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AD" w:rsidRDefault="001C19AD" w:rsidP="003F0BE0">
      <w:pP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</w:pPr>
      <w:proofErr w:type="spellStart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ZIKA_P_Exhibition</w:t>
      </w:r>
      <w:proofErr w:type="spellEnd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 </w:t>
      </w:r>
      <w:proofErr w:type="spellStart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Curator_A</w:t>
      </w:r>
      <w:proofErr w:type="spellEnd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 WORLD </w:t>
      </w:r>
      <w:proofErr w:type="spellStart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BETWEEN_Prints</w:t>
      </w:r>
      <w:proofErr w:type="spellEnd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 by Milan </w:t>
      </w:r>
      <w:proofErr w:type="spellStart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Milojevic_Research</w:t>
      </w:r>
      <w:proofErr w:type="spellEnd"/>
      <w: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 Statement</w:t>
      </w:r>
    </w:p>
    <w:p w:rsidR="001C19AD" w:rsidRDefault="001C19AD" w:rsidP="003F0BE0">
      <w:pP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</w:pPr>
    </w:p>
    <w:p w:rsidR="00753992" w:rsidRPr="001C19AD" w:rsidRDefault="003F0BE0" w:rsidP="003F0BE0">
      <w:pPr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</w:pPr>
      <w:r w:rsidRPr="001C19AD"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Zika is an experienced curator and was a member of the ARC Linkage Grant research team (UTAS</w:t>
      </w:r>
      <w:r w:rsidRPr="001C19AD">
        <w:rPr>
          <w:rFonts w:asciiTheme="majorHAnsi" w:hAnsiTheme="majorHAnsi" w:cs="Arial"/>
          <w:bCs/>
          <w:color w:val="000000"/>
          <w:sz w:val="24"/>
          <w:szCs w:val="23"/>
          <w:lang w:val="en-US" w:bidi="en-US"/>
        </w:rPr>
        <w:t xml:space="preserve"> and </w:t>
      </w:r>
      <w:r w:rsidRPr="001C19AD"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>TMAG</w:t>
      </w:r>
      <w:r w:rsidRPr="001C19AD">
        <w:rPr>
          <w:rFonts w:asciiTheme="majorHAnsi" w:hAnsiTheme="majorHAnsi" w:cs="Arial"/>
          <w:bCs/>
          <w:color w:val="000000"/>
          <w:sz w:val="24"/>
          <w:szCs w:val="23"/>
          <w:lang w:val="en-US" w:bidi="en-US"/>
        </w:rPr>
        <w:t>, 2002-7</w:t>
      </w:r>
      <w:r w:rsidRPr="001C19AD"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) that investigated the role that solo survey exhibitions played in the presentation of Australian Art in public art museums between 1970-2000. As a consequence four major solo shows were realized. Zika curated </w:t>
      </w:r>
      <w:r w:rsidR="00C972B9">
        <w:rPr>
          <w:rFonts w:asciiTheme="majorHAnsi" w:eastAsia="ＭＳ 明朝" w:hAnsiTheme="majorHAnsi" w:cs="Arial"/>
          <w:bCs/>
          <w:color w:val="000000"/>
          <w:sz w:val="24"/>
          <w:szCs w:val="23"/>
          <w:lang w:val="en-US" w:bidi="en-US"/>
        </w:rPr>
        <w:t xml:space="preserve">one - </w:t>
      </w:r>
      <w:r w:rsidRPr="001C19AD">
        <w:rPr>
          <w:rFonts w:asciiTheme="majorHAnsi" w:hAnsiTheme="majorHAnsi"/>
          <w:sz w:val="24"/>
          <w:szCs w:val="28"/>
        </w:rPr>
        <w:t>Dale Hickey: Life in a Box</w:t>
      </w:r>
      <w:r w:rsidRPr="001C19AD">
        <w:rPr>
          <w:rFonts w:asciiTheme="majorHAnsi" w:hAnsiTheme="majorHAnsi" w:cs="Arial"/>
          <w:bCs/>
          <w:color w:val="000000"/>
          <w:sz w:val="24"/>
          <w:szCs w:val="23"/>
          <w:lang w:val="en-US" w:bidi="en-US"/>
        </w:rPr>
        <w:t xml:space="preserve">, as guest curator for </w:t>
      </w:r>
      <w:r w:rsidRPr="001C19AD">
        <w:rPr>
          <w:rFonts w:asciiTheme="majorHAnsi" w:hAnsiTheme="majorHAnsi"/>
          <w:sz w:val="24"/>
          <w:szCs w:val="28"/>
        </w:rPr>
        <w:t>Ian Potter Museum of Art, University of Melbourne</w:t>
      </w:r>
      <w:r w:rsidR="00753992" w:rsidRPr="001C19AD">
        <w:rPr>
          <w:rFonts w:asciiTheme="majorHAnsi" w:eastAsia="ＭＳ 明朝" w:hAnsiTheme="majorHAnsi" w:cs="Times New Roman"/>
          <w:sz w:val="24"/>
        </w:rPr>
        <w:t xml:space="preserve">. </w:t>
      </w:r>
      <w:r w:rsidRPr="001C19AD">
        <w:rPr>
          <w:rFonts w:asciiTheme="majorHAnsi" w:hAnsiTheme="majorHAnsi"/>
          <w:sz w:val="24"/>
        </w:rPr>
        <w:t xml:space="preserve">He has </w:t>
      </w:r>
      <w:proofErr w:type="spellStart"/>
      <w:r w:rsidRPr="001C19AD">
        <w:rPr>
          <w:rFonts w:asciiTheme="majorHAnsi" w:hAnsiTheme="majorHAnsi"/>
          <w:sz w:val="24"/>
        </w:rPr>
        <w:t>curated</w:t>
      </w:r>
      <w:proofErr w:type="spellEnd"/>
      <w:r w:rsidRPr="001C19AD">
        <w:rPr>
          <w:rFonts w:asciiTheme="majorHAnsi" w:hAnsiTheme="majorHAnsi"/>
          <w:sz w:val="24"/>
        </w:rPr>
        <w:t xml:space="preserve"> 25 other exhibitions of contemporary art, craft and design.</w:t>
      </w:r>
      <w:r w:rsidRPr="001C19AD">
        <w:rPr>
          <w:rFonts w:asciiTheme="majorHAnsi" w:eastAsia="ＭＳ 明朝" w:hAnsiTheme="majorHAnsi" w:cs="Times New Roman"/>
          <w:sz w:val="24"/>
        </w:rPr>
        <w:t xml:space="preserve"> </w:t>
      </w:r>
    </w:p>
    <w:p w:rsidR="003F0BE0" w:rsidRPr="001C19AD" w:rsidRDefault="003F0BE0" w:rsidP="003F0BE0">
      <w:pPr>
        <w:rPr>
          <w:rFonts w:asciiTheme="majorHAnsi" w:eastAsia="ＭＳ 明朝" w:hAnsiTheme="majorHAnsi" w:cs="Times New Roman"/>
          <w:sz w:val="24"/>
          <w:szCs w:val="28"/>
        </w:rPr>
      </w:pPr>
      <w:r w:rsidRPr="001C19AD">
        <w:rPr>
          <w:rFonts w:asciiTheme="majorHAnsi" w:hAnsiTheme="majorHAnsi"/>
          <w:sz w:val="24"/>
        </w:rPr>
        <w:t xml:space="preserve">Milan </w:t>
      </w:r>
      <w:proofErr w:type="spellStart"/>
      <w:r w:rsidRPr="001C19AD">
        <w:rPr>
          <w:rFonts w:asciiTheme="majorHAnsi" w:hAnsiTheme="majorHAnsi"/>
          <w:sz w:val="24"/>
        </w:rPr>
        <w:t>Milojevic</w:t>
      </w:r>
      <w:proofErr w:type="spellEnd"/>
      <w:r w:rsidRPr="001C19AD">
        <w:rPr>
          <w:rFonts w:asciiTheme="majorHAnsi" w:hAnsiTheme="majorHAnsi"/>
          <w:sz w:val="24"/>
        </w:rPr>
        <w:t xml:space="preserve"> completed his studies at the Tasmanian School of Art in 1976, and after an influential stint as a master printer at Landfall Press in Chicago, c</w:t>
      </w:r>
      <w:r w:rsidR="00212FED" w:rsidRPr="001C19AD">
        <w:rPr>
          <w:rFonts w:asciiTheme="majorHAnsi" w:hAnsiTheme="majorHAnsi"/>
          <w:sz w:val="24"/>
        </w:rPr>
        <w:t xml:space="preserve">ommenced teaching here in 1979. </w:t>
      </w:r>
      <w:r w:rsidR="00753992" w:rsidRPr="001C19AD">
        <w:rPr>
          <w:rFonts w:asciiTheme="majorHAnsi" w:hAnsiTheme="majorHAnsi"/>
          <w:sz w:val="24"/>
        </w:rPr>
        <w:t xml:space="preserve">This Survey exhibition </w:t>
      </w:r>
      <w:r w:rsidRPr="001C19AD">
        <w:rPr>
          <w:rFonts w:asciiTheme="majorHAnsi" w:hAnsiTheme="majorHAnsi"/>
          <w:sz w:val="24"/>
        </w:rPr>
        <w:t>illustrates research and production at the highest level across the discipline, working both in traditional techniques and frontier digital processes. More importantly there is the emergence of a highly individual and stunning visual language that is testament to his high standing as an image-maker.</w:t>
      </w:r>
      <w:r w:rsidR="00212FED" w:rsidRPr="001C19AD">
        <w:rPr>
          <w:rFonts w:asciiTheme="majorHAnsi" w:hAnsiTheme="majorHAnsi"/>
          <w:sz w:val="24"/>
        </w:rPr>
        <w:t xml:space="preserve"> The exhibition was hung in a non-chronological manner, highlighting how themes constantly re-emerge in new and fascinating ways, both in their changing iconography and the ever-evolving technical virtuosity.</w:t>
      </w:r>
      <w:r w:rsidRPr="001C19AD">
        <w:rPr>
          <w:rFonts w:asciiTheme="majorHAnsi" w:hAnsiTheme="majorHAnsi"/>
          <w:sz w:val="24"/>
        </w:rPr>
        <w:t xml:space="preserve"> </w:t>
      </w:r>
    </w:p>
    <w:p w:rsidR="003F0BE0" w:rsidRPr="001C19AD" w:rsidRDefault="003F0BE0" w:rsidP="003F0BE0">
      <w:pPr>
        <w:rPr>
          <w:rFonts w:asciiTheme="majorHAnsi" w:hAnsiTheme="majorHAnsi"/>
          <w:sz w:val="24"/>
        </w:rPr>
      </w:pPr>
      <w:r w:rsidRPr="001C19AD">
        <w:rPr>
          <w:rFonts w:asciiTheme="majorHAnsi" w:hAnsiTheme="majorHAnsi"/>
          <w:sz w:val="24"/>
        </w:rPr>
        <w:t xml:space="preserve">As a supplement </w:t>
      </w:r>
      <w:r w:rsidR="00212FED" w:rsidRPr="001C19AD">
        <w:rPr>
          <w:rFonts w:asciiTheme="majorHAnsi" w:hAnsiTheme="majorHAnsi"/>
          <w:sz w:val="24"/>
        </w:rPr>
        <w:t>to the exhibition, four essays were commissioned to cover</w:t>
      </w:r>
      <w:r w:rsidRPr="001C19AD">
        <w:rPr>
          <w:rFonts w:asciiTheme="majorHAnsi" w:hAnsiTheme="majorHAnsi"/>
          <w:sz w:val="24"/>
        </w:rPr>
        <w:t xml:space="preserve"> his outstanding artisti</w:t>
      </w:r>
      <w:r w:rsidR="00212FED" w:rsidRPr="001C19AD">
        <w:rPr>
          <w:rFonts w:asciiTheme="majorHAnsi" w:hAnsiTheme="majorHAnsi"/>
          <w:sz w:val="24"/>
        </w:rPr>
        <w:t>c output. Jonathan Holmes wrote</w:t>
      </w:r>
      <w:r w:rsidRPr="001C19AD">
        <w:rPr>
          <w:rFonts w:asciiTheme="majorHAnsi" w:hAnsiTheme="majorHAnsi"/>
          <w:sz w:val="24"/>
        </w:rPr>
        <w:t xml:space="preserve"> about that formative period in the metropolis of Chicago and its influence upon a fledgling young artist from </w:t>
      </w:r>
      <w:r w:rsidR="00212FED" w:rsidRPr="001C19AD">
        <w:rPr>
          <w:rFonts w:asciiTheme="majorHAnsi" w:hAnsiTheme="majorHAnsi"/>
          <w:sz w:val="24"/>
        </w:rPr>
        <w:t>Tasmania; Peter Hill backgrounded</w:t>
      </w:r>
      <w:r w:rsidRPr="001C19AD">
        <w:rPr>
          <w:rFonts w:asciiTheme="majorHAnsi" w:hAnsiTheme="majorHAnsi"/>
          <w:sz w:val="24"/>
        </w:rPr>
        <w:t xml:space="preserve"> the critical sequence of regular European residencies starting in 1986, with a concentration on Scottish print workshops; Anne </w:t>
      </w:r>
      <w:proofErr w:type="spellStart"/>
      <w:r w:rsidRPr="001C19AD">
        <w:rPr>
          <w:rFonts w:asciiTheme="majorHAnsi" w:hAnsiTheme="majorHAnsi"/>
          <w:sz w:val="24"/>
        </w:rPr>
        <w:t>Kirker</w:t>
      </w:r>
      <w:proofErr w:type="spellEnd"/>
      <w:r w:rsidRPr="001C19AD">
        <w:rPr>
          <w:rFonts w:asciiTheme="majorHAnsi" w:hAnsiTheme="majorHAnsi"/>
          <w:sz w:val="24"/>
        </w:rPr>
        <w:t xml:space="preserve"> and Maria </w:t>
      </w:r>
      <w:proofErr w:type="spellStart"/>
      <w:r w:rsidRPr="001C19AD">
        <w:rPr>
          <w:rFonts w:asciiTheme="majorHAnsi" w:hAnsiTheme="majorHAnsi"/>
          <w:sz w:val="24"/>
        </w:rPr>
        <w:t>Kunda</w:t>
      </w:r>
      <w:proofErr w:type="spellEnd"/>
      <w:r w:rsidRPr="001C19AD">
        <w:rPr>
          <w:rFonts w:asciiTheme="majorHAnsi" w:hAnsiTheme="majorHAnsi"/>
          <w:sz w:val="24"/>
        </w:rPr>
        <w:t xml:space="preserve"> extensively discuss</w:t>
      </w:r>
      <w:r w:rsidR="00212FED" w:rsidRPr="001C19AD">
        <w:rPr>
          <w:rFonts w:asciiTheme="majorHAnsi" w:hAnsiTheme="majorHAnsi"/>
          <w:sz w:val="24"/>
        </w:rPr>
        <w:t>ed</w:t>
      </w:r>
      <w:r w:rsidRPr="001C19AD">
        <w:rPr>
          <w:rFonts w:asciiTheme="majorHAnsi" w:hAnsiTheme="majorHAnsi"/>
          <w:sz w:val="24"/>
        </w:rPr>
        <w:t xml:space="preserve"> the evolution of his work, the influences, sources and the reoccurring themes.</w:t>
      </w:r>
      <w:r w:rsidR="00C972B9">
        <w:rPr>
          <w:rFonts w:asciiTheme="majorHAnsi" w:hAnsiTheme="majorHAnsi"/>
          <w:sz w:val="24"/>
        </w:rPr>
        <w:t xml:space="preserve"> This landmark first survey exhibition of the artist’s oeuvre</w:t>
      </w:r>
      <w:r w:rsidR="00C27A0B">
        <w:rPr>
          <w:rFonts w:asciiTheme="majorHAnsi" w:hAnsiTheme="majorHAnsi"/>
          <w:sz w:val="24"/>
        </w:rPr>
        <w:t xml:space="preserve"> and accompanying catalogue added</w:t>
      </w:r>
      <w:r w:rsidR="00C972B9">
        <w:rPr>
          <w:rFonts w:asciiTheme="majorHAnsi" w:hAnsiTheme="majorHAnsi"/>
          <w:sz w:val="24"/>
        </w:rPr>
        <w:t xml:space="preserve"> greatly to current appreciation of the artist’s significance. </w:t>
      </w:r>
      <w:r w:rsidR="00212FED" w:rsidRPr="001C19AD">
        <w:rPr>
          <w:rFonts w:asciiTheme="majorHAnsi" w:hAnsiTheme="majorHAnsi"/>
          <w:sz w:val="24"/>
        </w:rPr>
        <w:t xml:space="preserve"> </w:t>
      </w:r>
      <w:proofErr w:type="gramStart"/>
      <w:r w:rsidR="00212FED" w:rsidRPr="001C19AD">
        <w:rPr>
          <w:rFonts w:asciiTheme="majorHAnsi" w:hAnsiTheme="majorHAnsi"/>
          <w:sz w:val="24"/>
        </w:rPr>
        <w:t xml:space="preserve">The exhibition was reviewed by Mary Knights in </w:t>
      </w:r>
      <w:proofErr w:type="spellStart"/>
      <w:r w:rsidR="00212FED" w:rsidRPr="001C19AD">
        <w:rPr>
          <w:rFonts w:asciiTheme="majorHAnsi" w:hAnsiTheme="majorHAnsi"/>
          <w:sz w:val="24"/>
        </w:rPr>
        <w:t>Artlink</w:t>
      </w:r>
      <w:proofErr w:type="spellEnd"/>
      <w:proofErr w:type="gramEnd"/>
      <w:r w:rsidR="00212FED" w:rsidRPr="001C19AD">
        <w:rPr>
          <w:rFonts w:asciiTheme="majorHAnsi" w:eastAsia="ＭＳ 明朝" w:hAnsiTheme="majorHAnsi" w:cs="Times New Roman"/>
          <w:sz w:val="24"/>
        </w:rPr>
        <w:t xml:space="preserve"> (Vol.3 No.1 2013)</w:t>
      </w:r>
    </w:p>
    <w:p w:rsidR="00835A82" w:rsidRPr="00B66477" w:rsidRDefault="00835A82" w:rsidP="00C27EF7">
      <w:pPr>
        <w:spacing w:line="240" w:lineRule="auto"/>
        <w:rPr>
          <w:rFonts w:asciiTheme="majorHAnsi" w:hAnsiTheme="majorHAnsi"/>
          <w:sz w:val="24"/>
          <w:szCs w:val="24"/>
        </w:rPr>
      </w:pPr>
    </w:p>
    <w:sectPr w:rsidR="00835A82" w:rsidRPr="00B66477" w:rsidSect="00DB781F">
      <w:pgSz w:w="11900" w:h="16840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1B31"/>
    <w:multiLevelType w:val="hybridMultilevel"/>
    <w:tmpl w:val="F7E237E2"/>
    <w:lvl w:ilvl="0" w:tplc="1346D78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94D48"/>
    <w:multiLevelType w:val="hybridMultilevel"/>
    <w:tmpl w:val="8490FD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5B4C85"/>
    <w:multiLevelType w:val="hybridMultilevel"/>
    <w:tmpl w:val="F8D25448"/>
    <w:lvl w:ilvl="0" w:tplc="9B383D1E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11011"/>
    <w:rsid w:val="001C19AD"/>
    <w:rsid w:val="001C7644"/>
    <w:rsid w:val="00212843"/>
    <w:rsid w:val="00212FED"/>
    <w:rsid w:val="00236FAF"/>
    <w:rsid w:val="002B4D7E"/>
    <w:rsid w:val="003D0D99"/>
    <w:rsid w:val="003F0BE0"/>
    <w:rsid w:val="00412D03"/>
    <w:rsid w:val="005B1A89"/>
    <w:rsid w:val="005C7DE8"/>
    <w:rsid w:val="00613E1E"/>
    <w:rsid w:val="00666A10"/>
    <w:rsid w:val="006F3803"/>
    <w:rsid w:val="00745291"/>
    <w:rsid w:val="00753992"/>
    <w:rsid w:val="007F10F7"/>
    <w:rsid w:val="00824858"/>
    <w:rsid w:val="00835A82"/>
    <w:rsid w:val="00931ED3"/>
    <w:rsid w:val="009322C4"/>
    <w:rsid w:val="00B66477"/>
    <w:rsid w:val="00BC7A71"/>
    <w:rsid w:val="00C11011"/>
    <w:rsid w:val="00C27A0B"/>
    <w:rsid w:val="00C27EF7"/>
    <w:rsid w:val="00C972B9"/>
    <w:rsid w:val="00DB781F"/>
    <w:rsid w:val="00E8519C"/>
    <w:rsid w:val="00EB333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11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C7D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E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E1E"/>
    <w:rPr>
      <w:rFonts w:ascii="Lucida Grande" w:hAnsi="Lucida Grande" w:cs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4858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4858"/>
    <w:rPr>
      <w:rFonts w:ascii="Lucida Grande" w:hAnsi="Lucida Grande" w:cs="Lucida Grande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11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D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E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E1E"/>
    <w:rPr>
      <w:rFonts w:ascii="Lucida Grande" w:hAnsi="Lucida Grande" w:cs="Lucida Grande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8A7B05-BC4E-6344-B634-056B4557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1706</Characters>
  <Application>Microsoft Macintosh Word</Application>
  <DocSecurity>0</DocSecurity>
  <Lines>14</Lines>
  <Paragraphs>3</Paragraphs>
  <ScaleCrop>false</ScaleCrop>
  <Company>University of Tasmania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Tasmania</dc:creator>
  <cp:keywords/>
  <dc:description/>
  <cp:lastModifiedBy>Katrina Zika</cp:lastModifiedBy>
  <cp:revision>8</cp:revision>
  <dcterms:created xsi:type="dcterms:W3CDTF">2016-04-07T03:00:00Z</dcterms:created>
  <dcterms:modified xsi:type="dcterms:W3CDTF">2016-05-02T03:58:00Z</dcterms:modified>
</cp:coreProperties>
</file>