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A03" w:rsidRDefault="00C865E8">
      <w:pPr>
        <w:pStyle w:val="ManuscriptDS"/>
        <w:rPr>
          <w:rFonts w:eastAsia="Calibri"/>
          <w:b/>
          <w:bCs/>
          <w:color w:val="auto"/>
          <w:szCs w:val="24"/>
        </w:rPr>
      </w:pPr>
      <w:bookmarkStart w:id="0" w:name="_GoBack"/>
      <w:r w:rsidRPr="00DF7FDA">
        <w:rPr>
          <w:rFonts w:eastAsia="Calibri"/>
          <w:b/>
          <w:bCs/>
          <w:color w:val="auto"/>
          <w:szCs w:val="24"/>
        </w:rPr>
        <w:t>Effect of bisphosphonate use in patients with symptomatic and radiographic knee osteoarthritis: data from the Osteoarthritis Initiative</w:t>
      </w:r>
    </w:p>
    <w:p w:rsidR="006A3A03" w:rsidRDefault="006A3A03">
      <w:pPr>
        <w:pStyle w:val="ManuscriptDS"/>
        <w:rPr>
          <w:rFonts w:eastAsia="Calibri"/>
          <w:b/>
          <w:bCs/>
          <w:color w:val="auto"/>
          <w:szCs w:val="24"/>
        </w:rPr>
      </w:pPr>
    </w:p>
    <w:p w:rsidR="006A3A03" w:rsidRDefault="00C865E8">
      <w:pPr>
        <w:spacing w:after="120" w:line="480" w:lineRule="auto"/>
        <w:outlineLvl w:val="0"/>
        <w:rPr>
          <w:szCs w:val="24"/>
        </w:rPr>
      </w:pPr>
      <w:r w:rsidRPr="00DF7FDA">
        <w:rPr>
          <w:szCs w:val="24"/>
        </w:rPr>
        <w:t>Authors: Laura L Laslett</w:t>
      </w:r>
      <w:r w:rsidR="001A0FFE" w:rsidRPr="001A0FFE">
        <w:rPr>
          <w:szCs w:val="24"/>
          <w:vertAlign w:val="superscript"/>
        </w:rPr>
        <w:t>1</w:t>
      </w:r>
      <w:r w:rsidRPr="00DF7FDA">
        <w:rPr>
          <w:szCs w:val="24"/>
        </w:rPr>
        <w:t>, Sarah R Kingsbury</w:t>
      </w:r>
      <w:r w:rsidR="00DF7FDA" w:rsidRPr="00DF7FDA">
        <w:rPr>
          <w:szCs w:val="24"/>
          <w:vertAlign w:val="superscript"/>
        </w:rPr>
        <w:t>1</w:t>
      </w:r>
      <w:r w:rsidRPr="00DF7FDA">
        <w:rPr>
          <w:szCs w:val="24"/>
        </w:rPr>
        <w:t>, Elizabeth MA Hensor</w:t>
      </w:r>
      <w:r w:rsidR="00DF7FDA" w:rsidRPr="00DF7FDA">
        <w:rPr>
          <w:szCs w:val="24"/>
          <w:vertAlign w:val="superscript"/>
        </w:rPr>
        <w:t>1</w:t>
      </w:r>
      <w:r w:rsidRPr="00DF7FDA">
        <w:rPr>
          <w:szCs w:val="24"/>
        </w:rPr>
        <w:t>, Mi</w:t>
      </w:r>
      <w:r w:rsidR="001A6402">
        <w:rPr>
          <w:szCs w:val="24"/>
        </w:rPr>
        <w:t>chael A</w:t>
      </w:r>
      <w:r w:rsidRPr="00DF7FDA">
        <w:rPr>
          <w:szCs w:val="24"/>
        </w:rPr>
        <w:t xml:space="preserve"> Bowes</w:t>
      </w:r>
      <w:r w:rsidR="00DF7FDA">
        <w:rPr>
          <w:szCs w:val="24"/>
          <w:vertAlign w:val="superscript"/>
        </w:rPr>
        <w:t>2</w:t>
      </w:r>
      <w:r w:rsidRPr="00DF7FDA">
        <w:rPr>
          <w:szCs w:val="24"/>
        </w:rPr>
        <w:t>, Philip G Conaghan</w:t>
      </w:r>
      <w:r w:rsidR="00DF7FDA" w:rsidRPr="00DF7FDA">
        <w:rPr>
          <w:szCs w:val="24"/>
          <w:vertAlign w:val="superscript"/>
        </w:rPr>
        <w:t>1</w:t>
      </w:r>
    </w:p>
    <w:p w:rsidR="006A3A03" w:rsidRDefault="001A0FFE">
      <w:pPr>
        <w:pStyle w:val="ManuscriptDS"/>
        <w:rPr>
          <w:rFonts w:cs="Arial"/>
          <w:szCs w:val="24"/>
        </w:rPr>
      </w:pPr>
      <w:r w:rsidRPr="001A0FFE">
        <w:rPr>
          <w:rFonts w:cs="Arial"/>
          <w:szCs w:val="24"/>
          <w:vertAlign w:val="superscript"/>
        </w:rPr>
        <w:t>1</w:t>
      </w:r>
      <w:r w:rsidR="00934331" w:rsidRPr="00DF7FDA">
        <w:rPr>
          <w:rFonts w:cs="Arial"/>
          <w:szCs w:val="24"/>
        </w:rPr>
        <w:t>Division of Rheumatic and Musculoskeletal Disease</w:t>
      </w:r>
      <w:r w:rsidR="00DF7FDA">
        <w:rPr>
          <w:rFonts w:cs="Arial"/>
          <w:szCs w:val="24"/>
        </w:rPr>
        <w:t xml:space="preserve"> and NIHR Leeds Musculoskeletal Biomedical Research Unit</w:t>
      </w:r>
      <w:r w:rsidR="00934331" w:rsidRPr="00DF7FDA">
        <w:rPr>
          <w:rFonts w:cs="Arial"/>
          <w:szCs w:val="24"/>
        </w:rPr>
        <w:t>, University of Leeds, Leeds, UK.</w:t>
      </w:r>
    </w:p>
    <w:p w:rsidR="006A3A03" w:rsidRDefault="001A0FFE">
      <w:pPr>
        <w:pStyle w:val="ManuscriptDS"/>
        <w:rPr>
          <w:rFonts w:cs="Arial"/>
          <w:szCs w:val="24"/>
        </w:rPr>
      </w:pPr>
      <w:r w:rsidRPr="001A0FFE">
        <w:rPr>
          <w:rFonts w:cs="Arial"/>
          <w:szCs w:val="24"/>
          <w:vertAlign w:val="superscript"/>
        </w:rPr>
        <w:t>2</w:t>
      </w:r>
      <w:r w:rsidR="00EF255B">
        <w:rPr>
          <w:lang w:val="it-IT"/>
        </w:rPr>
        <w:t>I</w:t>
      </w:r>
      <w:r w:rsidR="00EF255B" w:rsidRPr="00821A46">
        <w:rPr>
          <w:lang w:val="it-IT"/>
        </w:rPr>
        <w:t>morphics Ltd, Kilburn House, Manchester, UK</w:t>
      </w:r>
    </w:p>
    <w:p w:rsidR="006A3A03" w:rsidRDefault="001230D1">
      <w:pPr>
        <w:spacing w:after="120" w:line="480" w:lineRule="auto"/>
        <w:rPr>
          <w:szCs w:val="24"/>
          <w:lang w:val="en-US"/>
        </w:rPr>
      </w:pPr>
      <w:r w:rsidRPr="00DF7FDA">
        <w:rPr>
          <w:rFonts w:cs="Arial"/>
          <w:szCs w:val="24"/>
        </w:rPr>
        <w:t xml:space="preserve">Address correspondence to: </w:t>
      </w:r>
      <w:r w:rsidR="008E6954" w:rsidRPr="00DF7FDA">
        <w:rPr>
          <w:szCs w:val="24"/>
          <w:lang w:val="en-US"/>
        </w:rPr>
        <w:t xml:space="preserve">Professor Philip G Conaghan, Division </w:t>
      </w:r>
      <w:r w:rsidR="008E6954" w:rsidRPr="00DF7FDA">
        <w:rPr>
          <w:szCs w:val="24"/>
        </w:rPr>
        <w:t xml:space="preserve">of Rheumatic and Musculoskeletal Disease, Chapel Allerton Hospital, Chapeltown Rd, Leeds LS7 4SA, UK; </w:t>
      </w:r>
      <w:r w:rsidR="008E6954" w:rsidRPr="00DF7FDA">
        <w:rPr>
          <w:szCs w:val="24"/>
          <w:lang w:val="en-US"/>
        </w:rPr>
        <w:t>Phone</w:t>
      </w:r>
      <w:r w:rsidR="008E6954" w:rsidRPr="00DF7FDA">
        <w:rPr>
          <w:color w:val="2A2A2A"/>
          <w:szCs w:val="24"/>
        </w:rPr>
        <w:t xml:space="preserve">: +44 113 3924884; Fax: +44 113 3924991; </w:t>
      </w:r>
      <w:r w:rsidR="008E6954" w:rsidRPr="00DF7FDA">
        <w:rPr>
          <w:szCs w:val="24"/>
          <w:lang w:val="en-US"/>
        </w:rPr>
        <w:t>Email: p.conaghan@leeds.ac.uk</w:t>
      </w:r>
    </w:p>
    <w:p w:rsidR="006A3A03" w:rsidRDefault="001230D1">
      <w:pPr>
        <w:spacing w:after="120" w:line="480" w:lineRule="auto"/>
        <w:rPr>
          <w:rFonts w:cs="Arial"/>
          <w:szCs w:val="24"/>
        </w:rPr>
      </w:pPr>
      <w:r w:rsidRPr="00DF7FDA">
        <w:rPr>
          <w:rFonts w:cs="Arial"/>
          <w:szCs w:val="24"/>
        </w:rPr>
        <w:t>Number of Words/Characters in abstract</w:t>
      </w:r>
      <w:r w:rsidR="0095299D">
        <w:rPr>
          <w:rFonts w:cs="Arial"/>
          <w:szCs w:val="24"/>
        </w:rPr>
        <w:t xml:space="preserve"> </w:t>
      </w:r>
      <w:r w:rsidR="00DF64C7">
        <w:rPr>
          <w:rFonts w:cs="Arial"/>
          <w:b/>
          <w:szCs w:val="24"/>
        </w:rPr>
        <w:t>24</w:t>
      </w:r>
      <w:r w:rsidR="005C1E3F">
        <w:rPr>
          <w:rFonts w:cs="Arial"/>
          <w:b/>
          <w:szCs w:val="24"/>
        </w:rPr>
        <w:t xml:space="preserve">9 </w:t>
      </w:r>
      <w:r w:rsidR="00DF64C7" w:rsidRPr="00DF7FDA">
        <w:rPr>
          <w:rFonts w:cs="Arial"/>
          <w:b/>
          <w:szCs w:val="24"/>
        </w:rPr>
        <w:t>words</w:t>
      </w:r>
      <w:r w:rsidR="00775894" w:rsidRPr="00DF7FDA">
        <w:rPr>
          <w:rFonts w:cs="Arial"/>
          <w:szCs w:val="24"/>
        </w:rPr>
        <w:t xml:space="preserve">(max </w:t>
      </w:r>
      <w:r w:rsidR="0095407E" w:rsidRPr="00DF7FDA">
        <w:rPr>
          <w:rFonts w:cs="Arial"/>
          <w:szCs w:val="24"/>
        </w:rPr>
        <w:t>250</w:t>
      </w:r>
      <w:r w:rsidR="00775894" w:rsidRPr="00DF7FDA">
        <w:rPr>
          <w:rFonts w:cs="Arial"/>
          <w:szCs w:val="24"/>
        </w:rPr>
        <w:t xml:space="preserve">) </w:t>
      </w:r>
      <w:r w:rsidRPr="00DF7FDA">
        <w:rPr>
          <w:rFonts w:cs="Arial"/>
          <w:szCs w:val="24"/>
        </w:rPr>
        <w:t xml:space="preserve">and manuscript </w:t>
      </w:r>
      <w:r w:rsidR="001867A6">
        <w:rPr>
          <w:rFonts w:cs="Arial"/>
          <w:b/>
          <w:szCs w:val="24"/>
        </w:rPr>
        <w:t>3000</w:t>
      </w:r>
      <w:r w:rsidR="001867A6" w:rsidRPr="00DF7FDA">
        <w:rPr>
          <w:rFonts w:cs="Arial"/>
          <w:b/>
          <w:szCs w:val="24"/>
        </w:rPr>
        <w:t xml:space="preserve"> </w:t>
      </w:r>
      <w:r w:rsidRPr="00DF7FDA">
        <w:rPr>
          <w:rFonts w:cs="Arial"/>
          <w:b/>
          <w:szCs w:val="24"/>
        </w:rPr>
        <w:t>words</w:t>
      </w:r>
    </w:p>
    <w:p w:rsidR="006A3A03" w:rsidRDefault="008B3419">
      <w:pPr>
        <w:spacing w:after="120" w:line="480" w:lineRule="auto"/>
        <w:rPr>
          <w:rFonts w:cs="Arial"/>
          <w:szCs w:val="24"/>
        </w:rPr>
      </w:pPr>
      <w:r w:rsidRPr="00DF7FDA">
        <w:rPr>
          <w:rFonts w:cs="Arial"/>
          <w:szCs w:val="24"/>
        </w:rPr>
        <w:t xml:space="preserve">Key words: </w:t>
      </w:r>
      <w:r w:rsidR="003C70A5" w:rsidRPr="00DF7FDA">
        <w:rPr>
          <w:rFonts w:cs="Arial"/>
          <w:szCs w:val="24"/>
        </w:rPr>
        <w:t xml:space="preserve">Osteoarthritis; bisphosphonates; </w:t>
      </w:r>
      <w:r w:rsidR="00DF7FDA">
        <w:rPr>
          <w:rFonts w:cs="Arial"/>
          <w:szCs w:val="24"/>
        </w:rPr>
        <w:t xml:space="preserve">radiological progression; </w:t>
      </w:r>
      <w:r w:rsidR="005851DD">
        <w:rPr>
          <w:rFonts w:cs="Arial"/>
          <w:szCs w:val="24"/>
        </w:rPr>
        <w:t>pain</w:t>
      </w:r>
      <w:r w:rsidR="006D6CD8">
        <w:rPr>
          <w:rFonts w:cs="Arial"/>
          <w:szCs w:val="24"/>
        </w:rPr>
        <w:t>; knee</w:t>
      </w:r>
    </w:p>
    <w:p w:rsidR="001230D1" w:rsidRDefault="001230D1">
      <w:pPr>
        <w:rPr>
          <w:rFonts w:cs="Arial"/>
          <w:szCs w:val="24"/>
        </w:rPr>
      </w:pPr>
      <w:r>
        <w:rPr>
          <w:rFonts w:cs="Arial"/>
          <w:szCs w:val="24"/>
        </w:rPr>
        <w:br w:type="page"/>
      </w:r>
    </w:p>
    <w:p w:rsidR="001230D1" w:rsidRDefault="001230D1" w:rsidP="00363F01">
      <w:pPr>
        <w:pStyle w:val="Heading2"/>
        <w:spacing w:line="480" w:lineRule="auto"/>
      </w:pPr>
      <w:r>
        <w:lastRenderedPageBreak/>
        <w:t>Abstract</w:t>
      </w:r>
    </w:p>
    <w:p w:rsidR="00C865E8" w:rsidRPr="00C865E8" w:rsidRDefault="0034393D" w:rsidP="00363F01">
      <w:pPr>
        <w:pStyle w:val="ManuscriptDS"/>
        <w:rPr>
          <w:rFonts w:cs="Shaker 2 Lancet Regular"/>
        </w:rPr>
      </w:pPr>
      <w:r>
        <w:rPr>
          <w:rFonts w:cs="Shaker 2 Lancet Regular"/>
          <w:b/>
        </w:rPr>
        <w:t>Objectives</w:t>
      </w:r>
      <w:r w:rsidR="00C865E8" w:rsidRPr="00363F01">
        <w:rPr>
          <w:rFonts w:cs="Shaker 2 Lancet Regular"/>
          <w:b/>
        </w:rPr>
        <w:t>:</w:t>
      </w:r>
      <w:r w:rsidR="0095299D">
        <w:rPr>
          <w:rFonts w:cs="Shaker 2 Lancet Regular"/>
          <w:b/>
        </w:rPr>
        <w:t xml:space="preserve"> </w:t>
      </w:r>
      <w:r w:rsidR="006D20B8">
        <w:rPr>
          <w:rFonts w:cs="Shaker 2 Lancet Regular"/>
        </w:rPr>
        <w:t xml:space="preserve">Bisphosphonates have some </w:t>
      </w:r>
      <w:r w:rsidR="004A05E1">
        <w:rPr>
          <w:rFonts w:cs="Shaker 2 Lancet Regular"/>
        </w:rPr>
        <w:t xml:space="preserve">reported </w:t>
      </w:r>
      <w:r w:rsidR="006D20B8">
        <w:rPr>
          <w:rFonts w:cs="Shaker 2 Lancet Regular"/>
        </w:rPr>
        <w:t xml:space="preserve">beneficial effects in treating osteoarthritis (OA). </w:t>
      </w:r>
      <w:r w:rsidR="00C865E8" w:rsidRPr="00C865E8">
        <w:rPr>
          <w:rFonts w:cs="Shaker 2 Lancet Regular"/>
        </w:rPr>
        <w:t xml:space="preserve">This study </w:t>
      </w:r>
      <w:r w:rsidR="006D20B8">
        <w:rPr>
          <w:rFonts w:cs="Shaker 2 Lancet Regular"/>
        </w:rPr>
        <w:t>examined</w:t>
      </w:r>
      <w:r w:rsidR="0095299D">
        <w:rPr>
          <w:rFonts w:cs="Shaker 2 Lancet Regular"/>
        </w:rPr>
        <w:t xml:space="preserve"> </w:t>
      </w:r>
      <w:r w:rsidR="00C865E8" w:rsidRPr="00C865E8">
        <w:rPr>
          <w:rFonts w:cs="Shaker 2 Lancet Regular"/>
        </w:rPr>
        <w:t xml:space="preserve">the effects of bisphosphonate use on symptoms and structural progression </w:t>
      </w:r>
      <w:r w:rsidR="006D20B8">
        <w:rPr>
          <w:rFonts w:cs="Shaker 2 Lancet Regular"/>
        </w:rPr>
        <w:t>of</w:t>
      </w:r>
      <w:r w:rsidR="0095299D">
        <w:rPr>
          <w:rFonts w:cs="Shaker 2 Lancet Regular"/>
        </w:rPr>
        <w:t xml:space="preserve"> </w:t>
      </w:r>
      <w:r w:rsidR="00C865E8" w:rsidRPr="00C865E8">
        <w:rPr>
          <w:rFonts w:cs="Shaker 2 Lancet Regular"/>
        </w:rPr>
        <w:t>knee OA</w:t>
      </w:r>
      <w:r w:rsidR="0095299D">
        <w:rPr>
          <w:rFonts w:cs="Shaker 2 Lancet Regular"/>
        </w:rPr>
        <w:t xml:space="preserve"> </w:t>
      </w:r>
      <w:r w:rsidR="006D20B8">
        <w:rPr>
          <w:rFonts w:cs="Shaker 2 Lancet Regular"/>
        </w:rPr>
        <w:t>in</w:t>
      </w:r>
      <w:r w:rsidR="004A05E1">
        <w:rPr>
          <w:rFonts w:cs="Shaker 2 Lancet Regular"/>
        </w:rPr>
        <w:t xml:space="preserve"> participants from</w:t>
      </w:r>
      <w:r w:rsidR="00C865E8" w:rsidRPr="00C865E8">
        <w:rPr>
          <w:rFonts w:cs="Shaker 2 Lancet Regular"/>
        </w:rPr>
        <w:t xml:space="preserve"> the NIH Osteoarthritis Initiative</w:t>
      </w:r>
      <w:r w:rsidR="00C91AD0">
        <w:rPr>
          <w:rFonts w:cs="Shaker 2 Lancet Regular"/>
        </w:rPr>
        <w:t xml:space="preserve"> cohort</w:t>
      </w:r>
      <w:r w:rsidR="00C865E8" w:rsidRPr="00C865E8">
        <w:rPr>
          <w:rFonts w:cs="Shaker 2 Lancet Regular"/>
        </w:rPr>
        <w:t>.</w:t>
      </w:r>
    </w:p>
    <w:p w:rsidR="00C865E8" w:rsidRPr="00C865E8" w:rsidRDefault="00C865E8" w:rsidP="00363F01">
      <w:pPr>
        <w:pStyle w:val="ManuscriptDS"/>
        <w:rPr>
          <w:rFonts w:cs="Shaker 2 Lancet Regular"/>
        </w:rPr>
      </w:pPr>
      <w:r w:rsidRPr="00363F01">
        <w:rPr>
          <w:rFonts w:cs="Shaker 2 Lancet Regular"/>
          <w:b/>
        </w:rPr>
        <w:t>Methods:</w:t>
      </w:r>
      <w:r w:rsidRPr="00C865E8">
        <w:rPr>
          <w:rFonts w:cs="Shaker 2 Lancet Regular"/>
        </w:rPr>
        <w:t xml:space="preserve"> People with typical OA trial entry criteria (KL2</w:t>
      </w:r>
      <w:r w:rsidR="000B4505">
        <w:rPr>
          <w:rFonts w:cs="Shaker 2 Lancet Regular"/>
        </w:rPr>
        <w:t>/</w:t>
      </w:r>
      <w:r w:rsidRPr="00C865E8">
        <w:rPr>
          <w:rFonts w:cs="Shaker 2 Lancet Regular"/>
        </w:rPr>
        <w:t xml:space="preserve">3, minimum </w:t>
      </w:r>
      <w:r w:rsidR="000936CE">
        <w:rPr>
          <w:rFonts w:cs="Shaker 2 Lancet Regular"/>
        </w:rPr>
        <w:t>joint space width (</w:t>
      </w:r>
      <w:r w:rsidR="004A05E1">
        <w:rPr>
          <w:rFonts w:cs="Shaker 2 Lancet Regular"/>
        </w:rPr>
        <w:t>m</w:t>
      </w:r>
      <w:r w:rsidRPr="00C865E8">
        <w:rPr>
          <w:rFonts w:cs="Shaker 2 Lancet Regular"/>
        </w:rPr>
        <w:t>JSW) 2.5-5.0mm and pain ≥4 on a numerical rating scale [NRS]) were classified as bisphosphonate users (</w:t>
      </w:r>
      <w:r w:rsidR="000936CE">
        <w:rPr>
          <w:rFonts w:cs="Shaker 2 Lancet Regular"/>
        </w:rPr>
        <w:sym w:font="Symbol" w:char="F0B3"/>
      </w:r>
      <w:r w:rsidRPr="00C865E8">
        <w:rPr>
          <w:rFonts w:cs="Shaker 2 Lancet Regular"/>
        </w:rPr>
        <w:t>3 of the 5 years</w:t>
      </w:r>
      <w:r w:rsidR="00260C19">
        <w:rPr>
          <w:rFonts w:cs="Shaker 2 Lancet Regular"/>
        </w:rPr>
        <w:t>; n=55</w:t>
      </w:r>
      <w:r w:rsidRPr="00C865E8">
        <w:rPr>
          <w:rFonts w:cs="Shaker 2 Lancet Regular"/>
        </w:rPr>
        <w:t>) or non-users (no use in the preceding 5 years or during follow-up</w:t>
      </w:r>
      <w:r w:rsidR="00260C19">
        <w:rPr>
          <w:rFonts w:cs="Shaker 2 Lancet Regular"/>
        </w:rPr>
        <w:t>; n=268</w:t>
      </w:r>
      <w:r w:rsidRPr="00C865E8">
        <w:rPr>
          <w:rFonts w:cs="Shaker 2 Lancet Regular"/>
        </w:rPr>
        <w:t xml:space="preserve">). Annual data </w:t>
      </w:r>
      <w:r w:rsidR="004A05E1">
        <w:rPr>
          <w:rFonts w:cs="Shaker 2 Lancet Regular"/>
        </w:rPr>
        <w:t>over</w:t>
      </w:r>
      <w:r w:rsidRPr="00C865E8">
        <w:rPr>
          <w:rFonts w:cs="Shaker 2 Lancet Regular"/>
        </w:rPr>
        <w:t xml:space="preserve"> 4 years were analysed using linear mixed modelling and generalised estimating equations. </w:t>
      </w:r>
    </w:p>
    <w:p w:rsidR="000936CE" w:rsidRDefault="00C865E8" w:rsidP="00363F01">
      <w:pPr>
        <w:pStyle w:val="ManuscriptDS"/>
        <w:rPr>
          <w:rFonts w:cs="Shaker 2 Lancet Regular"/>
        </w:rPr>
      </w:pPr>
      <w:r w:rsidRPr="00363F01">
        <w:rPr>
          <w:rFonts w:cs="Shaker 2 Lancet Regular"/>
          <w:b/>
        </w:rPr>
        <w:t>Results:</w:t>
      </w:r>
      <w:r w:rsidRPr="00C865E8">
        <w:rPr>
          <w:rFonts w:cs="Shaker 2 Lancet Regular"/>
        </w:rPr>
        <w:t xml:space="preserve"> Bisphosphonate compliance was 85% at year 1, </w:t>
      </w:r>
      <w:r w:rsidR="00260C19">
        <w:rPr>
          <w:rFonts w:cs="Shaker 2 Lancet Regular"/>
        </w:rPr>
        <w:t>reducing</w:t>
      </w:r>
      <w:r w:rsidRPr="00C865E8">
        <w:rPr>
          <w:rFonts w:cs="Shaker 2 Lancet Regular"/>
        </w:rPr>
        <w:t xml:space="preserve"> to 76% </w:t>
      </w:r>
      <w:r w:rsidR="00260C19">
        <w:rPr>
          <w:rFonts w:cs="Shaker 2 Lancet Regular"/>
        </w:rPr>
        <w:t xml:space="preserve">by </w:t>
      </w:r>
      <w:r w:rsidRPr="00C865E8">
        <w:rPr>
          <w:rFonts w:cs="Shaker 2 Lancet Regular"/>
        </w:rPr>
        <w:t xml:space="preserve">year 4. NRS pain scores were significantly reduced </w:t>
      </w:r>
      <w:r w:rsidR="004C29E4">
        <w:rPr>
          <w:rFonts w:cs="Shaker 2 Lancet Regular"/>
        </w:rPr>
        <w:t>among bisphosphonate users</w:t>
      </w:r>
      <w:r w:rsidR="0095299D">
        <w:rPr>
          <w:rFonts w:cs="Shaker 2 Lancet Regular"/>
        </w:rPr>
        <w:t xml:space="preserve"> </w:t>
      </w:r>
      <w:r w:rsidRPr="00C865E8">
        <w:rPr>
          <w:rFonts w:cs="Shaker 2 Lancet Regular"/>
        </w:rPr>
        <w:t xml:space="preserve">at years </w:t>
      </w:r>
      <w:r w:rsidR="000936CE">
        <w:rPr>
          <w:rFonts w:cs="Shaker 2 Lancet Regular"/>
        </w:rPr>
        <w:t>2 and 3</w:t>
      </w:r>
      <w:r w:rsidRPr="00C865E8">
        <w:rPr>
          <w:rFonts w:cs="Shaker 2 Lancet Regular"/>
        </w:rPr>
        <w:t xml:space="preserve"> (Year 3, -0.9 vs -2.2, p=0.0</w:t>
      </w:r>
      <w:r w:rsidR="000936CE">
        <w:rPr>
          <w:rFonts w:cs="Shaker 2 Lancet Regular"/>
        </w:rPr>
        <w:t>04</w:t>
      </w:r>
      <w:r w:rsidRPr="00C865E8">
        <w:rPr>
          <w:rFonts w:cs="Shaker 2 Lancet Regular"/>
        </w:rPr>
        <w:t>), though not year 4</w:t>
      </w:r>
      <w:r w:rsidR="000936CE">
        <w:rPr>
          <w:rFonts w:cs="Shaker 2 Lancet Regular"/>
        </w:rPr>
        <w:t>, after adjustment for baseline pain and analgesic use</w:t>
      </w:r>
      <w:r w:rsidRPr="00C865E8">
        <w:rPr>
          <w:rFonts w:cs="Shaker 2 Lancet Regular"/>
        </w:rPr>
        <w:t xml:space="preserve">. </w:t>
      </w:r>
      <w:r w:rsidR="00DB0A56">
        <w:rPr>
          <w:rFonts w:cs="Shaker 2 Lancet Regular"/>
        </w:rPr>
        <w:t>Differences in WOMAC pain and disability scores did not reach statistical significance at any time point.</w:t>
      </w:r>
      <w:r w:rsidR="0095299D">
        <w:rPr>
          <w:rFonts w:cs="Shaker 2 Lancet Regular"/>
        </w:rPr>
        <w:t xml:space="preserve"> </w:t>
      </w:r>
      <w:r w:rsidRPr="00C865E8">
        <w:rPr>
          <w:rFonts w:cs="Shaker 2 Lancet Regular"/>
        </w:rPr>
        <w:t xml:space="preserve">There was a trend to </w:t>
      </w:r>
      <w:r w:rsidR="0044383F">
        <w:rPr>
          <w:rFonts w:cs="Shaker 2 Lancet Regular"/>
        </w:rPr>
        <w:t>less joint space narrowing</w:t>
      </w:r>
      <w:r w:rsidR="0095299D">
        <w:rPr>
          <w:rFonts w:cs="Shaker 2 Lancet Regular"/>
        </w:rPr>
        <w:t xml:space="preserve"> </w:t>
      </w:r>
      <w:r w:rsidRPr="00C865E8">
        <w:rPr>
          <w:rFonts w:cs="Shaker 2 Lancet Regular"/>
        </w:rPr>
        <w:t xml:space="preserve">in bisphosphonate users over time (Year </w:t>
      </w:r>
      <w:r w:rsidR="00593135">
        <w:rPr>
          <w:rFonts w:cs="Shaker 2 Lancet Regular"/>
        </w:rPr>
        <w:t>4, 0.51mm vs 0.29mm; p=0.06)</w:t>
      </w:r>
      <w:r w:rsidRPr="00C865E8">
        <w:rPr>
          <w:rFonts w:cs="Shaker 2 Lancet Regular"/>
        </w:rPr>
        <w:t xml:space="preserve">.  </w:t>
      </w:r>
    </w:p>
    <w:p w:rsidR="00C865E8" w:rsidRPr="00E21E6B" w:rsidRDefault="0034393D" w:rsidP="00363F01">
      <w:pPr>
        <w:pStyle w:val="ManuscriptDS"/>
      </w:pPr>
      <w:r>
        <w:rPr>
          <w:rFonts w:cs="Shaker 2 Lancet Regular"/>
          <w:b/>
        </w:rPr>
        <w:t>Conclusions</w:t>
      </w:r>
      <w:r w:rsidR="00C865E8" w:rsidRPr="00363F01">
        <w:rPr>
          <w:rFonts w:cs="Shaker 2 Lancet Regular"/>
          <w:b/>
        </w:rPr>
        <w:t>:</w:t>
      </w:r>
      <w:r w:rsidR="00DF64C7">
        <w:rPr>
          <w:rFonts w:cs="Shaker 2 Lancet Regular"/>
          <w:b/>
        </w:rPr>
        <w:t xml:space="preserve"> </w:t>
      </w:r>
      <w:r w:rsidR="00D770DC">
        <w:rPr>
          <w:rFonts w:cs="Shaker 2 Lancet Regular"/>
        </w:rPr>
        <w:t>S</w:t>
      </w:r>
      <w:r w:rsidR="00C269FB">
        <w:rPr>
          <w:rFonts w:cs="Shaker 2 Lancet Regular"/>
        </w:rPr>
        <w:t xml:space="preserve">ignificant reduction </w:t>
      </w:r>
      <w:r w:rsidR="00D770DC">
        <w:rPr>
          <w:rFonts w:cs="Shaker 2 Lancet Regular"/>
        </w:rPr>
        <w:t xml:space="preserve">in NRS </w:t>
      </w:r>
      <w:r w:rsidR="00C269FB">
        <w:rPr>
          <w:rFonts w:cs="Shaker 2 Lancet Regular"/>
        </w:rPr>
        <w:t>p</w:t>
      </w:r>
      <w:r w:rsidR="000936CE">
        <w:rPr>
          <w:rFonts w:cs="Shaker 2 Lancet Regular"/>
        </w:rPr>
        <w:t xml:space="preserve">ain </w:t>
      </w:r>
      <w:r w:rsidR="00D770DC">
        <w:rPr>
          <w:rFonts w:cs="Shaker 2 Lancet Regular"/>
        </w:rPr>
        <w:t>was observed</w:t>
      </w:r>
      <w:r w:rsidR="00C865E8" w:rsidRPr="00C865E8">
        <w:rPr>
          <w:rFonts w:cs="Shaker 2 Lancet Regular"/>
        </w:rPr>
        <w:t xml:space="preserve"> in the first 3 years with bisphosphonate use; </w:t>
      </w:r>
      <w:r w:rsidR="00F00509">
        <w:rPr>
          <w:rFonts w:cs="Shaker 2 Lancet Regular"/>
        </w:rPr>
        <w:t>diminution</w:t>
      </w:r>
      <w:r w:rsidR="000936CE">
        <w:rPr>
          <w:rFonts w:cs="Shaker 2 Lancet Regular"/>
        </w:rPr>
        <w:t xml:space="preserve"> of effects by </w:t>
      </w:r>
      <w:r w:rsidR="00C865E8" w:rsidRPr="00C865E8">
        <w:rPr>
          <w:rFonts w:cs="Shaker 2 Lancet Regular"/>
        </w:rPr>
        <w:t xml:space="preserve">year 4 may reflect reduced compliance. </w:t>
      </w:r>
      <w:r w:rsidR="000936CE">
        <w:rPr>
          <w:rFonts w:cs="Shaker 2 Lancet Regular"/>
        </w:rPr>
        <w:t xml:space="preserve"> D</w:t>
      </w:r>
      <w:r w:rsidR="00C865E8" w:rsidRPr="00C865E8">
        <w:rPr>
          <w:rFonts w:cs="Shaker 2 Lancet Regular"/>
        </w:rPr>
        <w:t xml:space="preserve">ifferences </w:t>
      </w:r>
      <w:r w:rsidR="00C269FB">
        <w:rPr>
          <w:rFonts w:cs="Shaker 2 Lancet Regular"/>
        </w:rPr>
        <w:t>in results obtained using</w:t>
      </w:r>
      <w:r w:rsidR="0037776E">
        <w:rPr>
          <w:rFonts w:cs="Shaker 2 Lancet Regular"/>
        </w:rPr>
        <w:t xml:space="preserve"> </w:t>
      </w:r>
      <w:r w:rsidR="00C865E8" w:rsidRPr="00C865E8">
        <w:rPr>
          <w:rFonts w:cs="Shaker 2 Lancet Regular"/>
        </w:rPr>
        <w:t xml:space="preserve">NRS and WOMAC </w:t>
      </w:r>
      <w:r w:rsidR="00F00509">
        <w:rPr>
          <w:rFonts w:cs="Shaker 2 Lancet Regular"/>
        </w:rPr>
        <w:t>may</w:t>
      </w:r>
      <w:r w:rsidR="00D770DC">
        <w:rPr>
          <w:rFonts w:cs="Shaker 2 Lancet Regular"/>
        </w:rPr>
        <w:t xml:space="preserve"> re</w:t>
      </w:r>
      <w:r w:rsidR="00F00509">
        <w:rPr>
          <w:rFonts w:cs="Shaker 2 Lancet Regular"/>
        </w:rPr>
        <w:t>f</w:t>
      </w:r>
      <w:r w:rsidR="00D770DC">
        <w:rPr>
          <w:rFonts w:cs="Shaker 2 Lancet Regular"/>
        </w:rPr>
        <w:t>lect different constructs measured by these tools</w:t>
      </w:r>
      <w:r w:rsidR="00C865E8" w:rsidRPr="00C865E8">
        <w:rPr>
          <w:rFonts w:cs="Shaker 2 Lancet Regular"/>
        </w:rPr>
        <w:t xml:space="preserve">.  The beneficial trend on structural progression should be considered in terms of the sample size. </w:t>
      </w:r>
      <w:r w:rsidR="001230D1" w:rsidRPr="009F1912">
        <w:rPr>
          <w:b/>
          <w:bCs/>
        </w:rPr>
        <w:br w:type="page"/>
      </w:r>
    </w:p>
    <w:p w:rsidR="006A3A03" w:rsidRDefault="00F46502">
      <w:pPr>
        <w:pStyle w:val="ManuscriptDS"/>
        <w:spacing w:after="0"/>
      </w:pPr>
      <w:r>
        <w:lastRenderedPageBreak/>
        <w:t>O</w:t>
      </w:r>
      <w:r w:rsidR="00987219">
        <w:t xml:space="preserve">steoarthritis (OA) is a </w:t>
      </w:r>
      <w:r>
        <w:t xml:space="preserve">growing </w:t>
      </w:r>
      <w:r w:rsidR="00987219">
        <w:t>cause of chronic disability</w:t>
      </w:r>
      <w:r>
        <w:t xml:space="preserve"> and a major problem for health economies</w:t>
      </w:r>
      <w:r w:rsidR="00520E45">
        <w:fldChar w:fldCharType="begin">
          <w:fldData xml:space="preserve">PEVuZE5vdGU+PENpdGU+PEF1dGhvcj5XaGl0ZTwvQXV0aG9yPjxZZWFyPjIwMDg8L1llYXI+PFJl
Y051bT4xPC9SZWNOdW0+PERpc3BsYXlUZXh0PlsxLTRdPC9EaXNwbGF5VGV4dD48cmVjb3JkPjxy
ZWMtbnVtYmVyPjE8L3JlYy1udW1iZXI+PGZvcmVpZ24ta2V5cz48a2V5IGFwcD0iRU4iIGRiLWlk
PSJwZnR3enB0dzk1d3R4OWVmcmVudjVkcjd6OWEwdDVyc3AwenMiPjE8L2tleT48L2ZvcmVpZ24t
a2V5cz48cmVmLXR5cGUgbmFtZT0iSm91cm5hbCBBcnRpY2xlIj4xNzwvcmVmLXR5cGU+PGNvbnRy
aWJ1dG9ycz48YXV0aG9ycz48YXV0aG9yPldoaXRlLCBBLiBHLjwvYXV0aG9yPjxhdXRob3I+Qmly
bmJhdW0sIEguIEcuPC9hdXRob3I+PGF1dGhvcj5KYW5hZ2FwLCBDLjwvYXV0aG9yPjxhdXRob3I+
QnV0ZWF1LCBTLjwvYXV0aG9yPjxhdXRob3I+U2NoZWluLCBKLjwvYXV0aG9yPjwvYXV0aG9ycz48
L2NvbnRyaWJ1dG9ycz48YXV0aC1hZGRyZXNzPkFuYWx5c2lzIEdyb3VwLCBJbmMuLCBCb3N0b24s
IE1BIDAyMTk5LCBVU0EuIEFXaGl0ZUBhbmFseXNpc2dyb3VwLmNvbTwvYXV0aC1hZGRyZXNzPjx0
aXRsZXM+PHRpdGxlPkRpcmVjdCBhbmQgaW5kaXJlY3QgY29zdHMgb2YgcGFpbiB0aGVyYXB5IGZv
ciBvc3Rlb2FydGhyaXRpcyBpbiBhbiBpbnN1cmVkIHBvcHVsYXRpb24gaW4gdGhlIFVuaXRlZCBT
dGF0ZXM8L3RpdGxlPjxzZWNvbmRhcnktdGl0bGU+Sm91cm5hbCBvZiBvY2N1cGF0aW9uYWwgYW5k
IGVudmlyb25tZW50YWwgbWVkaWNpbmUgLyBBbWVyaWNhbiBDb2xsZWdlIG9mIE9jY3VwYXRpb25h
bCBhbmQgRW52aXJvbm1lbnRhbCBNZWRpY2luZTwvc2Vjb25kYXJ5LXRpdGxlPjxhbHQtdGl0bGU+
SiBPY2N1cCBFbnZpcm9uIE1lZDwvYWx0LXRpdGxlPjwvdGl0bGVzPjxwZXJpb2RpY2FsPjxmdWxs
LXRpdGxlPkpvdXJuYWwgb2Ygb2NjdXBhdGlvbmFsIGFuZCBlbnZpcm9ubWVudGFsIG1lZGljaW5l
IC8gQW1lcmljYW4gQ29sbGVnZSBvZiBPY2N1cGF0aW9uYWwgYW5kIEVudmlyb25tZW50YWwgTWVk
aWNpbmU8L2Z1bGwtdGl0bGU+PGFiYnItMT5KIE9jY3VwIEVudmlyb24gTWVkPC9hYmJyLTE+PC9w
ZXJpb2RpY2FsPjxhbHQtcGVyaW9kaWNhbD48ZnVsbC10aXRsZT5Kb3VybmFsIG9mIG9jY3VwYXRp
b25hbCBhbmQgZW52aXJvbm1lbnRhbCBtZWRpY2luZSAvIEFtZXJpY2FuIENvbGxlZ2Ugb2YgT2Nj
dXBhdGlvbmFsIGFuZCBFbnZpcm9ubWVudGFsIE1lZGljaW5lPC9mdWxsLXRpdGxlPjxhYmJyLTE+
SiBPY2N1cCBFbnZpcm9uIE1lZDwvYWJici0xPjwvYWx0LXBlcmlvZGljYWw+PHBhZ2VzPjk5OC0x
MDA1PC9wYWdlcz48dm9sdW1lPjUwPC92b2x1bWU+PG51bWJlcj45PC9udW1iZXI+PGVkaXRpb24+
MjAwOC8wOS8xMjwvZWRpdGlvbj48a2V5d29yZHM+PGtleXdvcmQ+QW5hbGdlc2ljcywgT3Bpb2lk
LyplY29ub21pY3M8L2tleXdvcmQ+PGtleXdvcmQ+QW50aS1JbmZsYW1tYXRvcnkgQWdlbnRzLCBO
b24tU3Rlcm9pZGFsLyplY29ub21pY3M8L2tleXdvcmQ+PGtleXdvcmQ+KkNvc3Qgb2YgSWxsbmVz
czwva2V5d29yZD48a2V5d29yZD5Db3N0cyBhbmQgQ29zdCBBbmFseXNpczwva2V5d29yZD48a2V5
d29yZD5DeWNsb294eWdlbmFzZSAyLyplY29ub21pY3M8L2tleXdvcmQ+PGtleXdvcmQ+RmVtYWxl
PC9rZXl3b3JkPjxrZXl3b3JkPkh1bWFuczwva2V5d29yZD48a2V5d29yZD5JbnN1cmFuY2UgQ2xh
aW0gUmV2aWV3PC9rZXl3b3JkPjxrZXl3b3JkPipJbnN1cmFuY2UgQ292ZXJhZ2U8L2tleXdvcmQ+
PGtleXdvcmQ+TWFsZTwva2V5d29yZD48a2V5d29yZD5NaWRkbGUgQWdlZDwva2V5d29yZD48a2V5
d29yZD5Pc3Rlb2FydGhyaXRpcy9kcnVnIHRoZXJhcHkvZWNvbm9taWNzLypwaHlzaW9wYXRob2xv
Z3k8L2tleXdvcmQ+PGtleXdvcmQ+UGFpbi8qZHJ1ZyB0aGVyYXB5PC9rZXl3b3JkPjxrZXl3b3Jk
PlRyYW1hZG9sLyplY29ub21pY3M8L2tleXdvcmQ+PGtleXdvcmQ+VW5pdGVkIFN0YXRlczwva2V5
d29yZD48L2tleXdvcmRzPjxkYXRlcz48eWVhcj4yMDA4PC95ZWFyPjxwdWItZGF0ZXM+PGRhdGU+
U2VwPC9kYXRlPjwvcHViLWRhdGVzPjwvZGF0ZXM+PGlzYm4+MTUzNi01OTQ4IChFbGVjdHJvbmlj
KSYjeEQ7MTA3Ni0yNzUyIChMaW5raW5nKTwvaXNibj48YWNjZXNzaW9uLW51bT4xODc4NDU0Nzwv
YWNjZXNzaW9uLW51bT48d29yay10eXBlPlJlc2VhcmNoIFN1cHBvcnQsIE5vbi1VLlMuIEdvdiZh
cG9zO3Q8L3dvcmstdHlwZT48dXJscz48cmVsYXRlZC11cmxzPjx1cmw+aHR0cDovL3d3dy5uY2Jp
Lm5sbS5uaWguZ292L3B1Ym1lZC8xODc4NDU0NzwvdXJsPjwvcmVsYXRlZC11cmxzPjwvdXJscz48
ZWxlY3Ryb25pYy1yZXNvdXJjZS1udW0+MTAuMTA5Ny9KT00uMGIwMTNlMzE4MTcxNTExMTwvZWxl
Y3Ryb25pYy1yZXNvdXJjZS1udW0+PGxhbmd1YWdlPmVuZzwvbGFuZ3VhZ2U+PC9yZWNvcmQ+PC9D
aXRlPjxDaXRlPjxBdXRob3I+TGVpZ2g8L0F1dGhvcj48WWVhcj4yMDAxPC9ZZWFyPjxSZWNOdW0+
MjwvUmVjTnVtPjxyZWNvcmQ+PHJlYy1udW1iZXI+MjwvcmVjLW51bWJlcj48Zm9yZWlnbi1rZXlz
PjxrZXkgYXBwPSJFTiIgZGItaWQ9InBmdHd6cHR3OTV3dHg5ZWZyZW52NWRyN3o5YTB0NXJzcDB6
cyI+Mjwva2V5PjwvZm9yZWlnbi1rZXlzPjxyZWYtdHlwZSBuYW1lPSJKb3VybmFsIEFydGljbGUi
PjE3PC9yZWYtdHlwZT48Y29udHJpYnV0b3JzPjxhdXRob3JzPjxhdXRob3I+TGVpZ2gsIEouIFAu
PC9hdXRob3I+PGF1dGhvcj5TZWF2ZXksIFcuPC9hdXRob3I+PGF1dGhvcj5MZWlzdGlrb3csIEIu
PC9hdXRob3I+PC9hdXRob3JzPjwvY29udHJpYnV0b3JzPjxhdXRoLWFkZHJlc3M+RGVwYXJ0bWVu
dCBvZiBFcGlkZW1pb2xvZ3kgYW5kIFByZXZlbnRpdmUgTWVkaWNpbmUsIFNjaG9vbCBvZiBNZWRp
Y2luZSwgVW5pdmVyc2l0eSBvZiBDYWxpZm9ybmlhIGF0IERhdmlzLCA5NTYxNi04NjM4LCBVU0Eu
PC9hdXRoLWFkZHJlc3M+PHRpdGxlcz48dGl0bGU+RXN0aW1hdGluZyB0aGUgY29zdHMgb2Ygam9i
IHJlbGF0ZWQgYXJ0aHJpdGlzPC90aXRsZT48c2Vjb25kYXJ5LXRpdGxlPlRoZSBKb3VybmFsIG9m
IHJoZXVtYXRvbG9neTwvc2Vjb25kYXJ5LXRpdGxlPjxhbHQtdGl0bGU+SiBSaGV1bWF0b2w8L2Fs
dC10aXRsZT48L3RpdGxlcz48cGVyaW9kaWNhbD48ZnVsbC10aXRsZT5UaGUgSm91cm5hbCBvZiBy
aGV1bWF0b2xvZ3k8L2Z1bGwtdGl0bGU+PGFiYnItMT5KIFJoZXVtYXRvbDwvYWJici0xPjwvcGVy
aW9kaWNhbD48YWx0LXBlcmlvZGljYWw+PGZ1bGwtdGl0bGU+VGhlIEpvdXJuYWwgb2YgcmhldW1h
dG9sb2d5PC9mdWxsLXRpdGxlPjxhYmJyLTE+SiBSaGV1bWF0b2w8L2FiYnItMT48L2FsdC1wZXJp
b2RpY2FsPjxwYWdlcz4xNjQ3LTU0PC9wYWdlcz48dm9sdW1lPjI4PC92b2x1bWU+PG51bWJlcj43
PC9udW1iZXI+PGVkaXRpb24+MjAwMS8wNy8yNzwvZWRpdGlvbj48a2V5d29yZHM+PGtleXdvcmQ+
QWR1bHQ8L2tleXdvcmQ+PGtleXdvcmQ+Q3VtdWxhdGl2ZSBUcmF1bWEgRGlzb3JkZXJzL2Vjb25v
bWljczwva2V5d29yZD48a2V5d29yZD5GZW1hbGU8L2tleXdvcmQ+PGtleXdvcmQ+SGVhbHRoIENh
cmUgQ29zdHM8L2tleXdvcmQ+PGtleXdvcmQ+SHVtYW5zPC9rZXl3b3JkPjxrZXl3b3JkPk1hbGU8
L2tleXdvcmQ+PGtleXdvcmQ+T2NjdXBhdGlvbmFsIERpc2Vhc2VzLyplY29ub21pY3M8L2tleXdv
cmQ+PGtleXdvcmQ+T3N0ZW9hcnRocml0aXMvKmVjb25vbWljczwva2V5d29yZD48a2V5d29yZD5V
bml0ZWQgU3RhdGVzPC9rZXl3b3JkPjxrZXl3b3JkPldvcmtlcnMmYXBvczsgQ29tcGVuc2F0aW9u
PC9rZXl3b3JkPjwva2V5d29yZHM+PGRhdGVzPjx5ZWFyPjIwMDE8L3llYXI+PHB1Yi1kYXRlcz48
ZGF0ZT5KdWw8L2RhdGU+PC9wdWItZGF0ZXM+PC9kYXRlcz48aXNibj4wMzE1LTE2MlggKFByaW50
KSYjeEQ7MDMxNS0xNjJYIChMaW5raW5nKTwvaXNibj48YWNjZXNzaW9uLW51bT4xMTQ2OTQ3NDwv
YWNjZXNzaW9uLW51bT48d29yay10eXBlPlJlc2VhcmNoIFN1cHBvcnQsIFUuUy4gR292JmFwb3M7
dCwgUC5ILlMuPC93b3JrLXR5cGU+PHVybHM+PHJlbGF0ZWQtdXJscz48dXJsPmh0dHA6Ly93d3cu
bmNiaS5ubG0ubmloLmdvdi9wdWJtZWQvMTE0Njk0NzQ8L3VybD48L3JlbGF0ZWQtdXJscz48L3Vy
bHM+PGxhbmd1YWdlPmVuZzwvbGFuZ3VhZ2U+PC9yZWNvcmQ+PC9DaXRlPjxDaXRlPjxBdXRob3I+
TXVycmF5PC9BdXRob3I+PFllYXI+MTk5NzwvWWVhcj48UmVjTnVtPjM8L1JlY051bT48cmVjb3Jk
PjxyZWMtbnVtYmVyPjM8L3JlYy1udW1iZXI+PGZvcmVpZ24ta2V5cz48a2V5IGFwcD0iRU4iIGRi
LWlkPSJwZnR3enB0dzk1d3R4OWVmcmVudjVkcjd6OWEwdDVyc3AwenMiPjM8L2tleT48L2ZvcmVp
Z24ta2V5cz48cmVmLXR5cGUgbmFtZT0iSm91cm5hbCBBcnRpY2xlIj4xNzwvcmVmLXR5cGU+PGNv
bnRyaWJ1dG9ycz48YXV0aG9ycz48YXV0aG9yPk11cnJheSwgQy4gSi48L2F1dGhvcj48YXV0aG9y
PkxvcGV6LCBBLiBELjwvYXV0aG9yPjwvYXV0aG9ycz48L2NvbnRyaWJ1dG9ycz48YXV0aC1hZGRy
ZXNzPkhhcnZhcmQgU2Nob29sIG9mIFB1YmxpYyBIZWFsdGgsIEJvc3RvbiwgTWFzc2FjaHVzZXR0
cywgVVNBLjwvYXV0aC1hZGRyZXNzPjx0aXRsZXM+PHRpdGxlPkFsdGVybmF0aXZlIHByb2plY3Rp
b25zIG9mIG1vcnRhbGl0eSBhbmQgZGlzYWJpbGl0eSBieSBjYXVzZSAxOTkwLTIwMjA6IEdsb2Jh
bCBCdXJkZW4gb2YgRGlzZWFzZSBTdHVkeTwvdGl0bGU+PHNlY29uZGFyeS10aXRsZT5MYW5jZXQ8
L3NlY29uZGFyeS10aXRsZT48L3RpdGxlcz48cGVyaW9kaWNhbD48ZnVsbC10aXRsZT5MYW5jZXQ8
L2Z1bGwtdGl0bGU+PC9wZXJpb2RpY2FsPjxwYWdlcz4xNDk4LTUwNDwvcGFnZXM+PHZvbHVtZT4z
NDk8L3ZvbHVtZT48bnVtYmVyPjkwNjQ8L251bWJlcj48ZWRpdGlvbj4xOTk3LzA1LzI0PC9lZGl0
aW9uPjxrZXl3b3Jkcz48a2V5d29yZD5BZG9sZXNjZW50PC9rZXl3b3JkPjxrZXl3b3JkPkFkdWx0
PC9rZXl3b3JkPjxrZXl3b3JkPkFnZWQ8L2tleXdvcmQ+PGtleXdvcmQ+Q2F1c2Ugb2YgRGVhdGg8
L2tleXdvcmQ+PGtleXdvcmQ+Q2hpbGQ8L2tleXdvcmQ+PGtleXdvcmQ+Q2hpbGQsIFByZXNjaG9v
bDwva2V5d29yZD48a2V5d29yZD5DbHVzdGVyIEFuYWx5c2lzPC9rZXl3b3JkPjxrZXl3b3JkPkRp
c2FibGVkIFBlcnNvbnMvKnN0YXRpc3RpY3MgJmFtcDsgbnVtZXJpY2FsIGRhdGE8L2tleXdvcmQ+
PGtleXdvcmQ+RWR1Y2F0aW9uYWwgU3RhdHVzPC9rZXl3b3JkPjxrZXl3b3JkPkVudmlyb25tZW50
YWwgRXhwb3N1cmU8L2tleXdvcmQ+PGtleXdvcmQ+RmVtYWxlPC9rZXl3b3JkPjxrZXl3b3JkPkZv
cmVjYXN0aW5nPC9rZXl3b3JkPjxrZXl3b3JkPkhlYWx0aCBQZXJzb25uZWwvZWR1Y2F0aW9uPC9r
ZXl3b3JkPjxrZXl3b3JkPkh1bWFuczwva2V5d29yZD48a2V5d29yZD5JbnZlc3RtZW50czwva2V5
d29yZD48a2V5d29yZD5MaWZlIEV4cGVjdGFuY3k8L2tleXdvcmQ+PGtleXdvcmQ+TWFsZTwva2V5
d29yZD48a2V5d29yZD5NaWRkbGUgQWdlZDwva2V5d29yZD48a2V5d29yZD5Nb3JiaWRpdHkvKnRy
ZW5kczwva2V5d29yZD48a2V5d29yZD5Nb3J0YWxpdHkvKnRyZW5kczwva2V5d29yZD48a2V5d29y
ZD5Qb3B1bGF0aW9uIER5bmFtaWNzPC9rZXl3b3JkPjxrZXl3b3JkPlJlZ3Jlc3Npb24gQW5hbHlz
aXM8L2tleXdvcmQ+PGtleXdvcmQ+UmVzZWFyY2g8L2tleXdvcmQ+PGtleXdvcmQ+U2V4IEZhY3Rv
cnM8L2tleXdvcmQ+PGtleXdvcmQ+U21va2luZy9tb3J0YWxpdHk8L2tleXdvcmQ+PGtleXdvcmQ+
U29jaW9lY29ub21pYyBGYWN0b3JzPC9rZXl3b3JkPjxrZXl3b3JkPlN1cnZpdmFsIFJhdGU8L2tl
eXdvcmQ+PGtleXdvcmQ+VGVjaG5vbG9neTwva2V5d29yZD48a2V5d29yZD5Vbml0ZWQgU3RhdGVz
L2VwaWRlbWlvbG9neTwva2V5d29yZD48a2V5d29yZD5WYWx1ZSBvZiBMaWZlPC9rZXl3b3JkPjxr
ZXl3b3JkPldvdW5kcyBhbmQgSW5qdXJpZXMvbW9ydGFsaXR5PC9rZXl3b3JkPjxrZXl3b3JkPmZ1
dHVyZSBtb3J0YWxpdHkgYW5kIGRpc2FiaWxpdHkgd2VyZSBpZGVudGlmaWVkLiBUaGUgc2NlbmFy
aW9zIHdlcmUgYmFzZWQ8L2tleXdvcmQ+PGtleXdvcmQ+b24gZnV0dXJlIGhlYWx0aCBzdGF0dXMg
YXMgYSBmdW5jdGlvbiBvZiBwcm9qZWN0ZWQgY2hhbmdlcyBpbiBrZXk8L2tleXdvcmQ+PGtleXdv
cmQ+c29jaW9lY29ub21pYyB2YXJpYWJsZXMgdGhhdCBpbmZsdWVuY2UgaGVhbHRoIHN0YXR1cy4g
UmVncmVzc2lvbjwva2V5d29yZD48a2V5d29yZD5lcXVhdGlvbnMgZm9yIG1vcnRhbGl0eSByYXRl
cyBmb3IgbmluZSBjYXVzZS1vZi1kZWF0aCBjbHVzdGVycyB3ZXJlPC9rZXl3b3JkPjxrZXl3b3Jk
PmRldmVsb3BlZCBieSByZWdpb24gYmFzZWQgb24gZ3Jvc3MgZG9tZXN0aWMgcHJvZHVjdCBwZXIg
cGVyc29uLCBhdmVyYWdlPC9rZXl3b3JkPjxrZXl3b3JkPm51bWJlciBvZiB5ZWFycyBvZiBlZHVj
YXRpb24sIHRpbWUgKGFzIGEgcHJveHkgZm9yIHRlY2hub2xvZ2ljYWwgY2hhbmdlKSw8L2tleXdv
cmQ+PGtleXdvcmQ+YW5kIHNtb2tpbmcgaW50ZW5zaXR5LiBMaWZlIGV4cGVjdGFuY3kgYXQgYmly
dGggd2FzIHByb2plY3RlZCwgaW4gYWxsPC9rZXl3b3JkPjxrZXl3b3JkPnRocmVlIHNjZW5hcmlv
cywgdG8gaW5jcmVhc2UgZm9yIHdvbWVuICh0byBhYm91dCA5MCB5ZWFycyBpbiBlc3RhYmxpc2hl
ZDwva2V5d29yZD48a2V5d29yZD5tYXJrZXQgZWNvbm9taWVzIGJ5IDIwMjApLCB3aXRoIGZhciBz
bWFsbGVyIGdhaW5zIGluIG1hbGUgbGlmZSBleHBlY3RhbmN5Ljwva2V5d29yZD48a2V5d29yZD5X
b3JsZHdpZGUsIGFubnVhbCBtb3J0YWxpdHkgZnJvbSBjb21tdW5pY2FibGUgbWF0ZXJuYWwsIHBl
cmluYXRhbCwgYW5kPC9rZXl3b3JkPjxrZXl3b3JkPm51dHJpdGlvbmFsIGRpc29yZGVycyAoZ3Jv
dXAgMSBjYXVzZXMpIGlzIGV4cGVjdGVkIHRvIGRlY2xpbmUgZnJvbSAxNy4yPC9rZXl3b3JkPjxr
ZXl3b3JkPm1pbGxpb24gdG8gMTAuMyBtaWxsaW9uIGluIDIwMjAgaW4gdGhlIGJhc2VsaW5lIG1v
ZGVsLiBBbHNvIGV4cGVjdGVkIGlzIGE8L2tleXdvcmQ+PGtleXdvcmQ+dmVyeSBsYXJnZSBpbmNy
ZWFzZSBpbiBkZWF0aHMgZnJvbSBub24tY29tbXVuaWNhYmxlIGRpc2Vhc2VzIChncm91cCAyPC9r
ZXl3b3JkPjxrZXl3b3JkPmNhdXNlcykgZnJvbSAyOC4xIG1pbGxpb24gaW4gMTk5MCB0byA0OS43
IG1pbGxpb24gaW4gMjAyMC4gRGVhdGhzIGZyb208L2tleXdvcmQ+PGtleXdvcmQ+aW5qdXJpZXMg
KGdyb3VwIDMpIGFyZSBwcm9qZWN0ZWQgdG8gaW5jcmVhc2UgZnJvbSA1LjEgbWlsbGlvbiB0byA4
LjQ8L2tleXdvcmQ+PGtleXdvcmQ+bWlsbGlvbi4gRGlhcnJoZWFsIGRpc2Vhc2VzLCBwZXJpbmF0
YWwgZGlzb3JkZXJzLCBtZWFzbGVzLCBhbmQgbWFsYXJpYTwva2V5d29yZD48a2V5d29yZD5hcmUg
ZXhwZWN0ZWQgdG8gZGVjbGluZSBkcmFtYXRpY2FsbHkgYXMgY2F1c2VzIG9mIGRlYXRoIGluIHRo
ZSAxOTkwLTIwMjA8L2tleXdvcmQ+PGtleXdvcmQ+cGVyaW9kLCB3aGlsZSBsdW5nIGNhbmNlciwg
c3RvbWFjaCBjYW5jZXIsIHdhciBpbmp1cmllcywgbGl2ZXIgY2FuY2VyLCBhbmQ8L2tleXdvcmQ+
PGtleXdvcmQ+SElWIGFyZSBleHBlY3RlZCB0byBtb3ZlIHVwIGZpdmUgb3IgbW9yZSBwbGFjZXMg
aW4gdGhlIHJhbmtpbmcuIEluIDIwMjAsPC9rZXl3b3JkPjxrZXl3b3JkPnRoZSAxMCBsZWFkaW5n
IGNhdXNlcyBvZiBkaXNhYmlsaXR5LWFkanVzdGVkIGxpZmUteWVhcnMgKGluIGRlc2NlbmRpbmc8
L2tleXdvcmQ+PGtleXdvcmQ+b3JkZXIpIGFyZSBwcm9qZWN0ZWQgdG8gYmUgaXNjaGVtaWMgaGVh
cnQgZGlzZWFzZSwgdW5pcG9sYXIgbWFqb3I8L2tleXdvcmQ+PGtleXdvcmQ+ZGVwcmVzc2lvbiwg
cm9hZCB0cmFmZmljIGFjY2lkZW50cywgY2VyZWJyb3Zhc2N1bGFyIGRpc2Vhc2UsIGNocm9uaWM8
L2tleXdvcmQ+PGtleXdvcmQ+b2JzdHJ1Y3RpdmUgcHVsbW9uYXJ5IGRpc2Vhc2UsIGxvd2VyIHJl
c3BpcmF0b3J5IGluZmVjdGlvbnMsIHR1YmVyY3Vsb3Npcyw8L2tleXdvcmQ+PGtleXdvcmQ+d2Fy
IGluanVyaWVzLCBkaWFycmhlYWwgZGlzZWFzZXMsIGFuZCBISVYuIFRvYmFjY28tYXR0cmlidXRh
YmxlIG1vcnRhbGl0eTwva2V5d29yZD48a2V5d29yZD5pcyBwcm9qZWN0ZWQgdG8gaW5jcmVhc2Ug
ZnJvbSAzLjAgbWlsbGlvbiBpbiAxOTkwIHRvIDguNCBtaWxsaW9uIGluIDIwMjA8L2tleXdvcmQ+
PGtleXdvcmQ+KDklIG9mIHRoZSB3b3JsZHdpZGUgbW9ydGFsaXR5IGJ1cmRlbikuPC9rZXl3b3Jk
Pjwva2V5d29yZHM+PGRhdGVzPjx5ZWFyPjE5OTc8L3llYXI+PHB1Yi1kYXRlcz48ZGF0ZT5NYXkg
MjQ8L2RhdGU+PC9wdWItZGF0ZXM+PC9kYXRlcz48aXNibj4wMTQwLTY3MzYgKFByaW50KSYjeEQ7
MDE0MC02NzM2IChMaW5raW5nKTwvaXNibj48YWNjZXNzaW9uLW51bT45MTY3NDU4PC9hY2Nlc3Np
b24tbnVtPjx1cmxzPjxyZWxhdGVkLXVybHM+PHVybD5odHRwOi8vd3d3Lm5jYmkubmxtLm5paC5n
b3YvZW50cmV6L3F1ZXJ5LmZjZ2k/Y21kPVJldHJpZXZlJmFtcDtkYj1QdWJNZWQmYW1wO2RvcHQ9
Q2l0YXRpb24mYW1wO2xpc3RfdWlkcz05MTY3NDU4PC91cmw+PC9yZWxhdGVkLXVybHM+PC91cmxz
PjxlbGVjdHJvbmljLXJlc291cmNlLW51bT5TMDE0MC02NzM2KDk2KTA3NDkyLTIgW3BpaV0mI3hE
OzEwLjEwMTYvUzAxNDAtNjczNig5NikwNzQ5Mi0yPC9lbGVjdHJvbmljLXJlc291cmNlLW51bT48
bGFuZ3VhZ2U+ZW5nPC9sYW5ndWFnZT48L3JlY29yZD48L0NpdGU+PENpdGU+PEF1dGhvcj5EaWxs
b248L0F1dGhvcj48WWVhcj4yMDA2PC9ZZWFyPjxSZWNOdW0+NDwvUmVjTnVtPjxyZWNvcmQ+PHJl
Yy1udW1iZXI+NDwvcmVjLW51bWJlcj48Zm9yZWlnbi1rZXlzPjxrZXkgYXBwPSJFTiIgZGItaWQ9
InBmdHd6cHR3OTV3dHg5ZWZyZW52NWRyN3o5YTB0NXJzcDB6cyI+NDwva2V5PjwvZm9yZWlnbi1r
ZXlzPjxyZWYtdHlwZSBuYW1lPSJKb3VybmFsIEFydGljbGUiPjE3PC9yZWYtdHlwZT48Y29udHJp
YnV0b3JzPjxhdXRob3JzPjxhdXRob3I+RGlsbG9uLCBDLiBGLjwvYXV0aG9yPjxhdXRob3I+UmFz
Y2gsIEUuIEsuPC9hdXRob3I+PGF1dGhvcj5HdSwgUS48L2F1dGhvcj48YXV0aG9yPkhpcnNjaCwg
Ui48L2F1dGhvcj48L2F1dGhvcnM+PC9jb250cmlidXRvcnM+PGF1dGgtYWRkcmVzcz5EaXZpc2lv
biBvZiBIZWFsdGggYW5kIE51dHJpdGlvbiBFeGFtaW5hdGlvbiBTdGF0aXN0aWNzLCBOYXRpb25h
bCBDZW50ZXIgZm9yIEhlYWx0aCBTdGF0aXN0aWNzLCBESEFORVMsIDMzMTEgVG9sZWRvIFJvYWQs
IEh5YXR0c3ZpbGxlLCBNRCAyMDc4MiwgVVNBLiBjaWQyQGNkYy5nb3Y8L2F1dGgtYWRkcmVzcz48
dGl0bGVzPjx0aXRsZT5QcmV2YWxlbmNlIG9mIGtuZWUgb3N0ZW9hcnRocml0aXMgaW4gdGhlIFVu
aXRlZCBTdGF0ZXM6IGFydGhyaXRpcyBkYXRhIGZyb20gdGhlIFRoaXJkIE5hdGlvbmFsIEhlYWx0
aCBhbmQgTnV0cml0aW9uIEV4YW1pbmF0aW9uIFN1cnZleSAxOTkxLTk0PC90aXRsZT48c2Vjb25k
YXJ5LXRpdGxlPlRoZSBKb3VybmFsIG9mIHJoZXVtYXRvbG9neTwvc2Vjb25kYXJ5LXRpdGxlPjxh
bHQtdGl0bGU+SiBSaGV1bWF0b2w8L2FsdC10aXRsZT48L3RpdGxlcz48cGVyaW9kaWNhbD48ZnVs
bC10aXRsZT5UaGUgSm91cm5hbCBvZiByaGV1bWF0b2xvZ3k8L2Z1bGwtdGl0bGU+PGFiYnItMT5K
IFJoZXVtYXRvbDwvYWJici0xPjwvcGVyaW9kaWNhbD48YWx0LXBlcmlvZGljYWw+PGZ1bGwtdGl0
bGU+VGhlIEpvdXJuYWwgb2YgcmhldW1hdG9sb2d5PC9mdWxsLXRpdGxlPjxhYmJyLTE+SiBSaGV1
bWF0b2w8L2FiYnItMT48L2FsdC1wZXJpb2RpY2FsPjxwYWdlcz4yMjcxLTk8L3BhZ2VzPjx2b2x1
bWU+MzM8L3ZvbHVtZT48bnVtYmVyPjExPC9udW1iZXI+PGVkaXRpb24+MjAwNi8xMC8wMzwvZWRp
dGlvbj48a2V5d29yZHM+PGtleXdvcmQ+QWN0aXZpdGllcyBvZiBEYWlseSBMaXZpbmc8L2tleXdv
cmQ+PGtleXdvcmQ+QWdlZDwva2V5d29yZD48a2V5d29yZD5BZ2VkLCA4MCBhbmQgb3Zlcjwva2V5
d29yZD48a2V5d29yZD5BbmFsZ2VzaWNzL3RoZXJhcGV1dGljIHVzZTwva2V5d29yZD48a2V5d29y
ZD5GZW1hbGU8L2tleXdvcmQ+PGtleXdvcmQ+SHVtYW5zPC9rZXl3b3JkPjxrZXl3b3JkPk1hbGU8
L2tleXdvcmQ+PGtleXdvcmQ+TWlkZGxlIEFnZWQ8L2tleXdvcmQ+PGtleXdvcmQ+TnV0cml0aW9u
IFN1cnZleXM8L2tleXdvcmQ+PGtleXdvcmQ+T3N0ZW9hcnRocml0aXMsIEtuZWUvY29tcGxpY2F0
aW9ucy9kcnVnIHRoZXJhcHkvKmVwaWRlbWlvbG9neTwva2V5d29yZD48a2V5d29yZD5SZXRyb3Nw
ZWN0aXZlIFN0dWRpZXM8L2tleXdvcmQ+PGtleXdvcmQ+VW5pdGVkIFN0YXRlcy9lcGlkZW1pb2xv
Z3k8L2tleXdvcmQ+PC9rZXl3b3Jkcz48ZGF0ZXM+PHllYXI+MjAwNjwveWVhcj48cHViLWRhdGVz
PjxkYXRlPk5vdjwvZGF0ZT48L3B1Yi1kYXRlcz48L2RhdGVzPjxpc2JuPjAzMTUtMTYyWCAoUHJp
bnQpJiN4RDswMzE1LTE2MlggKExpbmtpbmcpPC9pc2JuPjxhY2Nlc3Npb24tbnVtPjE3MDEzOTk2
PC9hY2Nlc3Npb24tbnVtPjx1cmxzPjxyZWxhdGVkLXVybHM+PHVybD5odHRwOi8vd3d3Lm5jYmku
bmxtLm5paC5nb3YvcHVibWVkLzE3MDEzOTk2PC91cmw+PC9yZWxhdGVkLXVybHM+PC91cmxzPjxs
YW5ndWFnZT5lbmc8L2xhbmd1YWdlPjwvcmVjb3JkPjwvQ2l0ZT48L0VuZE5vdGU+
</w:fldData>
        </w:fldChar>
      </w:r>
      <w:r w:rsidR="009C512F">
        <w:instrText xml:space="preserve"> ADDIN EN.CITE </w:instrText>
      </w:r>
      <w:r w:rsidR="00520E45">
        <w:fldChar w:fldCharType="begin">
          <w:fldData xml:space="preserve">PEVuZE5vdGU+PENpdGU+PEF1dGhvcj5XaGl0ZTwvQXV0aG9yPjxZZWFyPjIwMDg8L1llYXI+PFJl
Y051bT4xPC9SZWNOdW0+PERpc3BsYXlUZXh0PlsxLTRdPC9EaXNwbGF5VGV4dD48cmVjb3JkPjxy
ZWMtbnVtYmVyPjE8L3JlYy1udW1iZXI+PGZvcmVpZ24ta2V5cz48a2V5IGFwcD0iRU4iIGRiLWlk
PSJwZnR3enB0dzk1d3R4OWVmcmVudjVkcjd6OWEwdDVyc3AwenMiPjE8L2tleT48L2ZvcmVpZ24t
a2V5cz48cmVmLXR5cGUgbmFtZT0iSm91cm5hbCBBcnRpY2xlIj4xNzwvcmVmLXR5cGU+PGNvbnRy
aWJ1dG9ycz48YXV0aG9ycz48YXV0aG9yPldoaXRlLCBBLiBHLjwvYXV0aG9yPjxhdXRob3I+Qmly
bmJhdW0sIEguIEcuPC9hdXRob3I+PGF1dGhvcj5KYW5hZ2FwLCBDLjwvYXV0aG9yPjxhdXRob3I+
QnV0ZWF1LCBTLjwvYXV0aG9yPjxhdXRob3I+U2NoZWluLCBKLjwvYXV0aG9yPjwvYXV0aG9ycz48
L2NvbnRyaWJ1dG9ycz48YXV0aC1hZGRyZXNzPkFuYWx5c2lzIEdyb3VwLCBJbmMuLCBCb3N0b24s
IE1BIDAyMTk5LCBVU0EuIEFXaGl0ZUBhbmFseXNpc2dyb3VwLmNvbTwvYXV0aC1hZGRyZXNzPjx0
aXRsZXM+PHRpdGxlPkRpcmVjdCBhbmQgaW5kaXJlY3QgY29zdHMgb2YgcGFpbiB0aGVyYXB5IGZv
ciBvc3Rlb2FydGhyaXRpcyBpbiBhbiBpbnN1cmVkIHBvcHVsYXRpb24gaW4gdGhlIFVuaXRlZCBT
dGF0ZXM8L3RpdGxlPjxzZWNvbmRhcnktdGl0bGU+Sm91cm5hbCBvZiBvY2N1cGF0aW9uYWwgYW5k
IGVudmlyb25tZW50YWwgbWVkaWNpbmUgLyBBbWVyaWNhbiBDb2xsZWdlIG9mIE9jY3VwYXRpb25h
bCBhbmQgRW52aXJvbm1lbnRhbCBNZWRpY2luZTwvc2Vjb25kYXJ5LXRpdGxlPjxhbHQtdGl0bGU+
SiBPY2N1cCBFbnZpcm9uIE1lZDwvYWx0LXRpdGxlPjwvdGl0bGVzPjxwZXJpb2RpY2FsPjxmdWxs
LXRpdGxlPkpvdXJuYWwgb2Ygb2NjdXBhdGlvbmFsIGFuZCBlbnZpcm9ubWVudGFsIG1lZGljaW5l
IC8gQW1lcmljYW4gQ29sbGVnZSBvZiBPY2N1cGF0aW9uYWwgYW5kIEVudmlyb25tZW50YWwgTWVk
aWNpbmU8L2Z1bGwtdGl0bGU+PGFiYnItMT5KIE9jY3VwIEVudmlyb24gTWVkPC9hYmJyLTE+PC9w
ZXJpb2RpY2FsPjxhbHQtcGVyaW9kaWNhbD48ZnVsbC10aXRsZT5Kb3VybmFsIG9mIG9jY3VwYXRp
b25hbCBhbmQgZW52aXJvbm1lbnRhbCBtZWRpY2luZSAvIEFtZXJpY2FuIENvbGxlZ2Ugb2YgT2Nj
dXBhdGlvbmFsIGFuZCBFbnZpcm9ubWVudGFsIE1lZGljaW5lPC9mdWxsLXRpdGxlPjxhYmJyLTE+
SiBPY2N1cCBFbnZpcm9uIE1lZDwvYWJici0xPjwvYWx0LXBlcmlvZGljYWw+PHBhZ2VzPjk5OC0x
MDA1PC9wYWdlcz48dm9sdW1lPjUwPC92b2x1bWU+PG51bWJlcj45PC9udW1iZXI+PGVkaXRpb24+
MjAwOC8wOS8xMjwvZWRpdGlvbj48a2V5d29yZHM+PGtleXdvcmQ+QW5hbGdlc2ljcywgT3Bpb2lk
LyplY29ub21pY3M8L2tleXdvcmQ+PGtleXdvcmQ+QW50aS1JbmZsYW1tYXRvcnkgQWdlbnRzLCBO
b24tU3Rlcm9pZGFsLyplY29ub21pY3M8L2tleXdvcmQ+PGtleXdvcmQ+KkNvc3Qgb2YgSWxsbmVz
czwva2V5d29yZD48a2V5d29yZD5Db3N0cyBhbmQgQ29zdCBBbmFseXNpczwva2V5d29yZD48a2V5
d29yZD5DeWNsb294eWdlbmFzZSAyLyplY29ub21pY3M8L2tleXdvcmQ+PGtleXdvcmQ+RmVtYWxl
PC9rZXl3b3JkPjxrZXl3b3JkPkh1bWFuczwva2V5d29yZD48a2V5d29yZD5JbnN1cmFuY2UgQ2xh
aW0gUmV2aWV3PC9rZXl3b3JkPjxrZXl3b3JkPipJbnN1cmFuY2UgQ292ZXJhZ2U8L2tleXdvcmQ+
PGtleXdvcmQ+TWFsZTwva2V5d29yZD48a2V5d29yZD5NaWRkbGUgQWdlZDwva2V5d29yZD48a2V5
d29yZD5Pc3Rlb2FydGhyaXRpcy9kcnVnIHRoZXJhcHkvZWNvbm9taWNzLypwaHlzaW9wYXRob2xv
Z3k8L2tleXdvcmQ+PGtleXdvcmQ+UGFpbi8qZHJ1ZyB0aGVyYXB5PC9rZXl3b3JkPjxrZXl3b3Jk
PlRyYW1hZG9sLyplY29ub21pY3M8L2tleXdvcmQ+PGtleXdvcmQ+VW5pdGVkIFN0YXRlczwva2V5
d29yZD48L2tleXdvcmRzPjxkYXRlcz48eWVhcj4yMDA4PC95ZWFyPjxwdWItZGF0ZXM+PGRhdGU+
U2VwPC9kYXRlPjwvcHViLWRhdGVzPjwvZGF0ZXM+PGlzYm4+MTUzNi01OTQ4IChFbGVjdHJvbmlj
KSYjeEQ7MTA3Ni0yNzUyIChMaW5raW5nKTwvaXNibj48YWNjZXNzaW9uLW51bT4xODc4NDU0Nzwv
YWNjZXNzaW9uLW51bT48d29yay10eXBlPlJlc2VhcmNoIFN1cHBvcnQsIE5vbi1VLlMuIEdvdiZh
cG9zO3Q8L3dvcmstdHlwZT48dXJscz48cmVsYXRlZC11cmxzPjx1cmw+aHR0cDovL3d3dy5uY2Jp
Lm5sbS5uaWguZ292L3B1Ym1lZC8xODc4NDU0NzwvdXJsPjwvcmVsYXRlZC11cmxzPjwvdXJscz48
ZWxlY3Ryb25pYy1yZXNvdXJjZS1udW0+MTAuMTA5Ny9KT00uMGIwMTNlMzE4MTcxNTExMTwvZWxl
Y3Ryb25pYy1yZXNvdXJjZS1udW0+PGxhbmd1YWdlPmVuZzwvbGFuZ3VhZ2U+PC9yZWNvcmQ+PC9D
aXRlPjxDaXRlPjxBdXRob3I+TGVpZ2g8L0F1dGhvcj48WWVhcj4yMDAxPC9ZZWFyPjxSZWNOdW0+
MjwvUmVjTnVtPjxyZWNvcmQ+PHJlYy1udW1iZXI+MjwvcmVjLW51bWJlcj48Zm9yZWlnbi1rZXlz
PjxrZXkgYXBwPSJFTiIgZGItaWQ9InBmdHd6cHR3OTV3dHg5ZWZyZW52NWRyN3o5YTB0NXJzcDB6
cyI+Mjwva2V5PjwvZm9yZWlnbi1rZXlzPjxyZWYtdHlwZSBuYW1lPSJKb3VybmFsIEFydGljbGUi
PjE3PC9yZWYtdHlwZT48Y29udHJpYnV0b3JzPjxhdXRob3JzPjxhdXRob3I+TGVpZ2gsIEouIFAu
PC9hdXRob3I+PGF1dGhvcj5TZWF2ZXksIFcuPC9hdXRob3I+PGF1dGhvcj5MZWlzdGlrb3csIEIu
PC9hdXRob3I+PC9hdXRob3JzPjwvY29udHJpYnV0b3JzPjxhdXRoLWFkZHJlc3M+RGVwYXJ0bWVu
dCBvZiBFcGlkZW1pb2xvZ3kgYW5kIFByZXZlbnRpdmUgTWVkaWNpbmUsIFNjaG9vbCBvZiBNZWRp
Y2luZSwgVW5pdmVyc2l0eSBvZiBDYWxpZm9ybmlhIGF0IERhdmlzLCA5NTYxNi04NjM4LCBVU0Eu
PC9hdXRoLWFkZHJlc3M+PHRpdGxlcz48dGl0bGU+RXN0aW1hdGluZyB0aGUgY29zdHMgb2Ygam9i
IHJlbGF0ZWQgYXJ0aHJpdGlzPC90aXRsZT48c2Vjb25kYXJ5LXRpdGxlPlRoZSBKb3VybmFsIG9m
IHJoZXVtYXRvbG9neTwvc2Vjb25kYXJ5LXRpdGxlPjxhbHQtdGl0bGU+SiBSaGV1bWF0b2w8L2Fs
dC10aXRsZT48L3RpdGxlcz48cGVyaW9kaWNhbD48ZnVsbC10aXRsZT5UaGUgSm91cm5hbCBvZiBy
aGV1bWF0b2xvZ3k8L2Z1bGwtdGl0bGU+PGFiYnItMT5KIFJoZXVtYXRvbDwvYWJici0xPjwvcGVy
aW9kaWNhbD48YWx0LXBlcmlvZGljYWw+PGZ1bGwtdGl0bGU+VGhlIEpvdXJuYWwgb2YgcmhldW1h
dG9sb2d5PC9mdWxsLXRpdGxlPjxhYmJyLTE+SiBSaGV1bWF0b2w8L2FiYnItMT48L2FsdC1wZXJp
b2RpY2FsPjxwYWdlcz4xNjQ3LTU0PC9wYWdlcz48dm9sdW1lPjI4PC92b2x1bWU+PG51bWJlcj43
PC9udW1iZXI+PGVkaXRpb24+MjAwMS8wNy8yNzwvZWRpdGlvbj48a2V5d29yZHM+PGtleXdvcmQ+
QWR1bHQ8L2tleXdvcmQ+PGtleXdvcmQ+Q3VtdWxhdGl2ZSBUcmF1bWEgRGlzb3JkZXJzL2Vjb25v
bWljczwva2V5d29yZD48a2V5d29yZD5GZW1hbGU8L2tleXdvcmQ+PGtleXdvcmQ+SGVhbHRoIENh
cmUgQ29zdHM8L2tleXdvcmQ+PGtleXdvcmQ+SHVtYW5zPC9rZXl3b3JkPjxrZXl3b3JkPk1hbGU8
L2tleXdvcmQ+PGtleXdvcmQ+T2NjdXBhdGlvbmFsIERpc2Vhc2VzLyplY29ub21pY3M8L2tleXdv
cmQ+PGtleXdvcmQ+T3N0ZW9hcnRocml0aXMvKmVjb25vbWljczwva2V5d29yZD48a2V5d29yZD5V
bml0ZWQgU3RhdGVzPC9rZXl3b3JkPjxrZXl3b3JkPldvcmtlcnMmYXBvczsgQ29tcGVuc2F0aW9u
PC9rZXl3b3JkPjwva2V5d29yZHM+PGRhdGVzPjx5ZWFyPjIwMDE8L3llYXI+PHB1Yi1kYXRlcz48
ZGF0ZT5KdWw8L2RhdGU+PC9wdWItZGF0ZXM+PC9kYXRlcz48aXNibj4wMzE1LTE2MlggKFByaW50
KSYjeEQ7MDMxNS0xNjJYIChMaW5raW5nKTwvaXNibj48YWNjZXNzaW9uLW51bT4xMTQ2OTQ3NDwv
YWNjZXNzaW9uLW51bT48d29yay10eXBlPlJlc2VhcmNoIFN1cHBvcnQsIFUuUy4gR292JmFwb3M7
dCwgUC5ILlMuPC93b3JrLXR5cGU+PHVybHM+PHJlbGF0ZWQtdXJscz48dXJsPmh0dHA6Ly93d3cu
bmNiaS5ubG0ubmloLmdvdi9wdWJtZWQvMTE0Njk0NzQ8L3VybD48L3JlbGF0ZWQtdXJscz48L3Vy
bHM+PGxhbmd1YWdlPmVuZzwvbGFuZ3VhZ2U+PC9yZWNvcmQ+PC9DaXRlPjxDaXRlPjxBdXRob3I+
TXVycmF5PC9BdXRob3I+PFllYXI+MTk5NzwvWWVhcj48UmVjTnVtPjM8L1JlY051bT48cmVjb3Jk
PjxyZWMtbnVtYmVyPjM8L3JlYy1udW1iZXI+PGZvcmVpZ24ta2V5cz48a2V5IGFwcD0iRU4iIGRi
LWlkPSJwZnR3enB0dzk1d3R4OWVmcmVudjVkcjd6OWEwdDVyc3AwenMiPjM8L2tleT48L2ZvcmVp
Z24ta2V5cz48cmVmLXR5cGUgbmFtZT0iSm91cm5hbCBBcnRpY2xlIj4xNzwvcmVmLXR5cGU+PGNv
bnRyaWJ1dG9ycz48YXV0aG9ycz48YXV0aG9yPk11cnJheSwgQy4gSi48L2F1dGhvcj48YXV0aG9y
PkxvcGV6LCBBLiBELjwvYXV0aG9yPjwvYXV0aG9ycz48L2NvbnRyaWJ1dG9ycz48YXV0aC1hZGRy
ZXNzPkhhcnZhcmQgU2Nob29sIG9mIFB1YmxpYyBIZWFsdGgsIEJvc3RvbiwgTWFzc2FjaHVzZXR0
cywgVVNBLjwvYXV0aC1hZGRyZXNzPjx0aXRsZXM+PHRpdGxlPkFsdGVybmF0aXZlIHByb2plY3Rp
b25zIG9mIG1vcnRhbGl0eSBhbmQgZGlzYWJpbGl0eSBieSBjYXVzZSAxOTkwLTIwMjA6IEdsb2Jh
bCBCdXJkZW4gb2YgRGlzZWFzZSBTdHVkeTwvdGl0bGU+PHNlY29uZGFyeS10aXRsZT5MYW5jZXQ8
L3NlY29uZGFyeS10aXRsZT48L3RpdGxlcz48cGVyaW9kaWNhbD48ZnVsbC10aXRsZT5MYW5jZXQ8
L2Z1bGwtdGl0bGU+PC9wZXJpb2RpY2FsPjxwYWdlcz4xNDk4LTUwNDwvcGFnZXM+PHZvbHVtZT4z
NDk8L3ZvbHVtZT48bnVtYmVyPjkwNjQ8L251bWJlcj48ZWRpdGlvbj4xOTk3LzA1LzI0PC9lZGl0
aW9uPjxrZXl3b3Jkcz48a2V5d29yZD5BZG9sZXNjZW50PC9rZXl3b3JkPjxrZXl3b3JkPkFkdWx0
PC9rZXl3b3JkPjxrZXl3b3JkPkFnZWQ8L2tleXdvcmQ+PGtleXdvcmQ+Q2F1c2Ugb2YgRGVhdGg8
L2tleXdvcmQ+PGtleXdvcmQ+Q2hpbGQ8L2tleXdvcmQ+PGtleXdvcmQ+Q2hpbGQsIFByZXNjaG9v
bDwva2V5d29yZD48a2V5d29yZD5DbHVzdGVyIEFuYWx5c2lzPC9rZXl3b3JkPjxrZXl3b3JkPkRp
c2FibGVkIFBlcnNvbnMvKnN0YXRpc3RpY3MgJmFtcDsgbnVtZXJpY2FsIGRhdGE8L2tleXdvcmQ+
PGtleXdvcmQ+RWR1Y2F0aW9uYWwgU3RhdHVzPC9rZXl3b3JkPjxrZXl3b3JkPkVudmlyb25tZW50
YWwgRXhwb3N1cmU8L2tleXdvcmQ+PGtleXdvcmQ+RmVtYWxlPC9rZXl3b3JkPjxrZXl3b3JkPkZv
cmVjYXN0aW5nPC9rZXl3b3JkPjxrZXl3b3JkPkhlYWx0aCBQZXJzb25uZWwvZWR1Y2F0aW9uPC9r
ZXl3b3JkPjxrZXl3b3JkPkh1bWFuczwva2V5d29yZD48a2V5d29yZD5JbnZlc3RtZW50czwva2V5
d29yZD48a2V5d29yZD5MaWZlIEV4cGVjdGFuY3k8L2tleXdvcmQ+PGtleXdvcmQ+TWFsZTwva2V5
d29yZD48a2V5d29yZD5NaWRkbGUgQWdlZDwva2V5d29yZD48a2V5d29yZD5Nb3JiaWRpdHkvKnRy
ZW5kczwva2V5d29yZD48a2V5d29yZD5Nb3J0YWxpdHkvKnRyZW5kczwva2V5d29yZD48a2V5d29y
ZD5Qb3B1bGF0aW9uIER5bmFtaWNzPC9rZXl3b3JkPjxrZXl3b3JkPlJlZ3Jlc3Npb24gQW5hbHlz
aXM8L2tleXdvcmQ+PGtleXdvcmQ+UmVzZWFyY2g8L2tleXdvcmQ+PGtleXdvcmQ+U2V4IEZhY3Rv
cnM8L2tleXdvcmQ+PGtleXdvcmQ+U21va2luZy9tb3J0YWxpdHk8L2tleXdvcmQ+PGtleXdvcmQ+
U29jaW9lY29ub21pYyBGYWN0b3JzPC9rZXl3b3JkPjxrZXl3b3JkPlN1cnZpdmFsIFJhdGU8L2tl
eXdvcmQ+PGtleXdvcmQ+VGVjaG5vbG9neTwva2V5d29yZD48a2V5d29yZD5Vbml0ZWQgU3RhdGVz
L2VwaWRlbWlvbG9neTwva2V5d29yZD48a2V5d29yZD5WYWx1ZSBvZiBMaWZlPC9rZXl3b3JkPjxr
ZXl3b3JkPldvdW5kcyBhbmQgSW5qdXJpZXMvbW9ydGFsaXR5PC9rZXl3b3JkPjxrZXl3b3JkPmZ1
dHVyZSBtb3J0YWxpdHkgYW5kIGRpc2FiaWxpdHkgd2VyZSBpZGVudGlmaWVkLiBUaGUgc2NlbmFy
aW9zIHdlcmUgYmFzZWQ8L2tleXdvcmQ+PGtleXdvcmQ+b24gZnV0dXJlIGhlYWx0aCBzdGF0dXMg
YXMgYSBmdW5jdGlvbiBvZiBwcm9qZWN0ZWQgY2hhbmdlcyBpbiBrZXk8L2tleXdvcmQ+PGtleXdv
cmQ+c29jaW9lY29ub21pYyB2YXJpYWJsZXMgdGhhdCBpbmZsdWVuY2UgaGVhbHRoIHN0YXR1cy4g
UmVncmVzc2lvbjwva2V5d29yZD48a2V5d29yZD5lcXVhdGlvbnMgZm9yIG1vcnRhbGl0eSByYXRl
cyBmb3IgbmluZSBjYXVzZS1vZi1kZWF0aCBjbHVzdGVycyB3ZXJlPC9rZXl3b3JkPjxrZXl3b3Jk
PmRldmVsb3BlZCBieSByZWdpb24gYmFzZWQgb24gZ3Jvc3MgZG9tZXN0aWMgcHJvZHVjdCBwZXIg
cGVyc29uLCBhdmVyYWdlPC9rZXl3b3JkPjxrZXl3b3JkPm51bWJlciBvZiB5ZWFycyBvZiBlZHVj
YXRpb24sIHRpbWUgKGFzIGEgcHJveHkgZm9yIHRlY2hub2xvZ2ljYWwgY2hhbmdlKSw8L2tleXdv
cmQ+PGtleXdvcmQ+YW5kIHNtb2tpbmcgaW50ZW5zaXR5LiBMaWZlIGV4cGVjdGFuY3kgYXQgYmly
dGggd2FzIHByb2plY3RlZCwgaW4gYWxsPC9rZXl3b3JkPjxrZXl3b3JkPnRocmVlIHNjZW5hcmlv
cywgdG8gaW5jcmVhc2UgZm9yIHdvbWVuICh0byBhYm91dCA5MCB5ZWFycyBpbiBlc3RhYmxpc2hl
ZDwva2V5d29yZD48a2V5d29yZD5tYXJrZXQgZWNvbm9taWVzIGJ5IDIwMjApLCB3aXRoIGZhciBz
bWFsbGVyIGdhaW5zIGluIG1hbGUgbGlmZSBleHBlY3RhbmN5Ljwva2V5d29yZD48a2V5d29yZD5X
b3JsZHdpZGUsIGFubnVhbCBtb3J0YWxpdHkgZnJvbSBjb21tdW5pY2FibGUgbWF0ZXJuYWwsIHBl
cmluYXRhbCwgYW5kPC9rZXl3b3JkPjxrZXl3b3JkPm51dHJpdGlvbmFsIGRpc29yZGVycyAoZ3Jv
dXAgMSBjYXVzZXMpIGlzIGV4cGVjdGVkIHRvIGRlY2xpbmUgZnJvbSAxNy4yPC9rZXl3b3JkPjxr
ZXl3b3JkPm1pbGxpb24gdG8gMTAuMyBtaWxsaW9uIGluIDIwMjAgaW4gdGhlIGJhc2VsaW5lIG1v
ZGVsLiBBbHNvIGV4cGVjdGVkIGlzIGE8L2tleXdvcmQ+PGtleXdvcmQ+dmVyeSBsYXJnZSBpbmNy
ZWFzZSBpbiBkZWF0aHMgZnJvbSBub24tY29tbXVuaWNhYmxlIGRpc2Vhc2VzIChncm91cCAyPC9r
ZXl3b3JkPjxrZXl3b3JkPmNhdXNlcykgZnJvbSAyOC4xIG1pbGxpb24gaW4gMTk5MCB0byA0OS43
IG1pbGxpb24gaW4gMjAyMC4gRGVhdGhzIGZyb208L2tleXdvcmQ+PGtleXdvcmQ+aW5qdXJpZXMg
KGdyb3VwIDMpIGFyZSBwcm9qZWN0ZWQgdG8gaW5jcmVhc2UgZnJvbSA1LjEgbWlsbGlvbiB0byA4
LjQ8L2tleXdvcmQ+PGtleXdvcmQ+bWlsbGlvbi4gRGlhcnJoZWFsIGRpc2Vhc2VzLCBwZXJpbmF0
YWwgZGlzb3JkZXJzLCBtZWFzbGVzLCBhbmQgbWFsYXJpYTwva2V5d29yZD48a2V5d29yZD5hcmUg
ZXhwZWN0ZWQgdG8gZGVjbGluZSBkcmFtYXRpY2FsbHkgYXMgY2F1c2VzIG9mIGRlYXRoIGluIHRo
ZSAxOTkwLTIwMjA8L2tleXdvcmQ+PGtleXdvcmQ+cGVyaW9kLCB3aGlsZSBsdW5nIGNhbmNlciwg
c3RvbWFjaCBjYW5jZXIsIHdhciBpbmp1cmllcywgbGl2ZXIgY2FuY2VyLCBhbmQ8L2tleXdvcmQ+
PGtleXdvcmQ+SElWIGFyZSBleHBlY3RlZCB0byBtb3ZlIHVwIGZpdmUgb3IgbW9yZSBwbGFjZXMg
aW4gdGhlIHJhbmtpbmcuIEluIDIwMjAsPC9rZXl3b3JkPjxrZXl3b3JkPnRoZSAxMCBsZWFkaW5n
IGNhdXNlcyBvZiBkaXNhYmlsaXR5LWFkanVzdGVkIGxpZmUteWVhcnMgKGluIGRlc2NlbmRpbmc8
L2tleXdvcmQ+PGtleXdvcmQ+b3JkZXIpIGFyZSBwcm9qZWN0ZWQgdG8gYmUgaXNjaGVtaWMgaGVh
cnQgZGlzZWFzZSwgdW5pcG9sYXIgbWFqb3I8L2tleXdvcmQ+PGtleXdvcmQ+ZGVwcmVzc2lvbiwg
cm9hZCB0cmFmZmljIGFjY2lkZW50cywgY2VyZWJyb3Zhc2N1bGFyIGRpc2Vhc2UsIGNocm9uaWM8
L2tleXdvcmQ+PGtleXdvcmQ+b2JzdHJ1Y3RpdmUgcHVsbW9uYXJ5IGRpc2Vhc2UsIGxvd2VyIHJl
c3BpcmF0b3J5IGluZmVjdGlvbnMsIHR1YmVyY3Vsb3Npcyw8L2tleXdvcmQ+PGtleXdvcmQ+d2Fy
IGluanVyaWVzLCBkaWFycmhlYWwgZGlzZWFzZXMsIGFuZCBISVYuIFRvYmFjY28tYXR0cmlidXRh
YmxlIG1vcnRhbGl0eTwva2V5d29yZD48a2V5d29yZD5pcyBwcm9qZWN0ZWQgdG8gaW5jcmVhc2Ug
ZnJvbSAzLjAgbWlsbGlvbiBpbiAxOTkwIHRvIDguNCBtaWxsaW9uIGluIDIwMjA8L2tleXdvcmQ+
PGtleXdvcmQ+KDklIG9mIHRoZSB3b3JsZHdpZGUgbW9ydGFsaXR5IGJ1cmRlbikuPC9rZXl3b3Jk
Pjwva2V5d29yZHM+PGRhdGVzPjx5ZWFyPjE5OTc8L3llYXI+PHB1Yi1kYXRlcz48ZGF0ZT5NYXkg
MjQ8L2RhdGU+PC9wdWItZGF0ZXM+PC9kYXRlcz48aXNibj4wMTQwLTY3MzYgKFByaW50KSYjeEQ7
MDE0MC02NzM2IChMaW5raW5nKTwvaXNibj48YWNjZXNzaW9uLW51bT45MTY3NDU4PC9hY2Nlc3Np
b24tbnVtPjx1cmxzPjxyZWxhdGVkLXVybHM+PHVybD5odHRwOi8vd3d3Lm5jYmkubmxtLm5paC5n
b3YvZW50cmV6L3F1ZXJ5LmZjZ2k/Y21kPVJldHJpZXZlJmFtcDtkYj1QdWJNZWQmYW1wO2RvcHQ9
Q2l0YXRpb24mYW1wO2xpc3RfdWlkcz05MTY3NDU4PC91cmw+PC9yZWxhdGVkLXVybHM+PC91cmxz
PjxlbGVjdHJvbmljLXJlc291cmNlLW51bT5TMDE0MC02NzM2KDk2KTA3NDkyLTIgW3BpaV0mI3hE
OzEwLjEwMTYvUzAxNDAtNjczNig5NikwNzQ5Mi0yPC9lbGVjdHJvbmljLXJlc291cmNlLW51bT48
bGFuZ3VhZ2U+ZW5nPC9sYW5ndWFnZT48L3JlY29yZD48L0NpdGU+PENpdGU+PEF1dGhvcj5EaWxs
b248L0F1dGhvcj48WWVhcj4yMDA2PC9ZZWFyPjxSZWNOdW0+NDwvUmVjTnVtPjxyZWNvcmQ+PHJl
Yy1udW1iZXI+NDwvcmVjLW51bWJlcj48Zm9yZWlnbi1rZXlzPjxrZXkgYXBwPSJFTiIgZGItaWQ9
InBmdHd6cHR3OTV3dHg5ZWZyZW52NWRyN3o5YTB0NXJzcDB6cyI+NDwva2V5PjwvZm9yZWlnbi1r
ZXlzPjxyZWYtdHlwZSBuYW1lPSJKb3VybmFsIEFydGljbGUiPjE3PC9yZWYtdHlwZT48Y29udHJp
YnV0b3JzPjxhdXRob3JzPjxhdXRob3I+RGlsbG9uLCBDLiBGLjwvYXV0aG9yPjxhdXRob3I+UmFz
Y2gsIEUuIEsuPC9hdXRob3I+PGF1dGhvcj5HdSwgUS48L2F1dGhvcj48YXV0aG9yPkhpcnNjaCwg
Ui48L2F1dGhvcj48L2F1dGhvcnM+PC9jb250cmlidXRvcnM+PGF1dGgtYWRkcmVzcz5EaXZpc2lv
biBvZiBIZWFsdGggYW5kIE51dHJpdGlvbiBFeGFtaW5hdGlvbiBTdGF0aXN0aWNzLCBOYXRpb25h
bCBDZW50ZXIgZm9yIEhlYWx0aCBTdGF0aXN0aWNzLCBESEFORVMsIDMzMTEgVG9sZWRvIFJvYWQs
IEh5YXR0c3ZpbGxlLCBNRCAyMDc4MiwgVVNBLiBjaWQyQGNkYy5nb3Y8L2F1dGgtYWRkcmVzcz48
dGl0bGVzPjx0aXRsZT5QcmV2YWxlbmNlIG9mIGtuZWUgb3N0ZW9hcnRocml0aXMgaW4gdGhlIFVu
aXRlZCBTdGF0ZXM6IGFydGhyaXRpcyBkYXRhIGZyb20gdGhlIFRoaXJkIE5hdGlvbmFsIEhlYWx0
aCBhbmQgTnV0cml0aW9uIEV4YW1pbmF0aW9uIFN1cnZleSAxOTkxLTk0PC90aXRsZT48c2Vjb25k
YXJ5LXRpdGxlPlRoZSBKb3VybmFsIG9mIHJoZXVtYXRvbG9neTwvc2Vjb25kYXJ5LXRpdGxlPjxh
bHQtdGl0bGU+SiBSaGV1bWF0b2w8L2FsdC10aXRsZT48L3RpdGxlcz48cGVyaW9kaWNhbD48ZnVs
bC10aXRsZT5UaGUgSm91cm5hbCBvZiByaGV1bWF0b2xvZ3k8L2Z1bGwtdGl0bGU+PGFiYnItMT5K
IFJoZXVtYXRvbDwvYWJici0xPjwvcGVyaW9kaWNhbD48YWx0LXBlcmlvZGljYWw+PGZ1bGwtdGl0
bGU+VGhlIEpvdXJuYWwgb2YgcmhldW1hdG9sb2d5PC9mdWxsLXRpdGxlPjxhYmJyLTE+SiBSaGV1
bWF0b2w8L2FiYnItMT48L2FsdC1wZXJpb2RpY2FsPjxwYWdlcz4yMjcxLTk8L3BhZ2VzPjx2b2x1
bWU+MzM8L3ZvbHVtZT48bnVtYmVyPjExPC9udW1iZXI+PGVkaXRpb24+MjAwNi8xMC8wMzwvZWRp
dGlvbj48a2V5d29yZHM+PGtleXdvcmQ+QWN0aXZpdGllcyBvZiBEYWlseSBMaXZpbmc8L2tleXdv
cmQ+PGtleXdvcmQ+QWdlZDwva2V5d29yZD48a2V5d29yZD5BZ2VkLCA4MCBhbmQgb3Zlcjwva2V5
d29yZD48a2V5d29yZD5BbmFsZ2VzaWNzL3RoZXJhcGV1dGljIHVzZTwva2V5d29yZD48a2V5d29y
ZD5GZW1hbGU8L2tleXdvcmQ+PGtleXdvcmQ+SHVtYW5zPC9rZXl3b3JkPjxrZXl3b3JkPk1hbGU8
L2tleXdvcmQ+PGtleXdvcmQ+TWlkZGxlIEFnZWQ8L2tleXdvcmQ+PGtleXdvcmQ+TnV0cml0aW9u
IFN1cnZleXM8L2tleXdvcmQ+PGtleXdvcmQ+T3N0ZW9hcnRocml0aXMsIEtuZWUvY29tcGxpY2F0
aW9ucy9kcnVnIHRoZXJhcHkvKmVwaWRlbWlvbG9neTwva2V5d29yZD48a2V5d29yZD5SZXRyb3Nw
ZWN0aXZlIFN0dWRpZXM8L2tleXdvcmQ+PGtleXdvcmQ+VW5pdGVkIFN0YXRlcy9lcGlkZW1pb2xv
Z3k8L2tleXdvcmQ+PC9rZXl3b3Jkcz48ZGF0ZXM+PHllYXI+MjAwNjwveWVhcj48cHViLWRhdGVz
PjxkYXRlPk5vdjwvZGF0ZT48L3B1Yi1kYXRlcz48L2RhdGVzPjxpc2JuPjAzMTUtMTYyWCAoUHJp
bnQpJiN4RDswMzE1LTE2MlggKExpbmtpbmcpPC9pc2JuPjxhY2Nlc3Npb24tbnVtPjE3MDEzOTk2
PC9hY2Nlc3Npb24tbnVtPjx1cmxzPjxyZWxhdGVkLXVybHM+PHVybD5odHRwOi8vd3d3Lm5jYmku
bmxtLm5paC5nb3YvcHVibWVkLzE3MDEzOTk2PC91cmw+PC9yZWxhdGVkLXVybHM+PC91cmxzPjxs
YW5ndWFnZT5lbmc8L2xhbmd1YWdlPjwvcmVjb3JkPjwvQ2l0ZT48L0VuZE5vdGU+
</w:fldData>
        </w:fldChar>
      </w:r>
      <w:r w:rsidR="009C512F">
        <w:instrText xml:space="preserve"> ADDIN EN.CITE.DATA </w:instrText>
      </w:r>
      <w:r w:rsidR="00520E45">
        <w:fldChar w:fldCharType="end"/>
      </w:r>
      <w:r w:rsidR="00520E45">
        <w:fldChar w:fldCharType="separate"/>
      </w:r>
      <w:r w:rsidR="009C512F">
        <w:rPr>
          <w:noProof/>
        </w:rPr>
        <w:t>[</w:t>
      </w:r>
      <w:hyperlink w:anchor="_ENREF_1" w:tooltip="White, 2008 #1" w:history="1">
        <w:r w:rsidR="00E340C6">
          <w:rPr>
            <w:noProof/>
          </w:rPr>
          <w:t>1-4</w:t>
        </w:r>
      </w:hyperlink>
      <w:r w:rsidR="009C512F">
        <w:rPr>
          <w:noProof/>
        </w:rPr>
        <w:t>]</w:t>
      </w:r>
      <w:r w:rsidR="00520E45">
        <w:fldChar w:fldCharType="end"/>
      </w:r>
      <w:r w:rsidR="009C512F">
        <w:t>.</w:t>
      </w:r>
      <w:r>
        <w:t>Current therapies are symptomatic with limited effect size in terms of pain reduction</w:t>
      </w:r>
      <w:r w:rsidR="00520E45">
        <w:fldChar w:fldCharType="begin">
          <w:fldData xml:space="preserve">PEVuZE5vdGU+PENpdGU+PEF1dGhvcj5aaGFuZzwvQXV0aG9yPjxZZWFyPjIwMTA8L1llYXI+PFJl
Y051bT41PC9SZWNOdW0+PERpc3BsYXlUZXh0Pls1XTwvRGlzcGxheVRleHQ+PHJlY29yZD48cmVj
LW51bWJlcj41PC9yZWMtbnVtYmVyPjxmb3JlaWduLWtleXM+PGtleSBhcHA9IkVOIiBkYi1pZD0i
cGZ0d3pwdHc5NXd0eDllZnJlbnY1ZHI3ejlhMHQ1cnNwMHpzIj41PC9rZXk+PC9mb3JlaWduLWtl
eXM+PHJlZi10eXBlIG5hbWU9IkpvdXJuYWwgQXJ0aWNsZSI+MTc8L3JlZi10eXBlPjxjb250cmli
dXRvcnM+PGF1dGhvcnM+PGF1dGhvcj5aaGFuZywgVy48L2F1dGhvcj48YXV0aG9yPk51a2ksIEcu
PC9hdXRob3I+PGF1dGhvcj5Nb3Nrb3dpdHosIFIuIFcuPC9hdXRob3I+PGF1dGhvcj5BYnJhbXNv
biwgUy48L2F1dGhvcj48YXV0aG9yPkFsdG1hbiwgUi4gRC48L2F1dGhvcj48YXV0aG9yPkFyZGVu
LCBOLiBLLjwvYXV0aG9yPjxhdXRob3I+Qmllcm1hLVplaW5zdHJhLCBTLjwvYXV0aG9yPjxhdXRo
b3I+QnJhbmR0LCBLLiBELjwvYXV0aG9yPjxhdXRob3I+Q3JvZnQsIFAuPC9hdXRob3I+PGF1dGhv
cj5Eb2hlcnR5LCBNLjwvYXV0aG9yPjxhdXRob3I+RG91Z2Fkb3MsIE0uPC9hdXRob3I+PGF1dGhv
cj5Ib2NoYmVyZywgTS48L2F1dGhvcj48YXV0aG9yPkh1bnRlciwgRC4gSi48L2F1dGhvcj48YXV0
aG9yPkt3b2gsIEsuPC9hdXRob3I+PGF1dGhvcj5Mb2htYW5kZXIsIEwuIFMuPC9hdXRob3I+PGF1
dGhvcj5UdWd3ZWxsLCBQLjwvYXV0aG9yPjwvYXV0aG9ycz48L2NvbnRyaWJ1dG9ycz48YXV0aC1h
ZGRyZXNzPk5vdHRpbmdoYW0gQ2l0eSBIb3NwaXRhbCwgVW5pdmVyc2l0eSBvZiBOb3R0aW5naGFt
LCBOb3R0aW5naGFtLCBVSy4gd2VpeWEuemhhbmdAbm90dGluZ2hhbS5hYy51azwvYXV0aC1hZGRy
ZXNzPjx0aXRsZXM+PHRpdGxlPk9BUlNJIHJlY29tbWVuZGF0aW9ucyBmb3IgdGhlIG1hbmFnZW1l
bnQgb2YgaGlwIGFuZCBrbmVlIG9zdGVvYXJ0aHJpdGlzOiBwYXJ0IElJSTogQ2hhbmdlcyBpbiBl
dmlkZW5jZSBmb2xsb3dpbmcgc3lzdGVtYXRpYyBjdW11bGF0aXZlIHVwZGF0ZSBvZiByZXNlYXJj
aCBwdWJsaXNoZWQgdGhyb3VnaCBKYW51YXJ5IDIwMDk8L3RpdGxlPjxzZWNvbmRhcnktdGl0bGU+
T3N0ZW9hcnRocml0aXMgYW5kIGNhcnRpbGFnZSAvIE9BUlMsIE9zdGVvYXJ0aHJpdGlzIFJlc2Vh
cmNoIFNvY2lldHk8L3NlY29uZGFyeS10aXRsZT48L3RpdGxlcz48cGVyaW9kaWNhbD48ZnVsbC10
aXRsZT5Pc3Rlb2FydGhyaXRpcyBhbmQgY2FydGlsYWdlIC8gT0FSUywgT3N0ZW9hcnRocml0aXMg
UmVzZWFyY2ggU29jaWV0eTwvZnVsbC10aXRsZT48YWJici0xPk9zdGVvYXJ0aHJpdGlzIENhcnRp
bGFnZTwvYWJici0xPjwvcGVyaW9kaWNhbD48cGFnZXM+NDc2LTk5PC9wYWdlcz48dm9sdW1lPjE4
PC92b2x1bWU+PG51bWJlcj40PC9udW1iZXI+PGVkaXRpb24+MjAxMC8wMi8yMzwvZWRpdGlvbj48
a2V5d29yZHM+PGtleXdvcmQ+QmlhcyAoRXBpZGVtaW9sb2d5KTwva2V5d29yZD48a2V5d29yZD5F
dmlkZW5jZS1CYXNlZCBNZWRpY2luZS8qc3RhbmRhcmRzPC9rZXl3b3JkPjxrZXl3b3JkPkh1bWFu
czwva2V5d29yZD48a2V5d29yZD5Pc3Rlb2FydGhyaXRpcywgSGlwL2RydWcgdGhlcmFweS8qdGhl
cmFweTwva2V5d29yZD48a2V5d29yZD5Pc3Rlb2FydGhyaXRpcywgS25lZS9kcnVnIHRoZXJhcHkv
KnRoZXJhcHk8L2tleXdvcmQ+PGtleXdvcmQ+UHJhY3RpY2UgR3VpZGVsaW5lcyBhcyBUb3BpYzwv
a2V5d29yZD48L2tleXdvcmRzPjxkYXRlcz48eWVhcj4yMDEwPC95ZWFyPjxwdWItZGF0ZXM+PGRh
dGU+QXByPC9kYXRlPjwvcHViLWRhdGVzPjwvZGF0ZXM+PGlzYm4+MTUyMi05NjUzIChFbGVjdHJv
bmljKSYjeEQ7MTA2My00NTg0IChMaW5raW5nKTwvaXNibj48YWNjZXNzaW9uLW51bT4yMDE3MDc3
MDwvYWNjZXNzaW9uLW51bT48dXJscz48cmVsYXRlZC11cmxzPjx1cmw+aHR0cDovL3d3dy5uY2Jp
Lm5sbS5uaWguZ292L2VudHJlei9xdWVyeS5mY2dpP2NtZD1SZXRyaWV2ZSZhbXA7ZGI9UHViTWVk
JmFtcDtkb3B0PUNpdGF0aW9uJmFtcDtsaXN0X3VpZHM9MjAxNzA3NzA8L3VybD48L3JlbGF0ZWQt
dXJscz48L3VybHM+PGVsZWN0cm9uaWMtcmVzb3VyY2UtbnVtPlMxMDYzLTQ1ODQoMTApMDAwNDYt
NCBbcGlpXSYjeEQ7MTAuMTAxNi9qLmpvY2EuMjAxMC4wMS4wMTM8L2VsZWN0cm9uaWMtcmVzb3Vy
Y2UtbnVtPjxsYW5ndWFnZT5lbmc8L2xhbmd1YWdlPjwvcmVjb3JkPjwvQ2l0ZT48L0VuZE5vdGU+
</w:fldData>
        </w:fldChar>
      </w:r>
      <w:r w:rsidR="009C512F">
        <w:instrText xml:space="preserve"> ADDIN EN.CITE </w:instrText>
      </w:r>
      <w:r w:rsidR="00520E45">
        <w:fldChar w:fldCharType="begin">
          <w:fldData xml:space="preserve">PEVuZE5vdGU+PENpdGU+PEF1dGhvcj5aaGFuZzwvQXV0aG9yPjxZZWFyPjIwMTA8L1llYXI+PFJl
Y051bT41PC9SZWNOdW0+PERpc3BsYXlUZXh0Pls1XTwvRGlzcGxheVRleHQ+PHJlY29yZD48cmVj
LW51bWJlcj41PC9yZWMtbnVtYmVyPjxmb3JlaWduLWtleXM+PGtleSBhcHA9IkVOIiBkYi1pZD0i
cGZ0d3pwdHc5NXd0eDllZnJlbnY1ZHI3ejlhMHQ1cnNwMHpzIj41PC9rZXk+PC9mb3JlaWduLWtl
eXM+PHJlZi10eXBlIG5hbWU9IkpvdXJuYWwgQXJ0aWNsZSI+MTc8L3JlZi10eXBlPjxjb250cmli
dXRvcnM+PGF1dGhvcnM+PGF1dGhvcj5aaGFuZywgVy48L2F1dGhvcj48YXV0aG9yPk51a2ksIEcu
PC9hdXRob3I+PGF1dGhvcj5Nb3Nrb3dpdHosIFIuIFcuPC9hdXRob3I+PGF1dGhvcj5BYnJhbXNv
biwgUy48L2F1dGhvcj48YXV0aG9yPkFsdG1hbiwgUi4gRC48L2F1dGhvcj48YXV0aG9yPkFyZGVu
LCBOLiBLLjwvYXV0aG9yPjxhdXRob3I+Qmllcm1hLVplaW5zdHJhLCBTLjwvYXV0aG9yPjxhdXRo
b3I+QnJhbmR0LCBLLiBELjwvYXV0aG9yPjxhdXRob3I+Q3JvZnQsIFAuPC9hdXRob3I+PGF1dGhv
cj5Eb2hlcnR5LCBNLjwvYXV0aG9yPjxhdXRob3I+RG91Z2Fkb3MsIE0uPC9hdXRob3I+PGF1dGhv
cj5Ib2NoYmVyZywgTS48L2F1dGhvcj48YXV0aG9yPkh1bnRlciwgRC4gSi48L2F1dGhvcj48YXV0
aG9yPkt3b2gsIEsuPC9hdXRob3I+PGF1dGhvcj5Mb2htYW5kZXIsIEwuIFMuPC9hdXRob3I+PGF1
dGhvcj5UdWd3ZWxsLCBQLjwvYXV0aG9yPjwvYXV0aG9ycz48L2NvbnRyaWJ1dG9ycz48YXV0aC1h
ZGRyZXNzPk5vdHRpbmdoYW0gQ2l0eSBIb3NwaXRhbCwgVW5pdmVyc2l0eSBvZiBOb3R0aW5naGFt
LCBOb3R0aW5naGFtLCBVSy4gd2VpeWEuemhhbmdAbm90dGluZ2hhbS5hYy51azwvYXV0aC1hZGRy
ZXNzPjx0aXRsZXM+PHRpdGxlPk9BUlNJIHJlY29tbWVuZGF0aW9ucyBmb3IgdGhlIG1hbmFnZW1l
bnQgb2YgaGlwIGFuZCBrbmVlIG9zdGVvYXJ0aHJpdGlzOiBwYXJ0IElJSTogQ2hhbmdlcyBpbiBl
dmlkZW5jZSBmb2xsb3dpbmcgc3lzdGVtYXRpYyBjdW11bGF0aXZlIHVwZGF0ZSBvZiByZXNlYXJj
aCBwdWJsaXNoZWQgdGhyb3VnaCBKYW51YXJ5IDIwMDk8L3RpdGxlPjxzZWNvbmRhcnktdGl0bGU+
T3N0ZW9hcnRocml0aXMgYW5kIGNhcnRpbGFnZSAvIE9BUlMsIE9zdGVvYXJ0aHJpdGlzIFJlc2Vh
cmNoIFNvY2lldHk8L3NlY29uZGFyeS10aXRsZT48L3RpdGxlcz48cGVyaW9kaWNhbD48ZnVsbC10
aXRsZT5Pc3Rlb2FydGhyaXRpcyBhbmQgY2FydGlsYWdlIC8gT0FSUywgT3N0ZW9hcnRocml0aXMg
UmVzZWFyY2ggU29jaWV0eTwvZnVsbC10aXRsZT48YWJici0xPk9zdGVvYXJ0aHJpdGlzIENhcnRp
bGFnZTwvYWJici0xPjwvcGVyaW9kaWNhbD48cGFnZXM+NDc2LTk5PC9wYWdlcz48dm9sdW1lPjE4
PC92b2x1bWU+PG51bWJlcj40PC9udW1iZXI+PGVkaXRpb24+MjAxMC8wMi8yMzwvZWRpdGlvbj48
a2V5d29yZHM+PGtleXdvcmQ+QmlhcyAoRXBpZGVtaW9sb2d5KTwva2V5d29yZD48a2V5d29yZD5F
dmlkZW5jZS1CYXNlZCBNZWRpY2luZS8qc3RhbmRhcmRzPC9rZXl3b3JkPjxrZXl3b3JkPkh1bWFu
czwva2V5d29yZD48a2V5d29yZD5Pc3Rlb2FydGhyaXRpcywgSGlwL2RydWcgdGhlcmFweS8qdGhl
cmFweTwva2V5d29yZD48a2V5d29yZD5Pc3Rlb2FydGhyaXRpcywgS25lZS9kcnVnIHRoZXJhcHkv
KnRoZXJhcHk8L2tleXdvcmQ+PGtleXdvcmQ+UHJhY3RpY2UgR3VpZGVsaW5lcyBhcyBUb3BpYzwv
a2V5d29yZD48L2tleXdvcmRzPjxkYXRlcz48eWVhcj4yMDEwPC95ZWFyPjxwdWItZGF0ZXM+PGRh
dGU+QXByPC9kYXRlPjwvcHViLWRhdGVzPjwvZGF0ZXM+PGlzYm4+MTUyMi05NjUzIChFbGVjdHJv
bmljKSYjeEQ7MTA2My00NTg0IChMaW5raW5nKTwvaXNibj48YWNjZXNzaW9uLW51bT4yMDE3MDc3
MDwvYWNjZXNzaW9uLW51bT48dXJscz48cmVsYXRlZC11cmxzPjx1cmw+aHR0cDovL3d3dy5uY2Jp
Lm5sbS5uaWguZ292L2VudHJlei9xdWVyeS5mY2dpP2NtZD1SZXRyaWV2ZSZhbXA7ZGI9UHViTWVk
JmFtcDtkb3B0PUNpdGF0aW9uJmFtcDtsaXN0X3VpZHM9MjAxNzA3NzA8L3VybD48L3JlbGF0ZWQt
dXJscz48L3VybHM+PGVsZWN0cm9uaWMtcmVzb3VyY2UtbnVtPlMxMDYzLTQ1ODQoMTApMDAwNDYt
NCBbcGlpXSYjeEQ7MTAuMTAxNi9qLmpvY2EuMjAxMC4wMS4wMTM8L2VsZWN0cm9uaWMtcmVzb3Vy
Y2UtbnVtPjxsYW5ndWFnZT5lbmc8L2xhbmd1YWdlPjwvcmVjb3JkPjwvQ2l0ZT48L0VuZE5vdGU+
</w:fldData>
        </w:fldChar>
      </w:r>
      <w:r w:rsidR="009C512F">
        <w:instrText xml:space="preserve"> ADDIN EN.CITE.DATA </w:instrText>
      </w:r>
      <w:r w:rsidR="00520E45">
        <w:fldChar w:fldCharType="end"/>
      </w:r>
      <w:r w:rsidR="00520E45">
        <w:fldChar w:fldCharType="separate"/>
      </w:r>
      <w:r w:rsidR="009C512F">
        <w:rPr>
          <w:noProof/>
        </w:rPr>
        <w:t>[</w:t>
      </w:r>
      <w:hyperlink w:anchor="_ENREF_5" w:tooltip="Zhang, 2010 #5" w:history="1">
        <w:r w:rsidR="00E340C6">
          <w:rPr>
            <w:noProof/>
          </w:rPr>
          <w:t>5</w:t>
        </w:r>
      </w:hyperlink>
      <w:r w:rsidR="009C512F">
        <w:rPr>
          <w:noProof/>
        </w:rPr>
        <w:t>]</w:t>
      </w:r>
      <w:r w:rsidR="00520E45">
        <w:fldChar w:fldCharType="end"/>
      </w:r>
      <w:r w:rsidR="009C512F">
        <w:t>,</w:t>
      </w:r>
      <w:r>
        <w:t xml:space="preserve"> while development of disease modifying OA drugs (DMOADs) has been challenging</w:t>
      </w:r>
      <w:r w:rsidR="00520E45">
        <w:fldChar w:fldCharType="begin"/>
      </w:r>
      <w:r w:rsidR="009C512F">
        <w:instrText xml:space="preserve"> ADDIN EN.CITE &lt;EndNote&gt;&lt;Cite&gt;&lt;Author&gt;Hellio Le Graverand-Gastineau&lt;/Author&gt;&lt;Year&gt;2009&lt;/Year&gt;&lt;RecNum&gt;6&lt;/RecNum&gt;&lt;DisplayText&gt;[6]&lt;/DisplayText&gt;&lt;record&gt;&lt;rec-number&gt;6&lt;/rec-number&gt;&lt;foreign-keys&gt;&lt;key app="EN" db-id="pftwzptw95wtx9efrenv5dr7z9a0t5rsp0zs"&gt;6&lt;/key&gt;&lt;/foreign-keys&gt;&lt;ref-type name="Journal Article"&gt;17&lt;/ref-type&gt;&lt;contributors&gt;&lt;authors&gt;&lt;author&gt;Hellio Le Graverand-Gastineau, M. P.&lt;/author&gt;&lt;/authors&gt;&lt;/contributors&gt;&lt;auth-address&gt;Pfizer Global Research and Development, 50 Pequot Avenue, New London, 06320 CT, USA. helliomp@pfizer.com&lt;/auth-address&gt;&lt;titles&gt;&lt;title&gt;OA clinical trials: current targets and trials for OA. Choosing molecular targets: what have we learned and where we are headed?&lt;/title&gt;&lt;secondary-title&gt;Osteoarthritis and cartilage / OARS, Osteoarthritis Research Society&lt;/secondary-title&gt;&lt;/titles&gt;&lt;periodical&gt;&lt;full-title&gt;Osteoarthritis and cartilage / OARS, Osteoarthritis Research Society&lt;/full-title&gt;&lt;abbr-1&gt;Osteoarthritis Cartilage&lt;/abbr-1&gt;&lt;/periodical&gt;&lt;pages&gt;1393-401&lt;/pages&gt;&lt;volume&gt;17&lt;/volume&gt;&lt;number&gt;11&lt;/number&gt;&lt;edition&gt;2009/05/12&lt;/edition&gt;&lt;keywords&gt;&lt;keyword&gt;Antirheumatic Agents/*pharmacology&lt;/keyword&gt;&lt;keyword&gt;Biomedical Research/*trends&lt;/keyword&gt;&lt;keyword&gt;Clinical Trials as Topic&lt;/keyword&gt;&lt;keyword&gt;Disease Progression&lt;/keyword&gt;&lt;keyword&gt;*Drug Design&lt;/keyword&gt;&lt;keyword&gt;Humans&lt;/keyword&gt;&lt;keyword&gt;Osteoarthritis/*drug therapy/physiopathology&lt;/keyword&gt;&lt;keyword&gt;Pain/*drug therapy/physiopathology&lt;/keyword&gt;&lt;keyword&gt;Practice Guidelines as Topic&lt;/keyword&gt;&lt;/keywords&gt;&lt;dates&gt;&lt;year&gt;2009&lt;/year&gt;&lt;pub-dates&gt;&lt;date&gt;Nov&lt;/date&gt;&lt;/pub-dates&gt;&lt;/dates&gt;&lt;isbn&gt;1522-9653 (Electronic)&amp;#xD;1063-4584 (Linking)&lt;/isbn&gt;&lt;accession-num&gt;19426849&lt;/accession-num&gt;&lt;urls&gt;&lt;related-urls&gt;&lt;url&gt;http://www.ncbi.nlm.nih.gov/entrez/query.fcgi?cmd=Retrieve&amp;amp;db=PubMed&amp;amp;dopt=Citation&amp;amp;list_uids=19426849&lt;/url&gt;&lt;/related-urls&gt;&lt;/urls&gt;&lt;electronic-resource-num&gt;S1063-4584(09)00115-0 [pii]&amp;#xD;10.1016/j.joca.2009.04.009&lt;/electronic-resource-num&gt;&lt;language&gt;eng&lt;/language&gt;&lt;/record&gt;&lt;/Cite&gt;&lt;/EndNote&gt;</w:instrText>
      </w:r>
      <w:r w:rsidR="00520E45">
        <w:fldChar w:fldCharType="separate"/>
      </w:r>
      <w:r w:rsidR="009C512F">
        <w:rPr>
          <w:noProof/>
        </w:rPr>
        <w:t>[</w:t>
      </w:r>
      <w:hyperlink w:anchor="_ENREF_6" w:tooltip="Hellio Le Graverand-Gastineau, 2009 #6" w:history="1">
        <w:r w:rsidR="00E340C6">
          <w:rPr>
            <w:noProof/>
          </w:rPr>
          <w:t>6</w:t>
        </w:r>
      </w:hyperlink>
      <w:r w:rsidR="009C512F">
        <w:rPr>
          <w:noProof/>
        </w:rPr>
        <w:t>]</w:t>
      </w:r>
      <w:r w:rsidR="00520E45">
        <w:fldChar w:fldCharType="end"/>
      </w:r>
      <w:r w:rsidR="009C512F">
        <w:t xml:space="preserve">. </w:t>
      </w:r>
      <w:r w:rsidR="008E25BA">
        <w:t>Therefore, t</w:t>
      </w:r>
      <w:r>
        <w:t xml:space="preserve">here is a major need to develop new, effective therapies. </w:t>
      </w:r>
    </w:p>
    <w:p w:rsidR="006A3A03" w:rsidRDefault="006A3A03">
      <w:pPr>
        <w:pStyle w:val="ManuscriptDS"/>
        <w:spacing w:after="0"/>
      </w:pPr>
    </w:p>
    <w:p w:rsidR="006A3A03" w:rsidRDefault="00791696">
      <w:pPr>
        <w:pStyle w:val="ManuscriptDS"/>
        <w:spacing w:after="0"/>
      </w:pPr>
      <w:r>
        <w:t xml:space="preserve">Recent work has highlighted </w:t>
      </w:r>
      <w:r w:rsidR="00821186">
        <w:t xml:space="preserve">some </w:t>
      </w:r>
      <w:r>
        <w:t xml:space="preserve">beneficial effects </w:t>
      </w:r>
      <w:r w:rsidR="00821186">
        <w:t xml:space="preserve">of </w:t>
      </w:r>
      <w:r>
        <w:t xml:space="preserve">agents with </w:t>
      </w:r>
      <w:r w:rsidR="00980566">
        <w:t xml:space="preserve">potential for </w:t>
      </w:r>
      <w:r w:rsidR="007D4E41">
        <w:t xml:space="preserve">both </w:t>
      </w:r>
      <w:r>
        <w:t xml:space="preserve">cartilage </w:t>
      </w:r>
      <w:r w:rsidR="00980566">
        <w:t>and bone-</w:t>
      </w:r>
      <w:r>
        <w:t>modifying effects in OA of the knee</w:t>
      </w:r>
      <w:r w:rsidR="00520E45">
        <w:fldChar w:fldCharType="begin">
          <w:fldData xml:space="preserve">PEVuZE5vdGU+PENpdGU+PEF1dGhvcj5MYXNsZXR0PC9BdXRob3I+PFllYXI+MjAxMjwvWWVhcj48
UmVjTnVtPjE8L1JlY051bT48RGlzcGxheVRleHQ+WzctOV08L0Rpc3BsYXlUZXh0PjxyZWNvcmQ+
PHJlYy1udW1iZXI+MTwvcmVjLW51bWJlcj48Zm9yZWlnbi1rZXlzPjxrZXkgYXBwPSJFTiIgZGIt
aWQ9IjJwcDl2OXNwc3Q5ZnIxZWZ6cDhwOTB4OTIyZnp4c2ZzMnowdiI+MTwva2V5PjwvZm9yZWln
bi1rZXlzPjxyZWYtdHlwZSBuYW1lPSJKb3VybmFsIEFydGljbGUiPjE3PC9yZWYtdHlwZT48Y29u
dHJpYnV0b3JzPjxhdXRob3JzPjxhdXRob3I+TGFzbGV0dCwgTC4gTC48L2F1dGhvcj48YXV0aG9y
PkRvcmUsIEQuIEEuPC9hdXRob3I+PGF1dGhvcj5RdWlubiwgUy4gSi48L2F1dGhvcj48YXV0aG9y
PkJvb24sIFAuPC9hdXRob3I+PGF1dGhvcj5SeWFuLCBFLjwvYXV0aG9yPjxhdXRob3I+V2luemVu
YmVyZywgVC4gTS48L2F1dGhvcj48YXV0aG9yPkpvbmVzLCBHLjwvYXV0aG9yPjwvYXV0aG9ycz48
L2NvbnRyaWJ1dG9ycz48YXV0aC1hZGRyZXNzPjFNZW56aWVzIFJlc2VhcmNoIEluc3RpdHV0ZSBU
YXNtYW5pYSwgVW5pdmVyc2l0eSBvZiBUYXNtYW5pYSwgSG9iYXJ0LCBUYXNtYW5pYSwgQXVzdHJh
bGlhLjwvYXV0aC1hZGRyZXNzPjx0aXRsZXM+PHRpdGxlPlpvbGVkcm9uaWMgYWNpZCByZWR1Y2Vz
IGtuZWUgcGFpbiBhbmQgYm9uZSBtYXJyb3cgbGVzaW9ucyBvdmVyIDEgeWVhcjogYSByYW5kb21p
c2VkIGNvbnRyb2xsZWQgdHJpYWw8L3RpdGxlPjxzZWNvbmRhcnktdGl0bGU+QW5uIFJoZXVtIERp
czwvc2Vjb25kYXJ5LXRpdGxlPjwvdGl0bGVzPjxwZXJpb2RpY2FsPjxmdWxsLXRpdGxlPkFubiBS
aGV1bSBEaXM8L2Z1bGwtdGl0bGU+PC9wZXJpb2RpY2FsPjxwYWdlcz4xMzIyLTg8L3BhZ2VzPjx2
b2x1bWU+NzE8L3ZvbHVtZT48bnVtYmVyPjg8L251bWJlcj48ZWRpdGlvbj4yMDEyLzAyLzIzPC9l
ZGl0aW9uPjxzZWN0aW9uPjEzMjI8L3NlY3Rpb24+PGRhdGVzPjx5ZWFyPjIwMTI8L3llYXI+PHB1
Yi1kYXRlcz48ZGF0ZT5GZWIgMjE8L2RhdGU+PC9wdWItZGF0ZXM+PC9kYXRlcz48aXNibj4xNDY4
LTIwNjAgKEVsZWN0cm9uaWMpJiN4RDswMDAzLTQ5NjcgKExpbmtpbmcpPC9pc2JuPjxhY2Nlc3Np
b24tbnVtPjIyMzU1MDQwPC9hY2Nlc3Npb24tbnVtPjx1cmxzPjwvdXJscz48ZWxlY3Ryb25pYy1y
ZXNvdXJjZS1udW0+YW5ucmhldW1kaXMtMjAxMS0yMDA5NzAgW3BpaV0mI3hEOzEwLjExMzYvYW5u
cmhldW1kaXMtMjAxMS0yMDA5NzAgW2RvaV08L2VsZWN0cm9uaWMtcmVzb3VyY2UtbnVtPjxsYW5n
dWFnZT5Fbmc8L2xhbmd1YWdlPjwvcmVjb3JkPjwvQ2l0ZT48Q2l0ZT48QXV0aG9yPlJlZ2luc3Rl
cjwvQXV0aG9yPjxZZWFyPjIwMTI8L1llYXI+PFJlY051bT4yOTwvUmVjTnVtPjxyZWNvcmQ+PHJl
Yy1udW1iZXI+Mjk8L3JlYy1udW1iZXI+PGZvcmVpZ24ta2V5cz48a2V5IGFwcD0iRU4iIGRiLWlk
PSJwZnR3enB0dzk1d3R4OWVmcmVudjVkcjd6OWEwdDVyc3AwenMiPjI5PC9rZXk+PC9mb3JlaWdu
LWtleXM+PHJlZi10eXBlIG5hbWU9IkpvdXJuYWwgQXJ0aWNsZSI+MTc8L3JlZi10eXBlPjxjb250
cmlidXRvcnM+PGF1dGhvcnM+PGF1dGhvcj5SZWdpbnN0ZXIsIEouIFkuPC9hdXRob3I+PGF1dGhv
cj5CYWR1cnNraSwgSi48L2F1dGhvcj48YXV0aG9yPkJlbGxhbXksIE4uPC9hdXRob3I+PGF1dGhv
cj5CZW5zZW4sIFcuPC9hdXRob3I+PGF1dGhvcj5DaGFwdXJsYXQsIFIuPC9hdXRob3I+PGF1dGhv
cj5DaGV2YWxpZXIsIFguPC9hdXRob3I+PGF1dGhvcj5DaHJpc3RpYW5zZW4sIEMuPC9hdXRob3I+
PGF1dGhvcj5HZW5hbnQsIEguPC9hdXRob3I+PGF1dGhvcj5OYXZhcnJvLCBGLjwvYXV0aG9yPjxh
dXRob3I+TmFzb25vdiwgRS48L2F1dGhvcj48YXV0aG9yPlNhbWJyb29rLCBQLiBOLjwvYXV0aG9y
PjxhdXRob3I+U3BlY3RvciwgVC4gRC48L2F1dGhvcj48YXV0aG9yPkNvb3BlciwgQy48L2F1dGhv
cj48L2F1dGhvcnM+PC9jb250cmlidXRvcnM+PGF1dGgtYWRkcmVzcz4xRGVwYXJ0bWVudCBvZiBQ
dWJsaWMgSGVhbHRoIEVwaWRlbWlvbG9neSBhbmQgSGVhbHRoIEVjb25vbWljcywgVW5pdmVyc2l0
eSBvZiBMaWVnZSwgTGllZ2UsIEJlbGdpdW0uPC9hdXRoLWFkZHJlc3M+PHRpdGxlcz48dGl0bGU+
RWZmaWNhY3kgYW5kIHNhZmV0eSBvZiBzdHJvbnRpdW0gcmFuZWxhdGUgaW4gdGhlIHRyZWF0bWVu
dCBvZiBrbmVlIG9zdGVvYXJ0aHJpdGlzOiByZXN1bHRzIG9mIGEgZG91YmxlLWJsaW5kLCByYW5k
b21pc2VkIHBsYWNlYm8tY29udHJvbGxlZCB0cmlhbDwvdGl0bGU+PHNlY29uZGFyeS10aXRsZT5B
bm5hbHMgb2YgdGhlIHJoZXVtYXRpYyBkaXNlYXNlczwvc2Vjb25kYXJ5LXRpdGxlPjxhbHQtdGl0
bGU+QW5uIFJoZXVtIERpczwvYWx0LXRpdGxlPjwvdGl0bGVzPjxwZXJpb2RpY2FsPjxmdWxsLXRp
dGxlPkFubmFscyBvZiB0aGUgcmhldW1hdGljIGRpc2Vhc2VzPC9mdWxsLXRpdGxlPjxhYmJyLTE+
QW5uIFJoZXVtIERpczwvYWJici0xPjwvcGVyaW9kaWNhbD48YWx0LXBlcmlvZGljYWw+PGZ1bGwt
dGl0bGU+QW5uIFJoZXVtIERpczwvZnVsbC10aXRsZT48L2FsdC1wZXJpb2RpY2FsPjxlZGl0aW9u
PjIwMTIvMTEvMDM8L2VkaXRpb24+PGRhdGVzPjx5ZWFyPjIwMTI8L3llYXI+PHB1Yi1kYXRlcz48
ZGF0ZT5Ob3YgMTwvZGF0ZT48L3B1Yi1kYXRlcz48L2RhdGVzPjxpc2JuPjE0NjgtMjA2MCAoRWxl
Y3Ryb25pYykmI3hEOzAwMDMtNDk2NyAoTGlua2luZyk8L2lzYm4+PGFjY2Vzc2lvbi1udW0+MjMx
MTcyNDU8L2FjY2Vzc2lvbi1udW0+PHVybHM+PHJlbGF0ZWQtdXJscz48dXJsPmh0dHA6Ly93d3cu
bmNiaS5ubG0ubmloLmdvdi9wdWJtZWQvMjMxMTcyNDU8L3VybD48L3JlbGF0ZWQtdXJscz48L3Vy
bHM+PGVsZWN0cm9uaWMtcmVzb3VyY2UtbnVtPjEwLjExMzYvYW5ucmhldW1kaXMtMjAxMi0yMDIy
MzE8L2VsZWN0cm9uaWMtcmVzb3VyY2UtbnVtPjxsYW5ndWFnZT5Fbmc8L2xhbmd1YWdlPjwvcmVj
b3JkPjwvQ2l0ZT48Q2l0ZT48QXV0aG9yPkthcnNkYWw8L0F1dGhvcj48WWVhcj4yMDExPC9ZZWFy
PjxSZWNOdW0+OTwvUmVjTnVtPjxyZWNvcmQ+PHJlYy1udW1iZXI+OTwvcmVjLW51bWJlcj48Zm9y
ZWlnbi1rZXlzPjxrZXkgYXBwPSJFTiIgZGItaWQ9InBmdHd6cHR3OTV3dHg5ZWZyZW52NWRyN3o5
YTB0NXJzcDB6cyI+OTwva2V5PjwvZm9yZWlnbi1rZXlzPjxyZWYtdHlwZSBuYW1lPSJKb3VybmFs
IEFydGljbGUiPjE3PC9yZWYtdHlwZT48Y29udHJpYnV0b3JzPjxhdXRob3JzPjxhdXRob3I+S2Fy
c2RhbCwgTS5BLlAuPC9hdXRob3I+PGF1dGhvcj5Kb2huLCBNLlIuPC9hdXRob3I+PGF1dGhvcj5M
b2VmZmxlciwgSi48L2F1dGhvcj48YXV0aG9yPkFybm9sZCwgTS48L2F1dGhvcj48YXV0aG9yPkF6
cmlhLCBNLiA8L2F1dGhvcj48L2F1dGhvcnM+PC9jb250cmlidXRvcnM+PHRpdGxlcz48dGl0bGU+
T3JhbCBjYWxjaXRvbmluIGRlbW9uc3RyYXRlZCBzeW1wdG9tLW1vZGlmeWluZyBlZmZpY2FjeSBh
bmQgaW5jcmVhc2VkIGNhcnRpbGFnZSB2b2x1bWU6IHJlc3VsdHMgZnJvbSBhIDIteWVhciBwaGFz
ZSAzIHRyaWFsIGluIHBhdGllbnRzIHdpdGggb3N0ZW9hcnRocml0aXMgb2YgdGhlIGtuZWUuIDwv
dGl0bGU+PHNlY29uZGFyeS10aXRsZT5Pc3Rlb2FydGhyaXRpcyBhbmQgY2FydGlsYWdlIC8gT0FS
UywgT3N0ZW9hcnRocml0aXMgUmVzZWFyY2ggU29jaWV0eTwvc2Vjb25kYXJ5LXRpdGxlPjwvdGl0
bGVzPjxwZXJpb2RpY2FsPjxmdWxsLXRpdGxlPk9zdGVvYXJ0aHJpdGlzIGFuZCBjYXJ0aWxhZ2Ug
LyBPQVJTLCBPc3Rlb2FydGhyaXRpcyBSZXNlYXJjaCBTb2NpZXR5PC9mdWxsLXRpdGxlPjxhYmJy
LTE+T3N0ZW9hcnRocml0aXMgQ2FydGlsYWdlPC9hYmJyLTE+PC9wZXJpb2RpY2FsPjxwYWdlcz5T
MzU8L3BhZ2VzPjx2b2x1bWU+MTk8L3ZvbHVtZT48bnVtYmVyPlN1cHBsMTo8L251bWJlcj48ZGF0
ZXM+PHllYXI+MjAxMTwveWVhcj48L2RhdGVzPjx1cmxzPjwvdXJscz48L3JlY29yZD48L0NpdGU+
PC9FbmROb3RlPgB=
</w:fldData>
        </w:fldChar>
      </w:r>
      <w:r w:rsidR="00E340C6">
        <w:instrText xml:space="preserve"> ADDIN EN.CITE </w:instrText>
      </w:r>
      <w:r w:rsidR="00E340C6">
        <w:fldChar w:fldCharType="begin">
          <w:fldData xml:space="preserve">PEVuZE5vdGU+PENpdGU+PEF1dGhvcj5MYXNsZXR0PC9BdXRob3I+PFllYXI+MjAxMjwvWWVhcj48
UmVjTnVtPjE8L1JlY051bT48RGlzcGxheVRleHQ+WzctOV08L0Rpc3BsYXlUZXh0PjxyZWNvcmQ+
PHJlYy1udW1iZXI+MTwvcmVjLW51bWJlcj48Zm9yZWlnbi1rZXlzPjxrZXkgYXBwPSJFTiIgZGIt
aWQ9IjJwcDl2OXNwc3Q5ZnIxZWZ6cDhwOTB4OTIyZnp4c2ZzMnowdiI+MTwva2V5PjwvZm9yZWln
bi1rZXlzPjxyZWYtdHlwZSBuYW1lPSJKb3VybmFsIEFydGljbGUiPjE3PC9yZWYtdHlwZT48Y29u
dHJpYnV0b3JzPjxhdXRob3JzPjxhdXRob3I+TGFzbGV0dCwgTC4gTC48L2F1dGhvcj48YXV0aG9y
PkRvcmUsIEQuIEEuPC9hdXRob3I+PGF1dGhvcj5RdWlubiwgUy4gSi48L2F1dGhvcj48YXV0aG9y
PkJvb24sIFAuPC9hdXRob3I+PGF1dGhvcj5SeWFuLCBFLjwvYXV0aG9yPjxhdXRob3I+V2luemVu
YmVyZywgVC4gTS48L2F1dGhvcj48YXV0aG9yPkpvbmVzLCBHLjwvYXV0aG9yPjwvYXV0aG9ycz48
L2NvbnRyaWJ1dG9ycz48YXV0aC1hZGRyZXNzPjFNZW56aWVzIFJlc2VhcmNoIEluc3RpdHV0ZSBU
YXNtYW5pYSwgVW5pdmVyc2l0eSBvZiBUYXNtYW5pYSwgSG9iYXJ0LCBUYXNtYW5pYSwgQXVzdHJh
bGlhLjwvYXV0aC1hZGRyZXNzPjx0aXRsZXM+PHRpdGxlPlpvbGVkcm9uaWMgYWNpZCByZWR1Y2Vz
IGtuZWUgcGFpbiBhbmQgYm9uZSBtYXJyb3cgbGVzaW9ucyBvdmVyIDEgeWVhcjogYSByYW5kb21p
c2VkIGNvbnRyb2xsZWQgdHJpYWw8L3RpdGxlPjxzZWNvbmRhcnktdGl0bGU+QW5uIFJoZXVtIERp
czwvc2Vjb25kYXJ5LXRpdGxlPjwvdGl0bGVzPjxwZXJpb2RpY2FsPjxmdWxsLXRpdGxlPkFubiBS
aGV1bSBEaXM8L2Z1bGwtdGl0bGU+PC9wZXJpb2RpY2FsPjxwYWdlcz4xMzIyLTg8L3BhZ2VzPjx2
b2x1bWU+NzE8L3ZvbHVtZT48bnVtYmVyPjg8L251bWJlcj48ZWRpdGlvbj4yMDEyLzAyLzIzPC9l
ZGl0aW9uPjxzZWN0aW9uPjEzMjI8L3NlY3Rpb24+PGRhdGVzPjx5ZWFyPjIwMTI8L3llYXI+PHB1
Yi1kYXRlcz48ZGF0ZT5GZWIgMjE8L2RhdGU+PC9wdWItZGF0ZXM+PC9kYXRlcz48aXNibj4xNDY4
LTIwNjAgKEVsZWN0cm9uaWMpJiN4RDswMDAzLTQ5NjcgKExpbmtpbmcpPC9pc2JuPjxhY2Nlc3Np
b24tbnVtPjIyMzU1MDQwPC9hY2Nlc3Npb24tbnVtPjx1cmxzPjwvdXJscz48ZWxlY3Ryb25pYy1y
ZXNvdXJjZS1udW0+YW5ucmhldW1kaXMtMjAxMS0yMDA5NzAgW3BpaV0mI3hEOzEwLjExMzYvYW5u
cmhldW1kaXMtMjAxMS0yMDA5NzAgW2RvaV08L2VsZWN0cm9uaWMtcmVzb3VyY2UtbnVtPjxsYW5n
dWFnZT5Fbmc8L2xhbmd1YWdlPjwvcmVjb3JkPjwvQ2l0ZT48Q2l0ZT48QXV0aG9yPlJlZ2luc3Rl
cjwvQXV0aG9yPjxZZWFyPjIwMTI8L1llYXI+PFJlY051bT4yOTwvUmVjTnVtPjxyZWNvcmQ+PHJl
Yy1udW1iZXI+Mjk8L3JlYy1udW1iZXI+PGZvcmVpZ24ta2V5cz48a2V5IGFwcD0iRU4iIGRiLWlk
PSJwZnR3enB0dzk1d3R4OWVmcmVudjVkcjd6OWEwdDVyc3AwenMiPjI5PC9rZXk+PC9mb3JlaWdu
LWtleXM+PHJlZi10eXBlIG5hbWU9IkpvdXJuYWwgQXJ0aWNsZSI+MTc8L3JlZi10eXBlPjxjb250
cmlidXRvcnM+PGF1dGhvcnM+PGF1dGhvcj5SZWdpbnN0ZXIsIEouIFkuPC9hdXRob3I+PGF1dGhv
cj5CYWR1cnNraSwgSi48L2F1dGhvcj48YXV0aG9yPkJlbGxhbXksIE4uPC9hdXRob3I+PGF1dGhv
cj5CZW5zZW4sIFcuPC9hdXRob3I+PGF1dGhvcj5DaGFwdXJsYXQsIFIuPC9hdXRob3I+PGF1dGhv
cj5DaGV2YWxpZXIsIFguPC9hdXRob3I+PGF1dGhvcj5DaHJpc3RpYW5zZW4sIEMuPC9hdXRob3I+
PGF1dGhvcj5HZW5hbnQsIEguPC9hdXRob3I+PGF1dGhvcj5OYXZhcnJvLCBGLjwvYXV0aG9yPjxh
dXRob3I+TmFzb25vdiwgRS48L2F1dGhvcj48YXV0aG9yPlNhbWJyb29rLCBQLiBOLjwvYXV0aG9y
PjxhdXRob3I+U3BlY3RvciwgVC4gRC48L2F1dGhvcj48YXV0aG9yPkNvb3BlciwgQy48L2F1dGhv
cj48L2F1dGhvcnM+PC9jb250cmlidXRvcnM+PGF1dGgtYWRkcmVzcz4xRGVwYXJ0bWVudCBvZiBQ
dWJsaWMgSGVhbHRoIEVwaWRlbWlvbG9neSBhbmQgSGVhbHRoIEVjb25vbWljcywgVW5pdmVyc2l0
eSBvZiBMaWVnZSwgTGllZ2UsIEJlbGdpdW0uPC9hdXRoLWFkZHJlc3M+PHRpdGxlcz48dGl0bGU+
RWZmaWNhY3kgYW5kIHNhZmV0eSBvZiBzdHJvbnRpdW0gcmFuZWxhdGUgaW4gdGhlIHRyZWF0bWVu
dCBvZiBrbmVlIG9zdGVvYXJ0aHJpdGlzOiByZXN1bHRzIG9mIGEgZG91YmxlLWJsaW5kLCByYW5k
b21pc2VkIHBsYWNlYm8tY29udHJvbGxlZCB0cmlhbDwvdGl0bGU+PHNlY29uZGFyeS10aXRsZT5B
bm5hbHMgb2YgdGhlIHJoZXVtYXRpYyBkaXNlYXNlczwvc2Vjb25kYXJ5LXRpdGxlPjxhbHQtdGl0
bGU+QW5uIFJoZXVtIERpczwvYWx0LXRpdGxlPjwvdGl0bGVzPjxwZXJpb2RpY2FsPjxmdWxsLXRp
dGxlPkFubmFscyBvZiB0aGUgcmhldW1hdGljIGRpc2Vhc2VzPC9mdWxsLXRpdGxlPjxhYmJyLTE+
QW5uIFJoZXVtIERpczwvYWJici0xPjwvcGVyaW9kaWNhbD48YWx0LXBlcmlvZGljYWw+PGZ1bGwt
dGl0bGU+QW5uIFJoZXVtIERpczwvZnVsbC10aXRsZT48L2FsdC1wZXJpb2RpY2FsPjxlZGl0aW9u
PjIwMTIvMTEvMDM8L2VkaXRpb24+PGRhdGVzPjx5ZWFyPjIwMTI8L3llYXI+PHB1Yi1kYXRlcz48
ZGF0ZT5Ob3YgMTwvZGF0ZT48L3B1Yi1kYXRlcz48L2RhdGVzPjxpc2JuPjE0NjgtMjA2MCAoRWxl
Y3Ryb25pYykmI3hEOzAwMDMtNDk2NyAoTGlua2luZyk8L2lzYm4+PGFjY2Vzc2lvbi1udW0+MjMx
MTcyNDU8L2FjY2Vzc2lvbi1udW0+PHVybHM+PHJlbGF0ZWQtdXJscz48dXJsPmh0dHA6Ly93d3cu
bmNiaS5ubG0ubmloLmdvdi9wdWJtZWQvMjMxMTcyNDU8L3VybD48L3JlbGF0ZWQtdXJscz48L3Vy
bHM+PGVsZWN0cm9uaWMtcmVzb3VyY2UtbnVtPjEwLjExMzYvYW5ucmhldW1kaXMtMjAxMi0yMDIy
MzE8L2VsZWN0cm9uaWMtcmVzb3VyY2UtbnVtPjxsYW5ndWFnZT5Fbmc8L2xhbmd1YWdlPjwvcmVj
b3JkPjwvQ2l0ZT48Q2l0ZT48QXV0aG9yPkthcnNkYWw8L0F1dGhvcj48WWVhcj4yMDExPC9ZZWFy
PjxSZWNOdW0+OTwvUmVjTnVtPjxyZWNvcmQ+PHJlYy1udW1iZXI+OTwvcmVjLW51bWJlcj48Zm9y
ZWlnbi1rZXlzPjxrZXkgYXBwPSJFTiIgZGItaWQ9InBmdHd6cHR3OTV3dHg5ZWZyZW52NWRyN3o5
YTB0NXJzcDB6cyI+OTwva2V5PjwvZm9yZWlnbi1rZXlzPjxyZWYtdHlwZSBuYW1lPSJKb3VybmFs
IEFydGljbGUiPjE3PC9yZWYtdHlwZT48Y29udHJpYnV0b3JzPjxhdXRob3JzPjxhdXRob3I+S2Fy
c2RhbCwgTS5BLlAuPC9hdXRob3I+PGF1dGhvcj5Kb2huLCBNLlIuPC9hdXRob3I+PGF1dGhvcj5M
b2VmZmxlciwgSi48L2F1dGhvcj48YXV0aG9yPkFybm9sZCwgTS48L2F1dGhvcj48YXV0aG9yPkF6
cmlhLCBNLiA8L2F1dGhvcj48L2F1dGhvcnM+PC9jb250cmlidXRvcnM+PHRpdGxlcz48dGl0bGU+
T3JhbCBjYWxjaXRvbmluIGRlbW9uc3RyYXRlZCBzeW1wdG9tLW1vZGlmeWluZyBlZmZpY2FjeSBh
bmQgaW5jcmVhc2VkIGNhcnRpbGFnZSB2b2x1bWU6IHJlc3VsdHMgZnJvbSBhIDIteWVhciBwaGFz
ZSAzIHRyaWFsIGluIHBhdGllbnRzIHdpdGggb3N0ZW9hcnRocml0aXMgb2YgdGhlIGtuZWUuIDwv
dGl0bGU+PHNlY29uZGFyeS10aXRsZT5Pc3Rlb2FydGhyaXRpcyBhbmQgY2FydGlsYWdlIC8gT0FS
UywgT3N0ZW9hcnRocml0aXMgUmVzZWFyY2ggU29jaWV0eTwvc2Vjb25kYXJ5LXRpdGxlPjwvdGl0
bGVzPjxwZXJpb2RpY2FsPjxmdWxsLXRpdGxlPk9zdGVvYXJ0aHJpdGlzIGFuZCBjYXJ0aWxhZ2Ug
LyBPQVJTLCBPc3Rlb2FydGhyaXRpcyBSZXNlYXJjaCBTb2NpZXR5PC9mdWxsLXRpdGxlPjxhYmJy
LTE+T3N0ZW9hcnRocml0aXMgQ2FydGlsYWdlPC9hYmJyLTE+PC9wZXJpb2RpY2FsPjxwYWdlcz5T
MzU8L3BhZ2VzPjx2b2x1bWU+MTk8L3ZvbHVtZT48bnVtYmVyPlN1cHBsMTo8L251bWJlcj48ZGF0
ZXM+PHllYXI+MjAxMTwveWVhcj48L2RhdGVzPjx1cmxzPjwvdXJscz48L3JlY29yZD48L0NpdGU+
PC9FbmROb3RlPgB=
</w:fldData>
        </w:fldChar>
      </w:r>
      <w:r w:rsidR="00E340C6">
        <w:instrText xml:space="preserve"> ADDIN EN.CITE.DATA </w:instrText>
      </w:r>
      <w:r w:rsidR="00E340C6">
        <w:fldChar w:fldCharType="end"/>
      </w:r>
      <w:r w:rsidR="00520E45">
        <w:fldChar w:fldCharType="separate"/>
      </w:r>
      <w:r w:rsidR="000453E9">
        <w:rPr>
          <w:noProof/>
        </w:rPr>
        <w:t>[</w:t>
      </w:r>
      <w:hyperlink w:anchor="_ENREF_7" w:tooltip="Laslett, 2012 #1" w:history="1">
        <w:r w:rsidR="00E340C6">
          <w:rPr>
            <w:noProof/>
          </w:rPr>
          <w:t>7-9</w:t>
        </w:r>
      </w:hyperlink>
      <w:r w:rsidR="000453E9">
        <w:rPr>
          <w:noProof/>
        </w:rPr>
        <w:t>]</w:t>
      </w:r>
      <w:r w:rsidR="00520E45">
        <w:fldChar w:fldCharType="end"/>
      </w:r>
      <w:r>
        <w:t xml:space="preserve"> and spine</w:t>
      </w:r>
      <w:r w:rsidR="00520E45">
        <w:fldChar w:fldCharType="begin">
          <w:fldData xml:space="preserve">PEVuZE5vdGU+PENpdGU+PEF1dGhvcj5CcnV5ZXJlPC9BdXRob3I+PFllYXI+MjAwODwvWWVhcj48
UmVjTnVtPjIwNjwvUmVjTnVtPjxEaXNwbGF5VGV4dD5bMTBdPC9EaXNwbGF5VGV4dD48cmVjb3Jk
PjxyZWMtbnVtYmVyPjIwNjwvcmVjLW51bWJlcj48Zm9yZWlnbi1rZXlzPjxrZXkgYXBwPSJFTiIg
ZGItaWQ9Inh4ZXZ0d2R3cjlyMHgzZWFhZnY1ZTV4Z3AwcnQ1cDB0MDA1MCI+MjA2PC9rZXk+PC9m
b3JlaWduLWtleXM+PHJlZi10eXBlIG5hbWU9IkpvdXJuYWwgQXJ0aWNsZSI+MTc8L3JlZi10eXBl
Pjxjb250cmlidXRvcnM+PGF1dGhvcnM+PGF1dGhvcj5CcnV5ZXJlLCBPLjwvYXV0aG9yPjxhdXRo
b3I+RGVsZmVycmllcmUsIEQuPC9hdXRob3I+PGF1dGhvcj5Sb3V4LCBDLjwvYXV0aG9yPjxhdXRo
b3I+V2FyaywgSi4gRC48L2F1dGhvcj48YXV0aG9yPlNwZWN0b3IsIFQuPC9hdXRob3I+PGF1dGhv
cj5EZXZvZ2VsYWVyLCBKLiBQLjwvYXV0aG9yPjxhdXRob3I+QnJpeGVuLCBLLjwvYXV0aG9yPjxh
dXRob3I+QWRhbWksIFMuPC9hdXRob3I+PGF1dGhvcj5GZWNodGVuYmF1bSwgSi48L2F1dGhvcj48
YXV0aG9yPktvbHRhLCBTLjwvYXV0aG9yPjxhdXRob3I+UmVnaW5zdGVyLCBKLiBZLjwvYXV0aG9y
PjwvYXV0aG9ycz48L2NvbnRyaWJ1dG9ycz48YXV0aC1hZGRyZXNzPlVuaXZlcnNpdHkgb2YgTGll
Z2UsIERlcGFydG1lbnQgb2YgUHVibGljIEhlYWx0aCwgRXBpZGVtaW9sb2d5LCBhbmQgSGVhbHRo
IEVjb25vbWljcywgQ0hVIFNhcnQtVGlsbWFuLCBCYXQgQjIzLCA0MDAwIExpZWdlLCBCZWxnaXVt
LiBvbGl2aWVyLmJydXllcmVAdWxnLmFjLmJlPC9hdXRoLWFkZHJlc3M+PHRpdGxlcz48dGl0bGU+
RWZmZWN0cyBvZiBzdHJvbnRpdW0gcmFuZWxhdGUgb24gc3BpbmFsIG9zdGVvYXJ0aHJpdGlzIHBy
b2dyZXNzaW9uPC90aXRsZT48c2Vjb25kYXJ5LXRpdGxlPkFubiBSaGV1bSBEaXM8L3NlY29uZGFy
eS10aXRsZT48L3RpdGxlcz48cGVyaW9kaWNhbD48ZnVsbC10aXRsZT5Bbm4gUmhldW0gRGlzPC9m
dWxsLXRpdGxlPjwvcGVyaW9kaWNhbD48cGFnZXM+MzM1LTk8L3BhZ2VzPjx2b2x1bWU+Njc8L3Zv
bHVtZT48bnVtYmVyPjM8L251bWJlcj48ZWRpdGlvbj4yMDA3LzEwLzMwPC9lZGl0aW9uPjxrZXl3
b3Jkcz48a2V5d29yZD5BZ2VkPC9rZXl3b3JkPjxrZXl3b3JkPkJhY2sgUGFpbi9ldGlvbG9neS9w
cmV2ZW50aW9uICZhbXA7IGNvbnRyb2w8L2tleXdvcmQ+PGtleXdvcmQ+Qm9uZSBEZW5zaXR5IENv
bnNlcnZhdGlvbiBBZ2VudHMvIHRoZXJhcGV1dGljIHVzZTwva2V5d29yZD48a2V5d29yZD5EaXNl
YXNlIFByb2dyZXNzaW9uPC9rZXl3b3JkPjxrZXl3b3JkPkRvdWJsZS1CbGluZCBNZXRob2Q8L2tl
eXdvcmQ+PGtleXdvcmQ+RmVtYWxlPC9rZXl3b3JkPjxrZXl3b3JkPkZvbGxvdy1VcCBTdHVkaWVz
PC9rZXl3b3JkPjxrZXl3b3JkPkh1bWFuczwva2V5d29yZD48a2V5d29yZD5NaWRkbGUgQWdlZDwv
a2V5d29yZD48a2V5d29yZD5Pcmdhbm9tZXRhbGxpYyBDb21wb3VuZHMvIHRoZXJhcGV1dGljIHVz
ZTwva2V5d29yZD48a2V5d29yZD5Pc3Rlb2FydGhyaXRpcy9ldGlvbG9neS8gcHJldmVudGlvbiAm
YW1wOyBjb250cm9sPC9rZXl3b3JkPjxrZXl3b3JkPk9zdGVvcG9yb3NpcywgUG9zdG1lbm9wYXVz
YWwvY29tcGxpY2F0aW9ucy9kcnVnIHRoZXJhcHk8L2tleXdvcmQ+PGtleXdvcmQ+U2V2ZXJpdHkg
b2YgSWxsbmVzcyBJbmRleDwva2V5d29yZD48a2V5d29yZD5TcGluYWwgRGlzZWFzZXMvZXRpb2xv
Z3kvIHByZXZlbnRpb24gJmFtcDsgY29udHJvbDwva2V5d29yZD48a2V5d29yZD5UaGlvcGhlbmVz
LyB0aGVyYXBldXRpYyB1c2U8L2tleXdvcmQ+PGtleXdvcmQ+VHJlYXRtZW50IE91dGNvbWU8L2tl
eXdvcmQ+PC9rZXl3b3Jkcz48ZGF0ZXM+PHllYXI+MjAwODwveWVhcj48cHViLWRhdGVzPjxkYXRl
Pk1hcjwvZGF0ZT48L3B1Yi1kYXRlcz48L2RhdGVzPjxpc2JuPjE0NjgtMjA2MCAoRWxlY3Ryb25p
YykmI3hEOzAwMDMtNDk2NyAoTGlua2luZyk8L2lzYm4+PGFjY2Vzc2lvbi1udW0+MTc5NjUxMTk8
L2FjY2Vzc2lvbi1udW0+PHVybHM+PC91cmxzPjxlbGVjdHJvbmljLXJlc291cmNlLW51bT4xMC4x
MTM2L2FyZC4yMDA3LjA3NTU3MjwvZWxlY3Ryb25pYy1yZXNvdXJjZS1udW0+PHJlbW90ZS1kYXRh
YmFzZS1wcm92aWRlcj5OTE08L3JlbW90ZS1kYXRhYmFzZS1wcm92aWRlcj48bGFuZ3VhZ2U+ZW5n
PC9sYW5ndWFnZT48L3JlY29yZD48L0NpdGU+PC9FbmROb3RlPn==
</w:fldData>
        </w:fldChar>
      </w:r>
      <w:r w:rsidR="009C512F">
        <w:instrText xml:space="preserve"> ADDIN EN.CITE </w:instrText>
      </w:r>
      <w:r w:rsidR="00520E45">
        <w:fldChar w:fldCharType="begin">
          <w:fldData xml:space="preserve">PEVuZE5vdGU+PENpdGU+PEF1dGhvcj5CcnV5ZXJlPC9BdXRob3I+PFllYXI+MjAwODwvWWVhcj48
UmVjTnVtPjIwNjwvUmVjTnVtPjxEaXNwbGF5VGV4dD5bMTBdPC9EaXNwbGF5VGV4dD48cmVjb3Jk
PjxyZWMtbnVtYmVyPjIwNjwvcmVjLW51bWJlcj48Zm9yZWlnbi1rZXlzPjxrZXkgYXBwPSJFTiIg
ZGItaWQ9Inh4ZXZ0d2R3cjlyMHgzZWFhZnY1ZTV4Z3AwcnQ1cDB0MDA1MCI+MjA2PC9rZXk+PC9m
b3JlaWduLWtleXM+PHJlZi10eXBlIG5hbWU9IkpvdXJuYWwgQXJ0aWNsZSI+MTc8L3JlZi10eXBl
Pjxjb250cmlidXRvcnM+PGF1dGhvcnM+PGF1dGhvcj5CcnV5ZXJlLCBPLjwvYXV0aG9yPjxhdXRo
b3I+RGVsZmVycmllcmUsIEQuPC9hdXRob3I+PGF1dGhvcj5Sb3V4LCBDLjwvYXV0aG9yPjxhdXRo
b3I+V2FyaywgSi4gRC48L2F1dGhvcj48YXV0aG9yPlNwZWN0b3IsIFQuPC9hdXRob3I+PGF1dGhv
cj5EZXZvZ2VsYWVyLCBKLiBQLjwvYXV0aG9yPjxhdXRob3I+QnJpeGVuLCBLLjwvYXV0aG9yPjxh
dXRob3I+QWRhbWksIFMuPC9hdXRob3I+PGF1dGhvcj5GZWNodGVuYmF1bSwgSi48L2F1dGhvcj48
YXV0aG9yPktvbHRhLCBTLjwvYXV0aG9yPjxhdXRob3I+UmVnaW5zdGVyLCBKLiBZLjwvYXV0aG9y
PjwvYXV0aG9ycz48L2NvbnRyaWJ1dG9ycz48YXV0aC1hZGRyZXNzPlVuaXZlcnNpdHkgb2YgTGll
Z2UsIERlcGFydG1lbnQgb2YgUHVibGljIEhlYWx0aCwgRXBpZGVtaW9sb2d5LCBhbmQgSGVhbHRo
IEVjb25vbWljcywgQ0hVIFNhcnQtVGlsbWFuLCBCYXQgQjIzLCA0MDAwIExpZWdlLCBCZWxnaXVt
LiBvbGl2aWVyLmJydXllcmVAdWxnLmFjLmJlPC9hdXRoLWFkZHJlc3M+PHRpdGxlcz48dGl0bGU+
RWZmZWN0cyBvZiBzdHJvbnRpdW0gcmFuZWxhdGUgb24gc3BpbmFsIG9zdGVvYXJ0aHJpdGlzIHBy
b2dyZXNzaW9uPC90aXRsZT48c2Vjb25kYXJ5LXRpdGxlPkFubiBSaGV1bSBEaXM8L3NlY29uZGFy
eS10aXRsZT48L3RpdGxlcz48cGVyaW9kaWNhbD48ZnVsbC10aXRsZT5Bbm4gUmhldW0gRGlzPC9m
dWxsLXRpdGxlPjwvcGVyaW9kaWNhbD48cGFnZXM+MzM1LTk8L3BhZ2VzPjx2b2x1bWU+Njc8L3Zv
bHVtZT48bnVtYmVyPjM8L251bWJlcj48ZWRpdGlvbj4yMDA3LzEwLzMwPC9lZGl0aW9uPjxrZXl3
b3Jkcz48a2V5d29yZD5BZ2VkPC9rZXl3b3JkPjxrZXl3b3JkPkJhY2sgUGFpbi9ldGlvbG9neS9w
cmV2ZW50aW9uICZhbXA7IGNvbnRyb2w8L2tleXdvcmQ+PGtleXdvcmQ+Qm9uZSBEZW5zaXR5IENv
bnNlcnZhdGlvbiBBZ2VudHMvIHRoZXJhcGV1dGljIHVzZTwva2V5d29yZD48a2V5d29yZD5EaXNl
YXNlIFByb2dyZXNzaW9uPC9rZXl3b3JkPjxrZXl3b3JkPkRvdWJsZS1CbGluZCBNZXRob2Q8L2tl
eXdvcmQ+PGtleXdvcmQ+RmVtYWxlPC9rZXl3b3JkPjxrZXl3b3JkPkZvbGxvdy1VcCBTdHVkaWVz
PC9rZXl3b3JkPjxrZXl3b3JkPkh1bWFuczwva2V5d29yZD48a2V5d29yZD5NaWRkbGUgQWdlZDwv
a2V5d29yZD48a2V5d29yZD5Pcmdhbm9tZXRhbGxpYyBDb21wb3VuZHMvIHRoZXJhcGV1dGljIHVz
ZTwva2V5d29yZD48a2V5d29yZD5Pc3Rlb2FydGhyaXRpcy9ldGlvbG9neS8gcHJldmVudGlvbiAm
YW1wOyBjb250cm9sPC9rZXl3b3JkPjxrZXl3b3JkPk9zdGVvcG9yb3NpcywgUG9zdG1lbm9wYXVz
YWwvY29tcGxpY2F0aW9ucy9kcnVnIHRoZXJhcHk8L2tleXdvcmQ+PGtleXdvcmQ+U2V2ZXJpdHkg
b2YgSWxsbmVzcyBJbmRleDwva2V5d29yZD48a2V5d29yZD5TcGluYWwgRGlzZWFzZXMvZXRpb2xv
Z3kvIHByZXZlbnRpb24gJmFtcDsgY29udHJvbDwva2V5d29yZD48a2V5d29yZD5UaGlvcGhlbmVz
LyB0aGVyYXBldXRpYyB1c2U8L2tleXdvcmQ+PGtleXdvcmQ+VHJlYXRtZW50IE91dGNvbWU8L2tl
eXdvcmQ+PC9rZXl3b3Jkcz48ZGF0ZXM+PHllYXI+MjAwODwveWVhcj48cHViLWRhdGVzPjxkYXRl
Pk1hcjwvZGF0ZT48L3B1Yi1kYXRlcz48L2RhdGVzPjxpc2JuPjE0NjgtMjA2MCAoRWxlY3Ryb25p
YykmI3hEOzAwMDMtNDk2NyAoTGlua2luZyk8L2lzYm4+PGFjY2Vzc2lvbi1udW0+MTc5NjUxMTk8
L2FjY2Vzc2lvbi1udW0+PHVybHM+PC91cmxzPjxlbGVjdHJvbmljLXJlc291cmNlLW51bT4xMC4x
MTM2L2FyZC4yMDA3LjA3NTU3MjwvZWxlY3Ryb25pYy1yZXNvdXJjZS1udW0+PHJlbW90ZS1kYXRh
YmFzZS1wcm92aWRlcj5OTE08L3JlbW90ZS1kYXRhYmFzZS1wcm92aWRlcj48bGFuZ3VhZ2U+ZW5n
PC9sYW5ndWFnZT48L3JlY29yZD48L0NpdGU+PC9FbmROb3RlPn==
</w:fldData>
        </w:fldChar>
      </w:r>
      <w:r w:rsidR="009C512F">
        <w:instrText xml:space="preserve"> ADDIN EN.CITE.DATA </w:instrText>
      </w:r>
      <w:r w:rsidR="00520E45">
        <w:fldChar w:fldCharType="end"/>
      </w:r>
      <w:r w:rsidR="00520E45">
        <w:fldChar w:fldCharType="separate"/>
      </w:r>
      <w:r w:rsidR="009C512F">
        <w:rPr>
          <w:noProof/>
        </w:rPr>
        <w:t>[</w:t>
      </w:r>
      <w:hyperlink w:anchor="_ENREF_10" w:tooltip="Bruyere, 2008 #206" w:history="1">
        <w:r w:rsidR="00E340C6">
          <w:rPr>
            <w:noProof/>
          </w:rPr>
          <w:t>10</w:t>
        </w:r>
      </w:hyperlink>
      <w:r w:rsidR="009C512F">
        <w:rPr>
          <w:noProof/>
        </w:rPr>
        <w:t>]</w:t>
      </w:r>
      <w:r w:rsidR="00520E45">
        <w:fldChar w:fldCharType="end"/>
      </w:r>
      <w:r>
        <w:t xml:space="preserve">. </w:t>
      </w:r>
      <w:r w:rsidR="00051426">
        <w:t>The s</w:t>
      </w:r>
      <w:r w:rsidR="00C865E8">
        <w:t xml:space="preserve">ubchondral bone </w:t>
      </w:r>
      <w:r w:rsidR="008E25BA">
        <w:t xml:space="preserve">is known to be an important factor </w:t>
      </w:r>
      <w:r w:rsidR="00C865E8">
        <w:t>in</w:t>
      </w:r>
      <w:r w:rsidR="0095299D">
        <w:t xml:space="preserve"> </w:t>
      </w:r>
      <w:r>
        <w:t xml:space="preserve">OA </w:t>
      </w:r>
      <w:r w:rsidR="006E2BAB">
        <w:t>pain and structural progression</w:t>
      </w:r>
      <w:r w:rsidR="00821186">
        <w:t>. B</w:t>
      </w:r>
      <w:r w:rsidR="00387A53">
        <w:t>one marrow lesions</w:t>
      </w:r>
      <w:r w:rsidR="00EB4718">
        <w:t xml:space="preserve"> (BML)</w:t>
      </w:r>
      <w:r w:rsidR="0095299D">
        <w:t xml:space="preserve"> </w:t>
      </w:r>
      <w:r w:rsidR="00821186">
        <w:t xml:space="preserve">seen on magnetic resonance imaging (MRI) have been </w:t>
      </w:r>
      <w:r w:rsidR="00C53143">
        <w:t>associated with</w:t>
      </w:r>
      <w:r w:rsidR="00387A53">
        <w:t xml:space="preserve"> knee pain</w:t>
      </w:r>
      <w:r w:rsidR="00821186">
        <w:t xml:space="preserve"> and ipsilateral progressive cartilage loss</w:t>
      </w:r>
      <w:r w:rsidR="00520E45">
        <w:fldChar w:fldCharType="begin">
          <w:fldData xml:space="preserve">PEVuZE5vdGU+PENpdGU+PEF1dGhvcj5GZWxzb248L0F1dGhvcj48WWVhcj4yMDAxPC9ZZWFyPjxS
ZWNOdW0+OTwvUmVjTnVtPjxEaXNwbGF5VGV4dD5bMTEtMTNdPC9EaXNwbGF5VGV4dD48cmVjb3Jk
PjxyZWMtbnVtYmVyPjk8L3JlYy1udW1iZXI+PGZvcmVpZ24ta2V5cz48a2V5IGFwcD0iRU4iIGRi
LWlkPSJ4eGV2dHdkd3I5cjB4M2VhYWZ2NWU1eGdwMHJ0NXAwdDAwNTAiPjk8L2tleT48L2ZvcmVp
Z24ta2V5cz48cmVmLXR5cGUgbmFtZT0iSm91cm5hbCBBcnRpY2xlIj4xNzwvcmVmLXR5cGU+PGNv
bnRyaWJ1dG9ycz48YXV0aG9ycz48YXV0aG9yPkZlbHNvbiwgRC4gVC48L2F1dGhvcj48YXV0aG9y
PkNoYWlzc29uLCBDLiBFLjwvYXV0aG9yPjxhdXRob3I+SGlsbCwgQy4gTC48L2F1dGhvcj48YXV0
aG9yPlRvdHRlcm1hbiwgUy4gTS48L2F1dGhvcj48YXV0aG9yPkdhbGUsIE0uIEUuPC9hdXRob3I+
PGF1dGhvcj5Ta2lubmVyLCBLLiBNLjwvYXV0aG9yPjxhdXRob3I+S2F6aXMsIEwuPC9hdXRob3I+
PGF1dGhvcj5HYWxlLCBELiBSLjwvYXV0aG9yPjwvYXV0aG9ycz48L2NvbnRyaWJ1dG9ycz48YXV0
aC1hZGRyZXNzPkJvc3RvbiBVbml2ZXJzaXR5IFNjaG9vbCBvZiBNZWRpY2luZSwgNzE1IEFsYmFu
eSBTdHJlZXQsIEEyMDMsIEJvc3RvbiwgTUEgMDIxMTgsIFVTQS48L2F1dGgtYWRkcmVzcz48dGl0
bGVzPjx0aXRsZT5UaGUgYXNzb2NpYXRpb24gb2YgYm9uZSBtYXJyb3cgbGVzaW9ucyB3aXRoIHBh
aW4gaW4ga25lZSBvc3Rlb2FydGhyaXRpczwvdGl0bGU+PHNlY29uZGFyeS10aXRsZT5Bbm4gSW50
ZXJuIE1lZDwvc2Vjb25kYXJ5LXRpdGxlPjwvdGl0bGVzPjxwZXJpb2RpY2FsPjxmdWxsLXRpdGxl
PkFubiBJbnRlcm4gTWVkPC9mdWxsLXRpdGxlPjwvcGVyaW9kaWNhbD48cGFnZXM+NTQxLTk8L3Bh
Z2VzPjx2b2x1bWU+MTM0PC92b2x1bWU+PG51bWJlcj43PC9udW1iZXI+PGVkaXRpb24+MjAwMS8w
NC8wMzwvZWRpdGlvbj48a2V5d29yZHM+PGtleXdvcmQ+QWR1bHQ8L2tleXdvcmQ+PGtleXdvcmQ+
QWdlZDwva2V5d29yZD48a2V5d29yZD5BZ2VkLCA4MCBhbmQgb3Zlcjwva2V5d29yZD48a2V5d29y
ZD5BcnRocmFsZ2lhLyBldGlvbG9neTwva2V5d29yZD48a2V5d29yZD5Cb25lIE1hcnJvdy8gcGF0
aG9sb2d5PC9rZXl3b3JkPjxrZXl3b3JkPkNyb3NzLVNlY3Rpb25hbCBTdHVkaWVzPC9rZXl3b3Jk
PjxrZXl3b3JkPkVkZW1hL3BhdGhvbG9neTwva2V5d29yZD48a2V5d29yZD5GZW1hbGU8L2tleXdv
cmQ+PGtleXdvcmQ+SHVtYW5zPC9rZXl3b3JkPjxrZXl3b3JkPk1hZ25ldGljIFJlc29uYW5jZSBJ
bWFnaW5nPC9rZXl3b3JkPjxrZXl3b3JkPk1hbGU8L2tleXdvcmQ+PGtleXdvcmQ+TWlkZGxlIEFn
ZWQ8L2tleXdvcmQ+PGtleXdvcmQ+T3N0ZW9hcnRocml0aXMsIEtuZWUvIGNvbXBsaWNhdGlvbnMv
IHBhdGhvbG9neS9yYWRpb2dyYXBoeTwva2V5d29yZD48a2V5d29yZD5SZWdyZXNzaW9uIEFuYWx5
c2lzPC9rZXl3b3JkPjxrZXl3b3JkPlNldmVyaXR5IG9mIElsbG5lc3MgSW5kZXg8L2tleXdvcmQ+
PC9rZXl3b3Jkcz48ZGF0ZXM+PHllYXI+MjAwMTwveWVhcj48cHViLWRhdGVzPjxkYXRlPkFwciAz
PC9kYXRlPjwvcHViLWRhdGVzPjwvZGF0ZXM+PGlzYm4+MDAwMy00ODE5IChQcmludCkmI3hEOzAw
MDMtNDgxOSAoTGlua2luZyk8L2lzYm4+PGFjY2Vzc2lvbi1udW0+MTEyODE3MzY8L2FjY2Vzc2lv
bi1udW0+PHVybHM+PC91cmxzPjxlbGVjdHJvbmljLXJlc291cmNlLW51bT4yMDAxMDQwMzAtMDAw
MDcgW3BpaV08L2VsZWN0cm9uaWMtcmVzb3VyY2UtbnVtPjxsYW5ndWFnZT5lbmc8L2xhbmd1YWdl
PjwvcmVjb3JkPjwvQ2l0ZT48Q2l0ZT48QXV0aG9yPlpoYWk8L0F1dGhvcj48WWVhcj4yMDA2PC9Z
ZWFyPjxSZWNOdW0+MzwvUmVjTnVtPjxyZWNvcmQ+PHJlYy1udW1iZXI+MzwvcmVjLW51bWJlcj48
Zm9yZWlnbi1rZXlzPjxrZXkgYXBwPSJFTiIgZGItaWQ9Inh4ZXZ0d2R3cjlyMHgzZWFhZnY1ZTV4
Z3AwcnQ1cDB0MDA1MCI+Mzwva2V5PjwvZm9yZWlnbi1rZXlzPjxyZWYtdHlwZSBuYW1lPSJKb3Vy
bmFsIEFydGljbGUiPjE3PC9yZWYtdHlwZT48Y29udHJpYnV0b3JzPjxhdXRob3JzPjxhdXRob3I+
WmhhaSwgRy48L2F1dGhvcj48YXV0aG9yPkJsaXp6YXJkLCBMLjwvYXV0aG9yPjxhdXRob3I+U3Jp
a2FudGgsIFYuPC9hdXRob3I+PGF1dGhvcj5EaW5nLCBDLjwvYXV0aG9yPjxhdXRob3I+Q29vbGV5
LCBILjwvYXV0aG9yPjxhdXRob3I+Q2ljdXR0aW5pLCBGLjwvYXV0aG9yPjxhdXRob3I+Sm9uZXMs
IEcuPC9hdXRob3I+PC9hdXRob3JzPjwvY29udHJpYnV0b3JzPjxhdXRoLWFkZHJlc3M+TWVuemll
cyBSZXNlYXJjaCBJbnN0aXR1dGUsIFVuaXZlcnNpdHkgb2YgVGFzbWFuaWEsIEhvYmFydCwgVGFz
bWFuaWEgNzAwMSwgQXVzdHJhbGlhLjwvYXV0aC1hZGRyZXNzPjx0aXRsZXM+PHRpdGxlPkNvcnJl
bGF0ZXMgb2Yga25lZSBwYWluIGluIG9sZGVyIGFkdWx0czogVGFzbWFuaWFuIE9sZGVyIEFkdWx0
IENvaG9ydCBTdHVkeTwvdGl0bGU+PHNlY29uZGFyeS10aXRsZT5BcnRocml0aXMgUmhldW08L3Nl
Y29uZGFyeS10aXRsZT48L3RpdGxlcz48cGVyaW9kaWNhbD48ZnVsbC10aXRsZT5BcnRocml0aXMg
UmhldW08L2Z1bGwtdGl0bGU+PC9wZXJpb2RpY2FsPjxwYWdlcz4yNjQtNzE8L3BhZ2VzPjx2b2x1
bWU+NTU8L3ZvbHVtZT48bnVtYmVyPjI8L251bWJlcj48ZWRpdGlvbj4yMDA2LzA0LzA0PC9lZGl0
aW9uPjxrZXl3b3Jkcz48a2V5d29yZD5Cb25lIE1hcnJvdyBEaXNlYXNlcy9jb21wbGljYXRpb25z
PC9rZXl3b3JkPjxrZXl3b3JkPkNhcnRpbGFnZSBEaXNlYXNlcy9jb21wbGljYXRpb25zPC9rZXl3
b3JkPjxrZXl3b3JkPkNyb3NzLVNlY3Rpb25hbCBTdHVkaWVzPC9rZXl3b3JkPjxrZXl3b3JkPkZl
bWFsZTwva2V5d29yZD48a2V5d29yZD5IdW1hbnM8L2tleXdvcmQ+PGtleXdvcmQ+S25lZTwva2V5
d29yZD48a2V5d29yZD5NYWxlPC9rZXl3b3JkPjxrZXl3b3JkPk1pZGRsZSBBZ2VkPC9rZXl3b3Jk
PjxrZXl3b3JkPk9zdGVvYXJ0aHJpdGlzL2NvbXBsaWNhdGlvbnM8L2tleXdvcmQ+PGtleXdvcmQ+
UGFpbi8gZXRpb2xvZ3k8L2tleXdvcmQ+PC9rZXl3b3Jkcz48ZGF0ZXM+PHllYXI+MjAwNjwveWVh
cj48cHViLWRhdGVzPjxkYXRlPkFwciAxNTwvZGF0ZT48L3B1Yi1kYXRlcz48L2RhdGVzPjxpc2Ju
PjAwMDQtMzU5MSAoUHJpbnQpPC9pc2JuPjxhY2Nlc3Npb24tbnVtPjE2NTgzNDE3PC9hY2Nlc3Np
b24tbnVtPjx1cmxzPjwvdXJscz48ZWxlY3Ryb25pYy1yZXNvdXJjZS1udW0+MTAuMTAwMi9hcnQu
MjE4MzUgW2RvaV08L2VsZWN0cm9uaWMtcmVzb3VyY2UtbnVtPjxsYW5ndWFnZT5lbmc8L2xhbmd1
YWdlPjwvcmVjb3JkPjwvQ2l0ZT48Q2l0ZT48QXV0aG9yPkZlbHNvbjwvQXV0aG9yPjxZZWFyPjIw
MDM8L1llYXI+PFJlY051bT4xMzwvUmVjTnVtPjxyZWNvcmQ+PHJlYy1udW1iZXI+MTM8L3JlYy1u
dW1iZXI+PGZvcmVpZ24ta2V5cz48a2V5IGFwcD0iRU4iIGRiLWlkPSJwZnR3enB0dzk1d3R4OWVm
cmVudjVkcjd6OWEwdDVyc3AwenMiPjEzPC9rZXk+PC9mb3JlaWduLWtleXM+PHJlZi10eXBlIG5h
bWU9IkpvdXJuYWwgQXJ0aWNsZSI+MTc8L3JlZi10eXBlPjxjb250cmlidXRvcnM+PGF1dGhvcnM+
PGF1dGhvcj5GZWxzb24sIEQuIFQuPC9hdXRob3I+PGF1dGhvcj5NY0xhdWdobGluLCBTLjwvYXV0
aG9yPjxhdXRob3I+R29nZ2lucywgSi48L2F1dGhvcj48YXV0aG9yPkxhVmFsbGV5LCBNLiBQLjwv
YXV0aG9yPjxhdXRob3I+R2FsZSwgTS4gRS48L2F1dGhvcj48YXV0aG9yPlRvdHRlcm1hbiwgUy48
L2F1dGhvcj48YXV0aG9yPkxpLCBXLjwvYXV0aG9yPjxhdXRob3I+SGlsbCwgQy48L2F1dGhvcj48
YXV0aG9yPkdhbGUsIEQuPC9hdXRob3I+PC9hdXRob3JzPjwvY29udHJpYnV0b3JzPjxhdXRoLWFk
ZHJlc3M+Qm9zdG9uIFVuaXZlcnNpdHkgU2Nob29sIG9mIE1lZGljaW5lLCBCb3N0b24sIE1hc3Nh
Y2h1c2V0dHMgMDIxMTgsIFVTQS48L2F1dGgtYWRkcmVzcz48dGl0bGVzPjx0aXRsZT5Cb25lIG1h
cnJvdyBlZGVtYSBhbmQgaXRzIHJlbGF0aW9uIHRvIHByb2dyZXNzaW9uIG9mIGtuZWUgb3N0ZW9h
cnRocml0aXM8L3RpdGxlPjxzZWNvbmRhcnktdGl0bGU+QW5uYWxzIG9mIEludGVybmFsIE1lZGlj
aW5lPC9zZWNvbmRhcnktdGl0bGU+PGFsdC10aXRsZT5Bbm4gSW50ZXJuIE1lZDwvYWx0LXRpdGxl
PjwvdGl0bGVzPjxhbHQtcGVyaW9kaWNhbD48ZnVsbC10aXRsZT5Bbm4gSW50ZXJuIE1lZDwvZnVs
bC10aXRsZT48L2FsdC1wZXJpb2RpY2FsPjxwYWdlcz4zMzAtNjwvcGFnZXM+PHZvbHVtZT4xMzk8
L3ZvbHVtZT48bnVtYmVyPjUgUHQgMTwvbnVtYmVyPjxlZGl0aW9uPjIwMDMvMDkvMTE8L2VkaXRp
b24+PGtleXdvcmRzPjxrZXl3b3JkPkFnZWQ8L2tleXdvcmQ+PGtleXdvcmQ+Qm9uZSBNYXJyb3cv
KnBhdGhvbG9neS9yYWRpb2dyYXBoeTwva2V5d29yZD48a2V5d29yZD5EaXNlYXNlIFByb2dyZXNz
aW9uPC9rZXl3b3JkPjxrZXl3b3JkPkVkZW1hLypwYXRob2xvZ3kvcmFkaW9ncmFwaHk8L2tleXdv
cmQ+PGtleXdvcmQ+RmVtYWxlPC9rZXl3b3JkPjxrZXl3b3JkPkZvbGxvdy1VcCBTdHVkaWVzPC9r
ZXl3b3JkPjxrZXl3b3JkPkh1bWFuczwva2V5d29yZD48a2V5d29yZD5LbmVlIEpvaW50L3BhdGhv
bG9neTwva2V5d29yZD48a2V5d29yZD5NYWduZXRpYyBSZXNvbmFuY2UgSW1hZ2luZzwva2V5d29y
ZD48a2V5d29yZD5NYWxlPC9rZXl3b3JkPjxrZXl3b3JkPk1pZGRsZSBBZ2VkPC9rZXl3b3JkPjxr
ZXl3b3JkPk9zdGVvYXJ0aHJpdGlzLCBLbmVlLypwYXRob2xvZ3kvcmFkaW9ncmFwaHk8L2tleXdv
cmQ+PGtleXdvcmQ+UmlzayBGYWN0b3JzPC9rZXl3b3JkPjwva2V5d29yZHM+PGRhdGVzPjx5ZWFy
PjIwMDM8L3llYXI+PHB1Yi1kYXRlcz48ZGF0ZT5TZXAgMjwvZGF0ZT48L3B1Yi1kYXRlcz48L2Rh
dGVzPjxpc2JuPjE1MzktMzcwNCAoRWxlY3Ryb25pYykmI3hEOzAwMDMtNDgxOSAoTGlua2luZyk8
L2lzYm4+PGFjY2Vzc2lvbi1udW0+MTI5NjU5NDE8L2FjY2Vzc2lvbi1udW0+PHdvcmstdHlwZT5S
ZXNlYXJjaCBTdXBwb3J0LCBOb24tVS5TLiBHb3YmYXBvczt0JiN4RDtSZXNlYXJjaCBTdXBwb3J0
LCBVLlMuIEdvdiZhcG9zO3QsIFAuSC5TLjwvd29yay10eXBlPjx1cmxzPjxyZWxhdGVkLXVybHM+
PHVybD5odHRwOi8vd3d3Lm5jYmkubmxtLm5paC5nb3YvcHVibWVkLzEyOTY1OTQxPC91cmw+PC9y
ZWxhdGVkLXVybHM+PC91cmxzPjxsYW5ndWFnZT5lbmc8L2xhbmd1YWdlPjwvcmVjb3JkPjwvQ2l0
ZT48L0VuZE5vdGU+AG==
</w:fldData>
        </w:fldChar>
      </w:r>
      <w:r w:rsidR="00893DA9">
        <w:instrText xml:space="preserve"> ADDIN EN.CITE </w:instrText>
      </w:r>
      <w:r w:rsidR="00893DA9">
        <w:fldChar w:fldCharType="begin">
          <w:fldData xml:space="preserve">PEVuZE5vdGU+PENpdGU+PEF1dGhvcj5GZWxzb248L0F1dGhvcj48WWVhcj4yMDAxPC9ZZWFyPjxS
ZWNOdW0+OTwvUmVjTnVtPjxEaXNwbGF5VGV4dD5bMTEtMTNdPC9EaXNwbGF5VGV4dD48cmVjb3Jk
PjxyZWMtbnVtYmVyPjk8L3JlYy1udW1iZXI+PGZvcmVpZ24ta2V5cz48a2V5IGFwcD0iRU4iIGRi
LWlkPSJ4eGV2dHdkd3I5cjB4M2VhYWZ2NWU1eGdwMHJ0NXAwdDAwNTAiPjk8L2tleT48L2ZvcmVp
Z24ta2V5cz48cmVmLXR5cGUgbmFtZT0iSm91cm5hbCBBcnRpY2xlIj4xNzwvcmVmLXR5cGU+PGNv
bnRyaWJ1dG9ycz48YXV0aG9ycz48YXV0aG9yPkZlbHNvbiwgRC4gVC48L2F1dGhvcj48YXV0aG9y
PkNoYWlzc29uLCBDLiBFLjwvYXV0aG9yPjxhdXRob3I+SGlsbCwgQy4gTC48L2F1dGhvcj48YXV0
aG9yPlRvdHRlcm1hbiwgUy4gTS48L2F1dGhvcj48YXV0aG9yPkdhbGUsIE0uIEUuPC9hdXRob3I+
PGF1dGhvcj5Ta2lubmVyLCBLLiBNLjwvYXV0aG9yPjxhdXRob3I+S2F6aXMsIEwuPC9hdXRob3I+
PGF1dGhvcj5HYWxlLCBELiBSLjwvYXV0aG9yPjwvYXV0aG9ycz48L2NvbnRyaWJ1dG9ycz48YXV0
aC1hZGRyZXNzPkJvc3RvbiBVbml2ZXJzaXR5IFNjaG9vbCBvZiBNZWRpY2luZSwgNzE1IEFsYmFu
eSBTdHJlZXQsIEEyMDMsIEJvc3RvbiwgTUEgMDIxMTgsIFVTQS48L2F1dGgtYWRkcmVzcz48dGl0
bGVzPjx0aXRsZT5UaGUgYXNzb2NpYXRpb24gb2YgYm9uZSBtYXJyb3cgbGVzaW9ucyB3aXRoIHBh
aW4gaW4ga25lZSBvc3Rlb2FydGhyaXRpczwvdGl0bGU+PHNlY29uZGFyeS10aXRsZT5Bbm4gSW50
ZXJuIE1lZDwvc2Vjb25kYXJ5LXRpdGxlPjwvdGl0bGVzPjxwZXJpb2RpY2FsPjxmdWxsLXRpdGxl
PkFubiBJbnRlcm4gTWVkPC9mdWxsLXRpdGxlPjwvcGVyaW9kaWNhbD48cGFnZXM+NTQxLTk8L3Bh
Z2VzPjx2b2x1bWU+MTM0PC92b2x1bWU+PG51bWJlcj43PC9udW1iZXI+PGVkaXRpb24+MjAwMS8w
NC8wMzwvZWRpdGlvbj48a2V5d29yZHM+PGtleXdvcmQ+QWR1bHQ8L2tleXdvcmQ+PGtleXdvcmQ+
QWdlZDwva2V5d29yZD48a2V5d29yZD5BZ2VkLCA4MCBhbmQgb3Zlcjwva2V5d29yZD48a2V5d29y
ZD5BcnRocmFsZ2lhLyBldGlvbG9neTwva2V5d29yZD48a2V5d29yZD5Cb25lIE1hcnJvdy8gcGF0
aG9sb2d5PC9rZXl3b3JkPjxrZXl3b3JkPkNyb3NzLVNlY3Rpb25hbCBTdHVkaWVzPC9rZXl3b3Jk
PjxrZXl3b3JkPkVkZW1hL3BhdGhvbG9neTwva2V5d29yZD48a2V5d29yZD5GZW1hbGU8L2tleXdv
cmQ+PGtleXdvcmQ+SHVtYW5zPC9rZXl3b3JkPjxrZXl3b3JkPk1hZ25ldGljIFJlc29uYW5jZSBJ
bWFnaW5nPC9rZXl3b3JkPjxrZXl3b3JkPk1hbGU8L2tleXdvcmQ+PGtleXdvcmQ+TWlkZGxlIEFn
ZWQ8L2tleXdvcmQ+PGtleXdvcmQ+T3N0ZW9hcnRocml0aXMsIEtuZWUvIGNvbXBsaWNhdGlvbnMv
IHBhdGhvbG9neS9yYWRpb2dyYXBoeTwva2V5d29yZD48a2V5d29yZD5SZWdyZXNzaW9uIEFuYWx5
c2lzPC9rZXl3b3JkPjxrZXl3b3JkPlNldmVyaXR5IG9mIElsbG5lc3MgSW5kZXg8L2tleXdvcmQ+
PC9rZXl3b3Jkcz48ZGF0ZXM+PHllYXI+MjAwMTwveWVhcj48cHViLWRhdGVzPjxkYXRlPkFwciAz
PC9kYXRlPjwvcHViLWRhdGVzPjwvZGF0ZXM+PGlzYm4+MDAwMy00ODE5IChQcmludCkmI3hEOzAw
MDMtNDgxOSAoTGlua2luZyk8L2lzYm4+PGFjY2Vzc2lvbi1udW0+MTEyODE3MzY8L2FjY2Vzc2lv
bi1udW0+PHVybHM+PC91cmxzPjxlbGVjdHJvbmljLXJlc291cmNlLW51bT4yMDAxMDQwMzAtMDAw
MDcgW3BpaV08L2VsZWN0cm9uaWMtcmVzb3VyY2UtbnVtPjxsYW5ndWFnZT5lbmc8L2xhbmd1YWdl
PjwvcmVjb3JkPjwvQ2l0ZT48Q2l0ZT48QXV0aG9yPlpoYWk8L0F1dGhvcj48WWVhcj4yMDA2PC9Z
ZWFyPjxSZWNOdW0+MzwvUmVjTnVtPjxyZWNvcmQ+PHJlYy1udW1iZXI+MzwvcmVjLW51bWJlcj48
Zm9yZWlnbi1rZXlzPjxrZXkgYXBwPSJFTiIgZGItaWQ9Inh4ZXZ0d2R3cjlyMHgzZWFhZnY1ZTV4
Z3AwcnQ1cDB0MDA1MCI+Mzwva2V5PjwvZm9yZWlnbi1rZXlzPjxyZWYtdHlwZSBuYW1lPSJKb3Vy
bmFsIEFydGljbGUiPjE3PC9yZWYtdHlwZT48Y29udHJpYnV0b3JzPjxhdXRob3JzPjxhdXRob3I+
WmhhaSwgRy48L2F1dGhvcj48YXV0aG9yPkJsaXp6YXJkLCBMLjwvYXV0aG9yPjxhdXRob3I+U3Jp
a2FudGgsIFYuPC9hdXRob3I+PGF1dGhvcj5EaW5nLCBDLjwvYXV0aG9yPjxhdXRob3I+Q29vbGV5
LCBILjwvYXV0aG9yPjxhdXRob3I+Q2ljdXR0aW5pLCBGLjwvYXV0aG9yPjxhdXRob3I+Sm9uZXMs
IEcuPC9hdXRob3I+PC9hdXRob3JzPjwvY29udHJpYnV0b3JzPjxhdXRoLWFkZHJlc3M+TWVuemll
cyBSZXNlYXJjaCBJbnN0aXR1dGUsIFVuaXZlcnNpdHkgb2YgVGFzbWFuaWEsIEhvYmFydCwgVGFz
bWFuaWEgNzAwMSwgQXVzdHJhbGlhLjwvYXV0aC1hZGRyZXNzPjx0aXRsZXM+PHRpdGxlPkNvcnJl
bGF0ZXMgb2Yga25lZSBwYWluIGluIG9sZGVyIGFkdWx0czogVGFzbWFuaWFuIE9sZGVyIEFkdWx0
IENvaG9ydCBTdHVkeTwvdGl0bGU+PHNlY29uZGFyeS10aXRsZT5BcnRocml0aXMgUmhldW08L3Nl
Y29uZGFyeS10aXRsZT48L3RpdGxlcz48cGVyaW9kaWNhbD48ZnVsbC10aXRsZT5BcnRocml0aXMg
UmhldW08L2Z1bGwtdGl0bGU+PC9wZXJpb2RpY2FsPjxwYWdlcz4yNjQtNzE8L3BhZ2VzPjx2b2x1
bWU+NTU8L3ZvbHVtZT48bnVtYmVyPjI8L251bWJlcj48ZWRpdGlvbj4yMDA2LzA0LzA0PC9lZGl0
aW9uPjxrZXl3b3Jkcz48a2V5d29yZD5Cb25lIE1hcnJvdyBEaXNlYXNlcy9jb21wbGljYXRpb25z
PC9rZXl3b3JkPjxrZXl3b3JkPkNhcnRpbGFnZSBEaXNlYXNlcy9jb21wbGljYXRpb25zPC9rZXl3
b3JkPjxrZXl3b3JkPkNyb3NzLVNlY3Rpb25hbCBTdHVkaWVzPC9rZXl3b3JkPjxrZXl3b3JkPkZl
bWFsZTwva2V5d29yZD48a2V5d29yZD5IdW1hbnM8L2tleXdvcmQ+PGtleXdvcmQ+S25lZTwva2V5
d29yZD48a2V5d29yZD5NYWxlPC9rZXl3b3JkPjxrZXl3b3JkPk1pZGRsZSBBZ2VkPC9rZXl3b3Jk
PjxrZXl3b3JkPk9zdGVvYXJ0aHJpdGlzL2NvbXBsaWNhdGlvbnM8L2tleXdvcmQ+PGtleXdvcmQ+
UGFpbi8gZXRpb2xvZ3k8L2tleXdvcmQ+PC9rZXl3b3Jkcz48ZGF0ZXM+PHllYXI+MjAwNjwveWVh
cj48cHViLWRhdGVzPjxkYXRlPkFwciAxNTwvZGF0ZT48L3B1Yi1kYXRlcz48L2RhdGVzPjxpc2Ju
PjAwMDQtMzU5MSAoUHJpbnQpPC9pc2JuPjxhY2Nlc3Npb24tbnVtPjE2NTgzNDE3PC9hY2Nlc3Np
b24tbnVtPjx1cmxzPjwvdXJscz48ZWxlY3Ryb25pYy1yZXNvdXJjZS1udW0+MTAuMTAwMi9hcnQu
MjE4MzUgW2RvaV08L2VsZWN0cm9uaWMtcmVzb3VyY2UtbnVtPjxsYW5ndWFnZT5lbmc8L2xhbmd1
YWdlPjwvcmVjb3JkPjwvQ2l0ZT48Q2l0ZT48QXV0aG9yPkZlbHNvbjwvQXV0aG9yPjxZZWFyPjIw
MDM8L1llYXI+PFJlY051bT4xMzwvUmVjTnVtPjxyZWNvcmQ+PHJlYy1udW1iZXI+MTM8L3JlYy1u
dW1iZXI+PGZvcmVpZ24ta2V5cz48a2V5IGFwcD0iRU4iIGRiLWlkPSJwZnR3enB0dzk1d3R4OWVm
cmVudjVkcjd6OWEwdDVyc3AwenMiPjEzPC9rZXk+PC9mb3JlaWduLWtleXM+PHJlZi10eXBlIG5h
bWU9IkpvdXJuYWwgQXJ0aWNsZSI+MTc8L3JlZi10eXBlPjxjb250cmlidXRvcnM+PGF1dGhvcnM+
PGF1dGhvcj5GZWxzb24sIEQuIFQuPC9hdXRob3I+PGF1dGhvcj5NY0xhdWdobGluLCBTLjwvYXV0
aG9yPjxhdXRob3I+R29nZ2lucywgSi48L2F1dGhvcj48YXV0aG9yPkxhVmFsbGV5LCBNLiBQLjwv
YXV0aG9yPjxhdXRob3I+R2FsZSwgTS4gRS48L2F1dGhvcj48YXV0aG9yPlRvdHRlcm1hbiwgUy48
L2F1dGhvcj48YXV0aG9yPkxpLCBXLjwvYXV0aG9yPjxhdXRob3I+SGlsbCwgQy48L2F1dGhvcj48
YXV0aG9yPkdhbGUsIEQuPC9hdXRob3I+PC9hdXRob3JzPjwvY29udHJpYnV0b3JzPjxhdXRoLWFk
ZHJlc3M+Qm9zdG9uIFVuaXZlcnNpdHkgU2Nob29sIG9mIE1lZGljaW5lLCBCb3N0b24sIE1hc3Nh
Y2h1c2V0dHMgMDIxMTgsIFVTQS48L2F1dGgtYWRkcmVzcz48dGl0bGVzPjx0aXRsZT5Cb25lIG1h
cnJvdyBlZGVtYSBhbmQgaXRzIHJlbGF0aW9uIHRvIHByb2dyZXNzaW9uIG9mIGtuZWUgb3N0ZW9h
cnRocml0aXM8L3RpdGxlPjxzZWNvbmRhcnktdGl0bGU+QW5uYWxzIG9mIEludGVybmFsIE1lZGlj
aW5lPC9zZWNvbmRhcnktdGl0bGU+PGFsdC10aXRsZT5Bbm4gSW50ZXJuIE1lZDwvYWx0LXRpdGxl
PjwvdGl0bGVzPjxhbHQtcGVyaW9kaWNhbD48ZnVsbC10aXRsZT5Bbm4gSW50ZXJuIE1lZDwvZnVs
bC10aXRsZT48L2FsdC1wZXJpb2RpY2FsPjxwYWdlcz4zMzAtNjwvcGFnZXM+PHZvbHVtZT4xMzk8
L3ZvbHVtZT48bnVtYmVyPjUgUHQgMTwvbnVtYmVyPjxlZGl0aW9uPjIwMDMvMDkvMTE8L2VkaXRp
b24+PGtleXdvcmRzPjxrZXl3b3JkPkFnZWQ8L2tleXdvcmQ+PGtleXdvcmQ+Qm9uZSBNYXJyb3cv
KnBhdGhvbG9neS9yYWRpb2dyYXBoeTwva2V5d29yZD48a2V5d29yZD5EaXNlYXNlIFByb2dyZXNz
aW9uPC9rZXl3b3JkPjxrZXl3b3JkPkVkZW1hLypwYXRob2xvZ3kvcmFkaW9ncmFwaHk8L2tleXdv
cmQ+PGtleXdvcmQ+RmVtYWxlPC9rZXl3b3JkPjxrZXl3b3JkPkZvbGxvdy1VcCBTdHVkaWVzPC9r
ZXl3b3JkPjxrZXl3b3JkPkh1bWFuczwva2V5d29yZD48a2V5d29yZD5LbmVlIEpvaW50L3BhdGhv
bG9neTwva2V5d29yZD48a2V5d29yZD5NYWduZXRpYyBSZXNvbmFuY2UgSW1hZ2luZzwva2V5d29y
ZD48a2V5d29yZD5NYWxlPC9rZXl3b3JkPjxrZXl3b3JkPk1pZGRsZSBBZ2VkPC9rZXl3b3JkPjxr
ZXl3b3JkPk9zdGVvYXJ0aHJpdGlzLCBLbmVlLypwYXRob2xvZ3kvcmFkaW9ncmFwaHk8L2tleXdv
cmQ+PGtleXdvcmQ+UmlzayBGYWN0b3JzPC9rZXl3b3JkPjwva2V5d29yZHM+PGRhdGVzPjx5ZWFy
PjIwMDM8L3llYXI+PHB1Yi1kYXRlcz48ZGF0ZT5TZXAgMjwvZGF0ZT48L3B1Yi1kYXRlcz48L2Rh
dGVzPjxpc2JuPjE1MzktMzcwNCAoRWxlY3Ryb25pYykmI3hEOzAwMDMtNDgxOSAoTGlua2luZyk8
L2lzYm4+PGFjY2Vzc2lvbi1udW0+MTI5NjU5NDE8L2FjY2Vzc2lvbi1udW0+PHdvcmstdHlwZT5S
ZXNlYXJjaCBTdXBwb3J0LCBOb24tVS5TLiBHb3YmYXBvczt0JiN4RDtSZXNlYXJjaCBTdXBwb3J0
LCBVLlMuIEdvdiZhcG9zO3QsIFAuSC5TLjwvd29yay10eXBlPjx1cmxzPjxyZWxhdGVkLXVybHM+
PHVybD5odHRwOi8vd3d3Lm5jYmkubmxtLm5paC5nb3YvcHVibWVkLzEyOTY1OTQxPC91cmw+PC9y
ZWxhdGVkLXVybHM+PC91cmxzPjxsYW5ndWFnZT5lbmc8L2xhbmd1YWdlPjwvcmVjb3JkPjwvQ2l0
ZT48L0VuZE5vdGU+AG==
</w:fldData>
        </w:fldChar>
      </w:r>
      <w:r w:rsidR="00893DA9">
        <w:instrText xml:space="preserve"> ADDIN EN.CITE.DATA </w:instrText>
      </w:r>
      <w:r w:rsidR="00893DA9">
        <w:fldChar w:fldCharType="end"/>
      </w:r>
      <w:r w:rsidR="00520E45">
        <w:fldChar w:fldCharType="separate"/>
      </w:r>
      <w:r w:rsidR="009C512F">
        <w:rPr>
          <w:noProof/>
        </w:rPr>
        <w:t>[</w:t>
      </w:r>
      <w:hyperlink w:anchor="_ENREF_11" w:tooltip="Felson, 2001 #9" w:history="1">
        <w:r w:rsidR="00E340C6">
          <w:rPr>
            <w:noProof/>
          </w:rPr>
          <w:t>11-13</w:t>
        </w:r>
      </w:hyperlink>
      <w:r w:rsidR="009C512F">
        <w:rPr>
          <w:noProof/>
        </w:rPr>
        <w:t>]</w:t>
      </w:r>
      <w:r w:rsidR="00520E45">
        <w:fldChar w:fldCharType="end"/>
      </w:r>
      <w:r w:rsidR="005C276C">
        <w:t xml:space="preserve">.  </w:t>
      </w:r>
      <w:r w:rsidR="00821186">
        <w:t xml:space="preserve">Bone </w:t>
      </w:r>
      <w:r w:rsidR="00387A53">
        <w:t xml:space="preserve">area and </w:t>
      </w:r>
      <w:r w:rsidR="006E2BAB">
        <w:t xml:space="preserve">elevated bone mineral density (BMD) </w:t>
      </w:r>
      <w:r w:rsidR="005C276C">
        <w:t xml:space="preserve">in the subchondral bone </w:t>
      </w:r>
      <w:r w:rsidR="008E25BA">
        <w:t xml:space="preserve">have been shown to </w:t>
      </w:r>
      <w:r w:rsidR="006E2BAB">
        <w:t>predict cartilage defect development</w:t>
      </w:r>
      <w:r w:rsidR="00520E45">
        <w:fldChar w:fldCharType="begin">
          <w:fldData xml:space="preserve">PEVuZE5vdGU+PENpdGU+PEF1dGhvcj5EYXZpZXMtVHVjazwvQXV0aG9yPjxZZWFyPjIwMDk8L1ll
YXI+PFJlY051bT4xNTwvUmVjTnVtPjxEaXNwbGF5VGV4dD5bMTQsIDE1XTwvRGlzcGxheVRleHQ+
PHJlY29yZD48cmVjLW51bWJlcj4xNTwvcmVjLW51bWJlcj48Zm9yZWlnbi1rZXlzPjxrZXkgYXBw
PSJFTiIgZGItaWQ9Inh4ZXZ0d2R3cjlyMHgzZWFhZnY1ZTV4Z3AwcnQ1cDB0MDA1MCI+MTU8L2tl
eT48L2ZvcmVpZ24ta2V5cz48cmVmLXR5cGUgbmFtZT0iSm91cm5hbCBBcnRpY2xlIj4xNzwvcmVm
LXR5cGU+PGNvbnRyaWJ1dG9ycz48YXV0aG9ycz48YXV0aG9yPkRhdmllcy1UdWNrLCBNLiBMLjwv
YXV0aG9yPjxhdXRob3I+V2x1a2EsIEEuIEUuPC9hdXRob3I+PGF1dGhvcj5XYW5nLCBZLjwvYXV0
aG9yPjxhdXRob3I+RW5nbGlzaCwgRC4gUi48L2F1dGhvcj48YXV0aG9yPkdpbGVzLCBHLiBHLjwv
YXV0aG9yPjxhdXRob3I+Q2ljdXR0aW5pLCBGLjwvYXV0aG9yPjwvYXV0aG9ycz48L2NvbnRyaWJ1
dG9ycz48YXV0aC1hZGRyZXNzPkRlcGFydG1lbnQgb2YgRXBpZGVtaW9sb2d5IGFuZCBQcmV2ZW50
aXZlIE1lZGljaW5lLCBNb25hc2ggVW5pdmVyc2l0eSwgQ2VudHJhbCBhbmQgRWFzdGVybiBDbGlu
aWNhbCBTY2hvb2wsIEFsZnJlZCBIb3NwaXRhbCwgTWVsYm91cm5lLCBBdXN0cmFsaWEuPC9hdXRo
LWFkZHJlc3M+PHRpdGxlcz48dGl0bGU+VGhlIG5hdHVyYWwgaGlzdG9yeSBvZiBib25lIG1hcnJv
dyBsZXNpb25zIGluIGNvbW11bml0eS1iYXNlZCBhZHVsdHMgd2l0aCBubyBjbGluaWNhbCBrbmVl
IG9zdGVvYXJ0aHJpdGlzPC90aXRsZT48c2Vjb25kYXJ5LXRpdGxlPkFubiBSaGV1bSBEaXM8L3Nl
Y29uZGFyeS10aXRsZT48L3RpdGxlcz48cGVyaW9kaWNhbD48ZnVsbC10aXRsZT5Bbm4gUmhldW0g
RGlzPC9mdWxsLXRpdGxlPjwvcGVyaW9kaWNhbD48cGFnZXM+OTA0LTg8L3BhZ2VzPjx2b2x1bWU+
Njg8L3ZvbHVtZT48bnVtYmVyPjY8L251bWJlcj48ZWRpdGlvbj4yMDA4LzA4LzA1PC9lZGl0aW9u
PjxrZXl3b3Jkcz48a2V5d29yZD5BZHVsdDwva2V5d29yZD48a2V5d29yZD5BbnRocm9wb21ldHJ5
PC9rZXl3b3JkPjxrZXl3b3JkPkJvbmUgTWFycm93LyBwYXRob2xvZ3k8L2tleXdvcmQ+PGtleXdv
cmQ+Qm9uZSBNYXJyb3cgRGlzZWFzZXMvIHBhdGhvbG9neTwva2V5d29yZD48a2V5d29yZD5DYXJ0
aWxhZ2UsIEFydGljdWxhci9wYXRob2xvZ3k8L2tleXdvcmQ+PGtleXdvcmQ+Q2hpLVNxdWFyZSBE
aXN0cmlidXRpb248L2tleXdvcmQ+PGtleXdvcmQ+RmVtYWxlPC9rZXl3b3JkPjxrZXl3b3JkPkZv
bGxvdy1VcCBTdHVkaWVzPC9rZXl3b3JkPjxrZXl3b3JkPkh1bWFuczwva2V5d29yZD48a2V5d29y
ZD5JbmNpZGVuY2U8L2tleXdvcmQ+PGtleXdvcmQ+S25lZSBKb2ludDwva2V5d29yZD48a2V5d29y
ZD5Mb2dpc3RpYyBNb2RlbHM8L2tleXdvcmQ+PGtleXdvcmQ+TWFnbmV0aWMgUmVzb25hbmNlIElt
YWdpbmc8L2tleXdvcmQ+PGtleXdvcmQ+TWFsZTwva2V5d29yZD48a2V5d29yZD5NZW5pc2NpLCBU
aWJpYWwvcGF0aG9sb2d5PC9rZXl3b3JkPjxrZXl3b3JkPk1pZGRsZSBBZ2VkPC9rZXl3b3JkPjxr
ZXl3b3JkPk92ZXJ3ZWlnaHQvcGF0aG9sb2d5PC9rZXl3b3JkPjxrZXl3b3JkPlBhaW4vcGF0aG9s
b2d5PC9rZXl3b3JkPjxrZXl3b3JkPlByb3NwZWN0aXZlIFN0dWRpZXM8L2tleXdvcmQ+PC9rZXl3
b3Jkcz48ZGF0ZXM+PHllYXI+MjAwOTwveWVhcj48cHViLWRhdGVzPjxkYXRlPkp1bjwvZGF0ZT48
L3B1Yi1kYXRlcz48L2RhdGVzPjxpc2JuPjE0NjgtMjA2MCAoRWxlY3Ryb25pYykmI3hEOzAwMDMt
NDk2NyAoTGlua2luZyk8L2lzYm4+PGFjY2Vzc2lvbi1udW0+MTg2NzcwMTE8L2FjY2Vzc2lvbi1u
dW0+PHVybHM+PC91cmxzPjxlbGVjdHJvbmljLXJlc291cmNlLW51bT4xMC4xMTM2L2FyZC4yMDA4
LjA5Mjk3MzwvZWxlY3Ryb25pYy1yZXNvdXJjZS1udW0+PHJlbW90ZS1kYXRhYmFzZS1wcm92aWRl
cj5OTE08L3JlbW90ZS1kYXRhYmFzZS1wcm92aWRlcj48bGFuZ3VhZ2U+ZW5nPC9sYW5ndWFnZT48
L3JlY29yZD48L0NpdGU+PENpdGU+PEF1dGhvcj5Eb3JlPC9BdXRob3I+PFllYXI+MjAxMDwvWWVh
cj48UmVjTnVtPjE1PC9SZWNOdW0+PHJlY29yZD48cmVjLW51bWJlcj4xNTwvcmVjLW51bWJlcj48
Zm9yZWlnbi1rZXlzPjxrZXkgYXBwPSJFTiIgZGItaWQ9InBmdHd6cHR3OTV3dHg5ZWZyZW52NWRy
N3o5YTB0NXJzcDB6cyI+MTU8L2tleT48L2ZvcmVpZ24ta2V5cz48cmVmLXR5cGUgbmFtZT0iSm91
cm5hbCBBcnRpY2xlIj4xNzwvcmVmLXR5cGU+PGNvbnRyaWJ1dG9ycz48YXV0aG9ycz48YXV0aG9y
PkRvcmUsIEQuPC9hdXRob3I+PGF1dGhvcj5RdWlubiwgUy48L2F1dGhvcj48YXV0aG9yPkRpbmcs
IEMuPC9hdXRob3I+PGF1dGhvcj5XaW56ZW5iZXJnLCBULjwvYXV0aG9yPjxhdXRob3I+Q2ljdXR0
aW5pLCBGLjwvYXV0aG9yPjxhdXRob3I+Sm9uZXMsIEcuPC9hdXRob3I+PC9hdXRob3JzPjwvY29u
dHJpYnV0b3JzPjxhdXRoLWFkZHJlc3M+TWVuemllcyBSZXNlYXJjaCBJbnN0aXR1dGUsIFVuaXZl
cnNpdHkgb2YgVGFzbWFuaWEsIEhvYmFydCwgVGFzbWFuaWEsIEF1c3RyYWxpYS4gRGF3bi5Eb3Jl
QHV0YXMuZWR1LmF1PC9hdXRoLWFkZHJlc3M+PHRpdGxlcz48dGl0bGU+U3ViY2hvbmRyYWwgYm9u
ZSBhbmQgY2FydGlsYWdlIGRhbWFnZTogYSBwcm9zcGVjdGl2ZSBzdHVkeSBpbiBvbGRlciBhZHVs
dHM8L3RpdGxlPjxzZWNvbmRhcnktdGl0bGU+QXJ0aHJpdGlzIFJoZXVtPC9zZWNvbmRhcnktdGl0
bGU+PC90aXRsZXM+PHBlcmlvZGljYWw+PGZ1bGwtdGl0bGU+QXJ0aHJpdGlzIFJoZXVtPC9mdWxs
LXRpdGxlPjwvcGVyaW9kaWNhbD48cGFnZXM+MTk2Ny03MzwvcGFnZXM+PHZvbHVtZT42Mjwvdm9s
dW1lPjxudW1iZXI+NzwvbnVtYmVyPjxlZGl0aW9uPjIwMTAvMDUvMjg8L2VkaXRpb24+PGtleXdv
cmRzPjxrZXl3b3JkPkFic29ycHRpb21ldHJ5LCBQaG90b248L2tleXdvcmQ+PGtleXdvcmQ+QWdl
ZDwva2V5d29yZD48a2V5d29yZD5Cb25lIERlbnNpdHk8L2tleXdvcmQ+PGtleXdvcmQ+Q2FydGls
YWdlLCBBcnRpY3VsYXIvKnBhdGhvbG9neTwva2V5d29yZD48a2V5d29yZD5DaG9uZHJvY3l0ZXMv
KnBhdGhvbG9neTwva2V5d29yZD48a2V5d29yZD5GZW1hbGU8L2tleXdvcmQ+PGtleXdvcmQ+SHVt
YW5zPC9rZXl3b3JkPjxrZXl3b3JkPk1hZ25ldGljIFJlc29uYW5jZSBJbWFnaW5nPC9rZXl3b3Jk
PjxrZXl3b3JkPk1hbGU8L2tleXdvcmQ+PGtleXdvcmQ+TWVuaXNjaSwgVGliaWFsL21ldGFib2xp
c20vcGF0aG9sb2d5PC9rZXl3b3JkPjxrZXl3b3JkPk1pZGRsZSBBZ2VkPC9rZXl3b3JkPjxrZXl3
b3JkPk9kZHMgUmF0aW88L2tleXdvcmQ+PGtleXdvcmQ+T3N0ZW9hcnRocml0aXMvbWV0YWJvbGlz
bS8qcGF0aG9sb2d5L3JhZGlvZ3JhcGh5PC9rZXl3b3JkPjxrZXl3b3JkPk9zdGVvcG9yb3Npcy9t
ZXRhYm9saXNtLypwYXRob2xvZ3kvcmFkaW9ncmFwaHk8L2tleXdvcmQ+PGtleXdvcmQ+UHJvc3Bl
Y3RpdmUgU3R1ZGllczwva2V5d29yZD48a2V5d29yZD5UaWJpYS9tZXRhYm9saXNtLypwYXRob2xv
Z3kvcmFkaW9ncmFwaHk8L2tleXdvcmQ+PC9rZXl3b3Jkcz48ZGF0ZXM+PHllYXI+MjAxMDwveWVh
cj48cHViLWRhdGVzPjxkYXRlPkp1bDwvZGF0ZT48L3B1Yi1kYXRlcz48L2RhdGVzPjxpc2JuPjE1
MjktMDEzMSAoRWxlY3Ryb25pYykmI3hEOzAwMDQtMzU5MSAoTGlua2luZyk8L2lzYm4+PGFjY2Vz
c2lvbi1udW0+MjA1MDYyNTY8L2FjY2Vzc2lvbi1udW0+PHVybHM+PHJlbGF0ZWQtdXJscz48dXJs
Pmh0dHA6Ly93d3cubmNiaS5ubG0ubmloLmdvdi9lbnRyZXovcXVlcnkuZmNnaT9jbWQ9UmV0cmll
dmUmYW1wO2RiPVB1Yk1lZCZhbXA7ZG9wdD1DaXRhdGlvbiZhbXA7bGlzdF91aWRzPTIwNTA2MjU2
PC91cmw+PC9yZWxhdGVkLXVybHM+PC91cmxzPjxlbGVjdHJvbmljLXJlc291cmNlLW51bT4xMC4x
MDAyL2FydC4yNzQ2NzwvZWxlY3Ryb25pYy1yZXNvdXJjZS1udW0+PGxhbmd1YWdlPmVuZzwvbGFu
Z3VhZ2U+PC9yZWNvcmQ+PC9DaXRlPjwvRW5kTm90ZT4A
</w:fldData>
        </w:fldChar>
      </w:r>
      <w:r w:rsidR="000854DB">
        <w:instrText xml:space="preserve"> ADDIN EN.CITE </w:instrText>
      </w:r>
      <w:r w:rsidR="00520E45">
        <w:fldChar w:fldCharType="begin">
          <w:fldData xml:space="preserve">PEVuZE5vdGU+PENpdGU+PEF1dGhvcj5EYXZpZXMtVHVjazwvQXV0aG9yPjxZZWFyPjIwMDk8L1ll
YXI+PFJlY051bT4xNTwvUmVjTnVtPjxEaXNwbGF5VGV4dD5bMTQsIDE1XTwvRGlzcGxheVRleHQ+
PHJlY29yZD48cmVjLW51bWJlcj4xNTwvcmVjLW51bWJlcj48Zm9yZWlnbi1rZXlzPjxrZXkgYXBw
PSJFTiIgZGItaWQ9Inh4ZXZ0d2R3cjlyMHgzZWFhZnY1ZTV4Z3AwcnQ1cDB0MDA1MCI+MTU8L2tl
eT48L2ZvcmVpZ24ta2V5cz48cmVmLXR5cGUgbmFtZT0iSm91cm5hbCBBcnRpY2xlIj4xNzwvcmVm
LXR5cGU+PGNvbnRyaWJ1dG9ycz48YXV0aG9ycz48YXV0aG9yPkRhdmllcy1UdWNrLCBNLiBMLjwv
YXV0aG9yPjxhdXRob3I+V2x1a2EsIEEuIEUuPC9hdXRob3I+PGF1dGhvcj5XYW5nLCBZLjwvYXV0
aG9yPjxhdXRob3I+RW5nbGlzaCwgRC4gUi48L2F1dGhvcj48YXV0aG9yPkdpbGVzLCBHLiBHLjwv
YXV0aG9yPjxhdXRob3I+Q2ljdXR0aW5pLCBGLjwvYXV0aG9yPjwvYXV0aG9ycz48L2NvbnRyaWJ1
dG9ycz48YXV0aC1hZGRyZXNzPkRlcGFydG1lbnQgb2YgRXBpZGVtaW9sb2d5IGFuZCBQcmV2ZW50
aXZlIE1lZGljaW5lLCBNb25hc2ggVW5pdmVyc2l0eSwgQ2VudHJhbCBhbmQgRWFzdGVybiBDbGlu
aWNhbCBTY2hvb2wsIEFsZnJlZCBIb3NwaXRhbCwgTWVsYm91cm5lLCBBdXN0cmFsaWEuPC9hdXRo
LWFkZHJlc3M+PHRpdGxlcz48dGl0bGU+VGhlIG5hdHVyYWwgaGlzdG9yeSBvZiBib25lIG1hcnJv
dyBsZXNpb25zIGluIGNvbW11bml0eS1iYXNlZCBhZHVsdHMgd2l0aCBubyBjbGluaWNhbCBrbmVl
IG9zdGVvYXJ0aHJpdGlzPC90aXRsZT48c2Vjb25kYXJ5LXRpdGxlPkFubiBSaGV1bSBEaXM8L3Nl
Y29uZGFyeS10aXRsZT48L3RpdGxlcz48cGVyaW9kaWNhbD48ZnVsbC10aXRsZT5Bbm4gUmhldW0g
RGlzPC9mdWxsLXRpdGxlPjwvcGVyaW9kaWNhbD48cGFnZXM+OTA0LTg8L3BhZ2VzPjx2b2x1bWU+
Njg8L3ZvbHVtZT48bnVtYmVyPjY8L251bWJlcj48ZWRpdGlvbj4yMDA4LzA4LzA1PC9lZGl0aW9u
PjxrZXl3b3Jkcz48a2V5d29yZD5BZHVsdDwva2V5d29yZD48a2V5d29yZD5BbnRocm9wb21ldHJ5
PC9rZXl3b3JkPjxrZXl3b3JkPkJvbmUgTWFycm93LyBwYXRob2xvZ3k8L2tleXdvcmQ+PGtleXdv
cmQ+Qm9uZSBNYXJyb3cgRGlzZWFzZXMvIHBhdGhvbG9neTwva2V5d29yZD48a2V5d29yZD5DYXJ0
aWxhZ2UsIEFydGljdWxhci9wYXRob2xvZ3k8L2tleXdvcmQ+PGtleXdvcmQ+Q2hpLVNxdWFyZSBE
aXN0cmlidXRpb248L2tleXdvcmQ+PGtleXdvcmQ+RmVtYWxlPC9rZXl3b3JkPjxrZXl3b3JkPkZv
bGxvdy1VcCBTdHVkaWVzPC9rZXl3b3JkPjxrZXl3b3JkPkh1bWFuczwva2V5d29yZD48a2V5d29y
ZD5JbmNpZGVuY2U8L2tleXdvcmQ+PGtleXdvcmQ+S25lZSBKb2ludDwva2V5d29yZD48a2V5d29y
ZD5Mb2dpc3RpYyBNb2RlbHM8L2tleXdvcmQ+PGtleXdvcmQ+TWFnbmV0aWMgUmVzb25hbmNlIElt
YWdpbmc8L2tleXdvcmQ+PGtleXdvcmQ+TWFsZTwva2V5d29yZD48a2V5d29yZD5NZW5pc2NpLCBU
aWJpYWwvcGF0aG9sb2d5PC9rZXl3b3JkPjxrZXl3b3JkPk1pZGRsZSBBZ2VkPC9rZXl3b3JkPjxr
ZXl3b3JkPk92ZXJ3ZWlnaHQvcGF0aG9sb2d5PC9rZXl3b3JkPjxrZXl3b3JkPlBhaW4vcGF0aG9s
b2d5PC9rZXl3b3JkPjxrZXl3b3JkPlByb3NwZWN0aXZlIFN0dWRpZXM8L2tleXdvcmQ+PC9rZXl3
b3Jkcz48ZGF0ZXM+PHllYXI+MjAwOTwveWVhcj48cHViLWRhdGVzPjxkYXRlPkp1bjwvZGF0ZT48
L3B1Yi1kYXRlcz48L2RhdGVzPjxpc2JuPjE0NjgtMjA2MCAoRWxlY3Ryb25pYykmI3hEOzAwMDMt
NDk2NyAoTGlua2luZyk8L2lzYm4+PGFjY2Vzc2lvbi1udW0+MTg2NzcwMTE8L2FjY2Vzc2lvbi1u
dW0+PHVybHM+PC91cmxzPjxlbGVjdHJvbmljLXJlc291cmNlLW51bT4xMC4xMTM2L2FyZC4yMDA4
LjA5Mjk3MzwvZWxlY3Ryb25pYy1yZXNvdXJjZS1udW0+PHJlbW90ZS1kYXRhYmFzZS1wcm92aWRl
cj5OTE08L3JlbW90ZS1kYXRhYmFzZS1wcm92aWRlcj48bGFuZ3VhZ2U+ZW5nPC9sYW5ndWFnZT48
L3JlY29yZD48L0NpdGU+PENpdGU+PEF1dGhvcj5Eb3JlPC9BdXRob3I+PFllYXI+MjAxMDwvWWVh
cj48UmVjTnVtPjE1PC9SZWNOdW0+PHJlY29yZD48cmVjLW51bWJlcj4xNTwvcmVjLW51bWJlcj48
Zm9yZWlnbi1rZXlzPjxrZXkgYXBwPSJFTiIgZGItaWQ9InBmdHd6cHR3OTV3dHg5ZWZyZW52NWRy
N3o5YTB0NXJzcDB6cyI+MTU8L2tleT48L2ZvcmVpZ24ta2V5cz48cmVmLXR5cGUgbmFtZT0iSm91
cm5hbCBBcnRpY2xlIj4xNzwvcmVmLXR5cGU+PGNvbnRyaWJ1dG9ycz48YXV0aG9ycz48YXV0aG9y
PkRvcmUsIEQuPC9hdXRob3I+PGF1dGhvcj5RdWlubiwgUy48L2F1dGhvcj48YXV0aG9yPkRpbmcs
IEMuPC9hdXRob3I+PGF1dGhvcj5XaW56ZW5iZXJnLCBULjwvYXV0aG9yPjxhdXRob3I+Q2ljdXR0
aW5pLCBGLjwvYXV0aG9yPjxhdXRob3I+Sm9uZXMsIEcuPC9hdXRob3I+PC9hdXRob3JzPjwvY29u
dHJpYnV0b3JzPjxhdXRoLWFkZHJlc3M+TWVuemllcyBSZXNlYXJjaCBJbnN0aXR1dGUsIFVuaXZl
cnNpdHkgb2YgVGFzbWFuaWEsIEhvYmFydCwgVGFzbWFuaWEsIEF1c3RyYWxpYS4gRGF3bi5Eb3Jl
QHV0YXMuZWR1LmF1PC9hdXRoLWFkZHJlc3M+PHRpdGxlcz48dGl0bGU+U3ViY2hvbmRyYWwgYm9u
ZSBhbmQgY2FydGlsYWdlIGRhbWFnZTogYSBwcm9zcGVjdGl2ZSBzdHVkeSBpbiBvbGRlciBhZHVs
dHM8L3RpdGxlPjxzZWNvbmRhcnktdGl0bGU+QXJ0aHJpdGlzIFJoZXVtPC9zZWNvbmRhcnktdGl0
bGU+PC90aXRsZXM+PHBlcmlvZGljYWw+PGZ1bGwtdGl0bGU+QXJ0aHJpdGlzIFJoZXVtPC9mdWxs
LXRpdGxlPjwvcGVyaW9kaWNhbD48cGFnZXM+MTk2Ny03MzwvcGFnZXM+PHZvbHVtZT42Mjwvdm9s
dW1lPjxudW1iZXI+NzwvbnVtYmVyPjxlZGl0aW9uPjIwMTAvMDUvMjg8L2VkaXRpb24+PGtleXdv
cmRzPjxrZXl3b3JkPkFic29ycHRpb21ldHJ5LCBQaG90b248L2tleXdvcmQ+PGtleXdvcmQ+QWdl
ZDwva2V5d29yZD48a2V5d29yZD5Cb25lIERlbnNpdHk8L2tleXdvcmQ+PGtleXdvcmQ+Q2FydGls
YWdlLCBBcnRpY3VsYXIvKnBhdGhvbG9neTwva2V5d29yZD48a2V5d29yZD5DaG9uZHJvY3l0ZXMv
KnBhdGhvbG9neTwva2V5d29yZD48a2V5d29yZD5GZW1hbGU8L2tleXdvcmQ+PGtleXdvcmQ+SHVt
YW5zPC9rZXl3b3JkPjxrZXl3b3JkPk1hZ25ldGljIFJlc29uYW5jZSBJbWFnaW5nPC9rZXl3b3Jk
PjxrZXl3b3JkPk1hbGU8L2tleXdvcmQ+PGtleXdvcmQ+TWVuaXNjaSwgVGliaWFsL21ldGFib2xp
c20vcGF0aG9sb2d5PC9rZXl3b3JkPjxrZXl3b3JkPk1pZGRsZSBBZ2VkPC9rZXl3b3JkPjxrZXl3
b3JkPk9kZHMgUmF0aW88L2tleXdvcmQ+PGtleXdvcmQ+T3N0ZW9hcnRocml0aXMvbWV0YWJvbGlz
bS8qcGF0aG9sb2d5L3JhZGlvZ3JhcGh5PC9rZXl3b3JkPjxrZXl3b3JkPk9zdGVvcG9yb3Npcy9t
ZXRhYm9saXNtLypwYXRob2xvZ3kvcmFkaW9ncmFwaHk8L2tleXdvcmQ+PGtleXdvcmQ+UHJvc3Bl
Y3RpdmUgU3R1ZGllczwva2V5d29yZD48a2V5d29yZD5UaWJpYS9tZXRhYm9saXNtLypwYXRob2xv
Z3kvcmFkaW9ncmFwaHk8L2tleXdvcmQ+PC9rZXl3b3Jkcz48ZGF0ZXM+PHllYXI+MjAxMDwveWVh
cj48cHViLWRhdGVzPjxkYXRlPkp1bDwvZGF0ZT48L3B1Yi1kYXRlcz48L2RhdGVzPjxpc2JuPjE1
MjktMDEzMSAoRWxlY3Ryb25pYykmI3hEOzAwMDQtMzU5MSAoTGlua2luZyk8L2lzYm4+PGFjY2Vz
c2lvbi1udW0+MjA1MDYyNTY8L2FjY2Vzc2lvbi1udW0+PHVybHM+PHJlbGF0ZWQtdXJscz48dXJs
Pmh0dHA6Ly93d3cubmNiaS5ubG0ubmloLmdvdi9lbnRyZXovcXVlcnkuZmNnaT9jbWQ9UmV0cmll
dmUmYW1wO2RiPVB1Yk1lZCZhbXA7ZG9wdD1DaXRhdGlvbiZhbXA7bGlzdF91aWRzPTIwNTA2MjU2
PC91cmw+PC9yZWxhdGVkLXVybHM+PC91cmxzPjxlbGVjdHJvbmljLXJlc291cmNlLW51bT4xMC4x
MDAyL2FydC4yNzQ2NzwvZWxlY3Ryb25pYy1yZXNvdXJjZS1udW0+PGxhbmd1YWdlPmVuZzwvbGFu
Z3VhZ2U+PC9yZWNvcmQ+PC9DaXRlPjwvRW5kTm90ZT4A
</w:fldData>
        </w:fldChar>
      </w:r>
      <w:r w:rsidR="000854DB">
        <w:instrText xml:space="preserve"> ADDIN EN.CITE.DATA </w:instrText>
      </w:r>
      <w:r w:rsidR="00520E45">
        <w:fldChar w:fldCharType="end"/>
      </w:r>
      <w:r w:rsidR="00520E45">
        <w:fldChar w:fldCharType="separate"/>
      </w:r>
      <w:r w:rsidR="009C512F">
        <w:rPr>
          <w:noProof/>
        </w:rPr>
        <w:t>[</w:t>
      </w:r>
      <w:hyperlink w:anchor="_ENREF_14" w:tooltip="Davies-Tuck, 2009 #15" w:history="1">
        <w:r w:rsidR="00E340C6">
          <w:rPr>
            <w:noProof/>
          </w:rPr>
          <w:t>14</w:t>
        </w:r>
      </w:hyperlink>
      <w:r w:rsidR="009C512F">
        <w:rPr>
          <w:noProof/>
        </w:rPr>
        <w:t xml:space="preserve">, </w:t>
      </w:r>
      <w:hyperlink w:anchor="_ENREF_15" w:tooltip="Dore, 2010 #15" w:history="1">
        <w:r w:rsidR="00E340C6">
          <w:rPr>
            <w:noProof/>
          </w:rPr>
          <w:t>15</w:t>
        </w:r>
      </w:hyperlink>
      <w:r w:rsidR="009C512F">
        <w:rPr>
          <w:noProof/>
        </w:rPr>
        <w:t>]</w:t>
      </w:r>
      <w:r w:rsidR="00520E45">
        <w:fldChar w:fldCharType="end"/>
      </w:r>
      <w:r w:rsidR="005C276C">
        <w:t xml:space="preserve"> and b</w:t>
      </w:r>
      <w:r w:rsidR="006E2BAB">
        <w:t xml:space="preserve">one area </w:t>
      </w:r>
      <w:r w:rsidR="008E25BA">
        <w:t xml:space="preserve">to </w:t>
      </w:r>
      <w:r w:rsidR="005C276C">
        <w:t>predict</w:t>
      </w:r>
      <w:r w:rsidR="0095299D">
        <w:t xml:space="preserve"> </w:t>
      </w:r>
      <w:r w:rsidR="006E2BAB">
        <w:t>car</w:t>
      </w:r>
      <w:r w:rsidR="00387A53">
        <w:t xml:space="preserve">tilage </w:t>
      </w:r>
      <w:r w:rsidR="006E2BAB">
        <w:t>volume loss</w:t>
      </w:r>
      <w:r w:rsidR="00520E45">
        <w:fldChar w:fldCharType="begin">
          <w:fldData xml:space="preserve">PEVuZE5vdGU+PENpdGU+PEF1dGhvcj5Eb3JlPC9BdXRob3I+PFllYXI+MjAxMDwvWWVhcj48UmVj
TnVtPjE1PC9SZWNOdW0+PERpc3BsYXlUZXh0PlsxNV08L0Rpc3BsYXlUZXh0PjxyZWNvcmQ+PHJl
Yy1udW1iZXI+MTU8L3JlYy1udW1iZXI+PGZvcmVpZ24ta2V5cz48a2V5IGFwcD0iRU4iIGRiLWlk
PSJwZnR3enB0dzk1d3R4OWVmcmVudjVkcjd6OWEwdDVyc3AwenMiPjE1PC9rZXk+PC9mb3JlaWdu
LWtleXM+PHJlZi10eXBlIG5hbWU9IkpvdXJuYWwgQXJ0aWNsZSI+MTc8L3JlZi10eXBlPjxjb250
cmlidXRvcnM+PGF1dGhvcnM+PGF1dGhvcj5Eb3JlLCBELjwvYXV0aG9yPjxhdXRob3I+UXVpbm4s
IFMuPC9hdXRob3I+PGF1dGhvcj5EaW5nLCBDLjwvYXV0aG9yPjxhdXRob3I+V2luemVuYmVyZywg
VC48L2F1dGhvcj48YXV0aG9yPkNpY3V0dGluaSwgRi48L2F1dGhvcj48YXV0aG9yPkpvbmVzLCBH
LjwvYXV0aG9yPjwvYXV0aG9ycz48L2NvbnRyaWJ1dG9ycz48YXV0aC1hZGRyZXNzPk1lbnppZXMg
UmVzZWFyY2ggSW5zdGl0dXRlLCBVbml2ZXJzaXR5IG9mIFRhc21hbmlhLCBIb2JhcnQsIFRhc21h
bmlhLCBBdXN0cmFsaWEuIERhd24uRG9yZUB1dGFzLmVkdS5hdTwvYXV0aC1hZGRyZXNzPjx0aXRs
ZXM+PHRpdGxlPlN1YmNob25kcmFsIGJvbmUgYW5kIGNhcnRpbGFnZSBkYW1hZ2U6IGEgcHJvc3Bl
Y3RpdmUgc3R1ZHkgaW4gb2xkZXIgYWR1bHRzPC90aXRsZT48c2Vjb25kYXJ5LXRpdGxlPkFydGhy
aXRpcyBSaGV1bTwvc2Vjb25kYXJ5LXRpdGxlPjwvdGl0bGVzPjxwZXJpb2RpY2FsPjxmdWxsLXRp
dGxlPkFydGhyaXRpcyBSaGV1bTwvZnVsbC10aXRsZT48L3BlcmlvZGljYWw+PHBhZ2VzPjE5Njct
NzM8L3BhZ2VzPjx2b2x1bWU+NjI8L3ZvbHVtZT48bnVtYmVyPjc8L251bWJlcj48ZWRpdGlvbj4y
MDEwLzA1LzI4PC9lZGl0aW9uPjxrZXl3b3Jkcz48a2V5d29yZD5BYnNvcnB0aW9tZXRyeSwgUGhv
dG9uPC9rZXl3b3JkPjxrZXl3b3JkPkFnZWQ8L2tleXdvcmQ+PGtleXdvcmQ+Qm9uZSBEZW5zaXR5
PC9rZXl3b3JkPjxrZXl3b3JkPkNhcnRpbGFnZSwgQXJ0aWN1bGFyLypwYXRob2xvZ3k8L2tleXdv
cmQ+PGtleXdvcmQ+Q2hvbmRyb2N5dGVzLypwYXRob2xvZ3k8L2tleXdvcmQ+PGtleXdvcmQ+RmVt
YWxlPC9rZXl3b3JkPjxrZXl3b3JkPkh1bWFuczwva2V5d29yZD48a2V5d29yZD5NYWduZXRpYyBS
ZXNvbmFuY2UgSW1hZ2luZzwva2V5d29yZD48a2V5d29yZD5NYWxlPC9rZXl3b3JkPjxrZXl3b3Jk
Pk1lbmlzY2ksIFRpYmlhbC9tZXRhYm9saXNtL3BhdGhvbG9neTwva2V5d29yZD48a2V5d29yZD5N
aWRkbGUgQWdlZDwva2V5d29yZD48a2V5d29yZD5PZGRzIFJhdGlvPC9rZXl3b3JkPjxrZXl3b3Jk
Pk9zdGVvYXJ0aHJpdGlzL21ldGFib2xpc20vKnBhdGhvbG9neS9yYWRpb2dyYXBoeTwva2V5d29y
ZD48a2V5d29yZD5Pc3Rlb3Bvcm9zaXMvbWV0YWJvbGlzbS8qcGF0aG9sb2d5L3JhZGlvZ3JhcGh5
PC9rZXl3b3JkPjxrZXl3b3JkPlByb3NwZWN0aXZlIFN0dWRpZXM8L2tleXdvcmQ+PGtleXdvcmQ+
VGliaWEvbWV0YWJvbGlzbS8qcGF0aG9sb2d5L3JhZGlvZ3JhcGh5PC9rZXl3b3JkPjwva2V5d29y
ZHM+PGRhdGVzPjx5ZWFyPjIwMTA8L3llYXI+PHB1Yi1kYXRlcz48ZGF0ZT5KdWw8L2RhdGU+PC9w
dWItZGF0ZXM+PC9kYXRlcz48aXNibj4xNTI5LTAxMzEgKEVsZWN0cm9uaWMpJiN4RDswMDA0LTM1
OTEgKExpbmtpbmcpPC9pc2JuPjxhY2Nlc3Npb24tbnVtPjIwNTA2MjU2PC9hY2Nlc3Npb24tbnVt
Pjx1cmxzPjxyZWxhdGVkLXVybHM+PHVybD5odHRwOi8vd3d3Lm5jYmkubmxtLm5paC5nb3YvZW50
cmV6L3F1ZXJ5LmZjZ2k/Y21kPVJldHJpZXZlJmFtcDtkYj1QdWJNZWQmYW1wO2RvcHQ9Q2l0YXRp
b24mYW1wO2xpc3RfdWlkcz0yMDUwNjI1NjwvdXJsPjwvcmVsYXRlZC11cmxzPjwvdXJscz48ZWxl
Y3Ryb25pYy1yZXNvdXJjZS1udW0+MTAuMTAwMi9hcnQuMjc0Njc8L2VsZWN0cm9uaWMtcmVzb3Vy
Y2UtbnVtPjxsYW5ndWFnZT5lbmc8L2xhbmd1YWdlPjwvcmVjb3JkPjwvQ2l0ZT48L0VuZE5vdGU+
</w:fldData>
        </w:fldChar>
      </w:r>
      <w:r w:rsidR="000854DB">
        <w:instrText xml:space="preserve"> ADDIN EN.CITE </w:instrText>
      </w:r>
      <w:r w:rsidR="00520E45">
        <w:fldChar w:fldCharType="begin">
          <w:fldData xml:space="preserve">PEVuZE5vdGU+PENpdGU+PEF1dGhvcj5Eb3JlPC9BdXRob3I+PFllYXI+MjAxMDwvWWVhcj48UmVj
TnVtPjE1PC9SZWNOdW0+PERpc3BsYXlUZXh0PlsxNV08L0Rpc3BsYXlUZXh0PjxyZWNvcmQ+PHJl
Yy1udW1iZXI+MTU8L3JlYy1udW1iZXI+PGZvcmVpZ24ta2V5cz48a2V5IGFwcD0iRU4iIGRiLWlk
PSJwZnR3enB0dzk1d3R4OWVmcmVudjVkcjd6OWEwdDVyc3AwenMiPjE1PC9rZXk+PC9mb3JlaWdu
LWtleXM+PHJlZi10eXBlIG5hbWU9IkpvdXJuYWwgQXJ0aWNsZSI+MTc8L3JlZi10eXBlPjxjb250
cmlidXRvcnM+PGF1dGhvcnM+PGF1dGhvcj5Eb3JlLCBELjwvYXV0aG9yPjxhdXRob3I+UXVpbm4s
IFMuPC9hdXRob3I+PGF1dGhvcj5EaW5nLCBDLjwvYXV0aG9yPjxhdXRob3I+V2luemVuYmVyZywg
VC48L2F1dGhvcj48YXV0aG9yPkNpY3V0dGluaSwgRi48L2F1dGhvcj48YXV0aG9yPkpvbmVzLCBH
LjwvYXV0aG9yPjwvYXV0aG9ycz48L2NvbnRyaWJ1dG9ycz48YXV0aC1hZGRyZXNzPk1lbnppZXMg
UmVzZWFyY2ggSW5zdGl0dXRlLCBVbml2ZXJzaXR5IG9mIFRhc21hbmlhLCBIb2JhcnQsIFRhc21h
bmlhLCBBdXN0cmFsaWEuIERhd24uRG9yZUB1dGFzLmVkdS5hdTwvYXV0aC1hZGRyZXNzPjx0aXRs
ZXM+PHRpdGxlPlN1YmNob25kcmFsIGJvbmUgYW5kIGNhcnRpbGFnZSBkYW1hZ2U6IGEgcHJvc3Bl
Y3RpdmUgc3R1ZHkgaW4gb2xkZXIgYWR1bHRzPC90aXRsZT48c2Vjb25kYXJ5LXRpdGxlPkFydGhy
aXRpcyBSaGV1bTwvc2Vjb25kYXJ5LXRpdGxlPjwvdGl0bGVzPjxwZXJpb2RpY2FsPjxmdWxsLXRp
dGxlPkFydGhyaXRpcyBSaGV1bTwvZnVsbC10aXRsZT48L3BlcmlvZGljYWw+PHBhZ2VzPjE5Njct
NzM8L3BhZ2VzPjx2b2x1bWU+NjI8L3ZvbHVtZT48bnVtYmVyPjc8L251bWJlcj48ZWRpdGlvbj4y
MDEwLzA1LzI4PC9lZGl0aW9uPjxrZXl3b3Jkcz48a2V5d29yZD5BYnNvcnB0aW9tZXRyeSwgUGhv
dG9uPC9rZXl3b3JkPjxrZXl3b3JkPkFnZWQ8L2tleXdvcmQ+PGtleXdvcmQ+Qm9uZSBEZW5zaXR5
PC9rZXl3b3JkPjxrZXl3b3JkPkNhcnRpbGFnZSwgQXJ0aWN1bGFyLypwYXRob2xvZ3k8L2tleXdv
cmQ+PGtleXdvcmQ+Q2hvbmRyb2N5dGVzLypwYXRob2xvZ3k8L2tleXdvcmQ+PGtleXdvcmQ+RmVt
YWxlPC9rZXl3b3JkPjxrZXl3b3JkPkh1bWFuczwva2V5d29yZD48a2V5d29yZD5NYWduZXRpYyBS
ZXNvbmFuY2UgSW1hZ2luZzwva2V5d29yZD48a2V5d29yZD5NYWxlPC9rZXl3b3JkPjxrZXl3b3Jk
Pk1lbmlzY2ksIFRpYmlhbC9tZXRhYm9saXNtL3BhdGhvbG9neTwva2V5d29yZD48a2V5d29yZD5N
aWRkbGUgQWdlZDwva2V5d29yZD48a2V5d29yZD5PZGRzIFJhdGlvPC9rZXl3b3JkPjxrZXl3b3Jk
Pk9zdGVvYXJ0aHJpdGlzL21ldGFib2xpc20vKnBhdGhvbG9neS9yYWRpb2dyYXBoeTwva2V5d29y
ZD48a2V5d29yZD5Pc3Rlb3Bvcm9zaXMvbWV0YWJvbGlzbS8qcGF0aG9sb2d5L3JhZGlvZ3JhcGh5
PC9rZXl3b3JkPjxrZXl3b3JkPlByb3NwZWN0aXZlIFN0dWRpZXM8L2tleXdvcmQ+PGtleXdvcmQ+
VGliaWEvbWV0YWJvbGlzbS8qcGF0aG9sb2d5L3JhZGlvZ3JhcGh5PC9rZXl3b3JkPjwva2V5d29y
ZHM+PGRhdGVzPjx5ZWFyPjIwMTA8L3llYXI+PHB1Yi1kYXRlcz48ZGF0ZT5KdWw8L2RhdGU+PC9w
dWItZGF0ZXM+PC9kYXRlcz48aXNibj4xNTI5LTAxMzEgKEVsZWN0cm9uaWMpJiN4RDswMDA0LTM1
OTEgKExpbmtpbmcpPC9pc2JuPjxhY2Nlc3Npb24tbnVtPjIwNTA2MjU2PC9hY2Nlc3Npb24tbnVt
Pjx1cmxzPjxyZWxhdGVkLXVybHM+PHVybD5odHRwOi8vd3d3Lm5jYmkubmxtLm5paC5nb3YvZW50
cmV6L3F1ZXJ5LmZjZ2k/Y21kPVJldHJpZXZlJmFtcDtkYj1QdWJNZWQmYW1wO2RvcHQ9Q2l0YXRp
b24mYW1wO2xpc3RfdWlkcz0yMDUwNjI1NjwvdXJsPjwvcmVsYXRlZC11cmxzPjwvdXJscz48ZWxl
Y3Ryb25pYy1yZXNvdXJjZS1udW0+MTAuMTAwMi9hcnQuMjc0Njc8L2VsZWN0cm9uaWMtcmVzb3Vy
Y2UtbnVtPjxsYW5ndWFnZT5lbmc8L2xhbmd1YWdlPjwvcmVjb3JkPjwvQ2l0ZT48L0VuZE5vdGU+
</w:fldData>
        </w:fldChar>
      </w:r>
      <w:r w:rsidR="000854DB">
        <w:instrText xml:space="preserve"> ADDIN EN.CITE.DATA </w:instrText>
      </w:r>
      <w:r w:rsidR="00520E45">
        <w:fldChar w:fldCharType="end"/>
      </w:r>
      <w:r w:rsidR="00520E45">
        <w:fldChar w:fldCharType="separate"/>
      </w:r>
      <w:r w:rsidR="009C512F">
        <w:rPr>
          <w:noProof/>
        </w:rPr>
        <w:t>[</w:t>
      </w:r>
      <w:hyperlink w:anchor="_ENREF_15" w:tooltip="Dore, 2010 #15" w:history="1">
        <w:r w:rsidR="00E340C6">
          <w:rPr>
            <w:noProof/>
          </w:rPr>
          <w:t>15</w:t>
        </w:r>
      </w:hyperlink>
      <w:r w:rsidR="009C512F">
        <w:rPr>
          <w:noProof/>
        </w:rPr>
        <w:t>]</w:t>
      </w:r>
      <w:r w:rsidR="00520E45">
        <w:fldChar w:fldCharType="end"/>
      </w:r>
      <w:r w:rsidR="00387A53">
        <w:t>.</w:t>
      </w:r>
    </w:p>
    <w:p w:rsidR="006A3A03" w:rsidRDefault="006A3A03">
      <w:pPr>
        <w:pStyle w:val="ManuscriptDS"/>
        <w:spacing w:after="0"/>
      </w:pPr>
    </w:p>
    <w:p w:rsidR="006A3A03" w:rsidRDefault="00EF01CF">
      <w:pPr>
        <w:pStyle w:val="ManuscriptDS"/>
        <w:spacing w:after="0"/>
        <w:rPr>
          <w:rFonts w:eastAsia="Calibri" w:cs="Arial"/>
          <w:szCs w:val="24"/>
          <w:lang w:eastAsia="en-AU"/>
        </w:rPr>
      </w:pPr>
      <w:r>
        <w:t>Of these potential therapies, b</w:t>
      </w:r>
      <w:r w:rsidR="007A49DB">
        <w:t>isphosphonate</w:t>
      </w:r>
      <w:r>
        <w:t xml:space="preserve"> use has been explored in a number of OA studies with apparent mixed results</w:t>
      </w:r>
      <w:r w:rsidR="00520E45">
        <w:fldChar w:fldCharType="begin"/>
      </w:r>
      <w:r w:rsidR="009C512F">
        <w:instrText xml:space="preserve"> ADDIN EN.CITE &lt;EndNote&gt;&lt;Cite&gt;&lt;Author&gt;Castaneda&lt;/Author&gt;&lt;Year&gt;2012&lt;/Year&gt;&lt;RecNum&gt;16&lt;/RecNum&gt;&lt;DisplayText&gt;[16]&lt;/DisplayText&gt;&lt;record&gt;&lt;rec-number&gt;16&lt;/rec-number&gt;&lt;foreign-keys&gt;&lt;key app="EN" db-id="pftwzptw95wtx9efrenv5dr7z9a0t5rsp0zs"&gt;16&lt;/key&gt;&lt;/foreign-keys&gt;&lt;ref-type name="Journal Article"&gt;17&lt;/ref-type&gt;&lt;contributors&gt;&lt;authors&gt;&lt;author&gt;Castaneda, S.&lt;/author&gt;&lt;author&gt;Roman-Blas, J. A.&lt;/author&gt;&lt;author&gt;Largo, R.&lt;/author&gt;&lt;author&gt;Herrero-Beaumont, G.&lt;/author&gt;&lt;/authors&gt;&lt;/contributors&gt;&lt;auth-address&gt;Department of Rheumatology, Hospital de La Princesa, IIS-Princesa., Universidad Autonoma, Madrid, Spain. scastas@gmail.com&lt;/auth-address&gt;&lt;titles&gt;&lt;title&gt;Subchondral bone as a key target for osteoarthritis treatment&lt;/title&gt;&lt;secondary-title&gt;Biochemical Pharmacology&lt;/secondary-title&gt;&lt;alt-title&gt;Biochem Pharmacol&lt;/alt-title&gt;&lt;/titles&gt;&lt;periodical&gt;&lt;full-title&gt;Biochemical Pharmacology&lt;/full-title&gt;&lt;abbr-1&gt;Biochem Pharmacol&lt;/abbr-1&gt;&lt;/periodical&gt;&lt;alt-periodical&gt;&lt;full-title&gt;Biochemical Pharmacology&lt;/full-title&gt;&lt;abbr-1&gt;Biochem Pharmacol&lt;/abbr-1&gt;&lt;/alt-periodical&gt;&lt;pages&gt;315-23&lt;/pages&gt;&lt;volume&gt;83&lt;/volume&gt;&lt;number&gt;3&lt;/number&gt;&lt;edition&gt;2011/10/04&lt;/edition&gt;&lt;keywords&gt;&lt;keyword&gt;Animals&lt;/keyword&gt;&lt;keyword&gt;Bone Remodeling/drug effects/physiology&lt;/keyword&gt;&lt;keyword&gt;Cartilage, Articular/*drug effects/*metabolism/pathology&lt;/keyword&gt;&lt;keyword&gt;Clinical Trials as Topic/methods&lt;/keyword&gt;&lt;keyword&gt;*Drug Delivery Systems/methods&lt;/keyword&gt;&lt;keyword&gt;Humans&lt;/keyword&gt;&lt;keyword&gt;Osteoarthritis/*drug therapy/*metabolism/pathology&lt;/keyword&gt;&lt;keyword&gt;Treatment Outcome&lt;/keyword&gt;&lt;/keywords&gt;&lt;dates&gt;&lt;year&gt;2012&lt;/year&gt;&lt;pub-dates&gt;&lt;date&gt;Feb 1&lt;/date&gt;&lt;/pub-dates&gt;&lt;/dates&gt;&lt;isbn&gt;1873-2968 (Electronic)&amp;#xD;0006-2952 (Linking)&lt;/isbn&gt;&lt;accession-num&gt;21964345&lt;/accession-num&gt;&lt;work-type&gt;Review&lt;/work-type&gt;&lt;urls&gt;&lt;related-urls&gt;&lt;url&gt;http://www.ncbi.nlm.nih.gov/pubmed/21964345&lt;/url&gt;&lt;/related-urls&gt;&lt;/urls&gt;&lt;electronic-resource-num&gt;10.1016/j.bcp.2011.09.018&lt;/electronic-resource-num&gt;&lt;language&gt;eng&lt;/language&gt;&lt;/record&gt;&lt;/Cite&gt;&lt;/EndNote&gt;</w:instrText>
      </w:r>
      <w:r w:rsidR="00520E45">
        <w:fldChar w:fldCharType="separate"/>
      </w:r>
      <w:r w:rsidR="009C512F">
        <w:rPr>
          <w:noProof/>
        </w:rPr>
        <w:t>[</w:t>
      </w:r>
      <w:hyperlink w:anchor="_ENREF_16" w:tooltip="Castaneda, 2012 #16" w:history="1">
        <w:r w:rsidR="00E340C6">
          <w:rPr>
            <w:noProof/>
          </w:rPr>
          <w:t>16</w:t>
        </w:r>
      </w:hyperlink>
      <w:r w:rsidR="009C512F">
        <w:rPr>
          <w:noProof/>
        </w:rPr>
        <w:t>]</w:t>
      </w:r>
      <w:r w:rsidR="00520E45">
        <w:fldChar w:fldCharType="end"/>
      </w:r>
      <w:r>
        <w:t xml:space="preserve">. </w:t>
      </w:r>
      <w:r w:rsidR="002E7EF2">
        <w:t xml:space="preserve">Effects on bone have generally been positive, </w:t>
      </w:r>
      <w:r w:rsidR="007A49DB">
        <w:t>with one cross sectional study showing r</w:t>
      </w:r>
      <w:r w:rsidR="008611A6">
        <w:t xml:space="preserve">eduction in odds </w:t>
      </w:r>
      <w:r w:rsidR="007A49DB">
        <w:t xml:space="preserve">of having a bone marrow abnormality </w:t>
      </w:r>
      <w:r w:rsidR="008611A6">
        <w:t xml:space="preserve">of nearly 90% with the use of alendronate </w:t>
      </w:r>
      <w:r w:rsidR="007A49DB">
        <w:t>(OR 0.11, p</w:t>
      </w:r>
      <w:r w:rsidR="007A49DB">
        <w:rPr>
          <w:rFonts w:cs="Arial"/>
        </w:rPr>
        <w:t>≤0.05</w:t>
      </w:r>
      <w:r w:rsidR="007A49DB">
        <w:t>)</w:t>
      </w:r>
      <w:r w:rsidR="00520E45">
        <w:fldChar w:fldCharType="begin">
          <w:fldData xml:space="preserve">PEVuZE5vdGU+PENpdGU+PEF1dGhvcj5DYXJib25lPC9BdXRob3I+PFllYXI+MjAwNDwvWWVhcj48
UmVjTnVtPjE8L1JlY051bT48RGlzcGxheVRleHQ+WzE3XTwvRGlzcGxheVRleHQ+PHJlY29yZD48
cmVjLW51bWJlcj4xPC9yZWMtbnVtYmVyPjxmb3JlaWduLWtleXM+PGtleSBhcHA9IkVOIiBkYi1p
ZD0ieHhldnR3ZHdyOXIweDNlYWFmdjVlNXhncDBydDVwMHQwMDUwIj4xPC9rZXk+PC9mb3JlaWdu
LWtleXM+PHJlZi10eXBlIG5hbWU9IkpvdXJuYWwgQXJ0aWNsZSI+MTc8L3JlZi10eXBlPjxjb250
cmlidXRvcnM+PGF1dGhvcnM+PGF1dGhvcj5DYXJib25lLCBMLiBELjwvYXV0aG9yPjxhdXRob3I+
TmV2aXR0LCBNLiBDLjwvYXV0aG9yPjxhdXRob3I+V2lsZHksIEsuPC9hdXRob3I+PGF1dGhvcj5C
YXJyb3csIEsuIEQuPC9hdXRob3I+PGF1dGhvcj5IYXJyaXMsIEYuPC9hdXRob3I+PGF1dGhvcj5G
ZWxzb24sIEQuPC9hdXRob3I+PGF1dGhvcj5QZXRlcmZ5LCBDLjwvYXV0aG9yPjxhdXRob3I+Vmlz
c2VyLCBNLjwvYXV0aG9yPjxhdXRob3I+SGFycmlzLCBULiBCLjwvYXV0aG9yPjxhdXRob3I+V2Fu
ZywgQi4gVy48L2F1dGhvcj48YXV0aG9yPktyaXRjaGV2c2t5LCBTLiBCLjwvYXV0aG9yPjwvYXV0
aG9ycz48L2NvbnRyaWJ1dG9ycz48YXV0aC1hZGRyZXNzPlVuaXZlcnNpdHkgb2YgVGVubmVzc2Vl
IEhlYWx0aCBTY2llbmNlcyBDZW50ZXIsIDk1NiBDb3VydCBBdmVudWUsIFJtLiBFMzM2IENvbGVt
YW4gQnVpbGRpbmcsIE1lbXBoaXMsIFROIDM4MTYzLCBVU0EuIGxjYXJib25lQHV0bWVtLmVkdTwv
YXV0aC1hZGRyZXNzPjx0aXRsZXM+PHRpdGxlPlRoZSByZWxhdGlvbnNoaXAgb2YgYW50aXJlc29y
cHRpdmUgZHJ1ZyB1c2UgdG8gc3RydWN0dXJhbCBmaW5kaW5ncyBhbmQgc3ltcHRvbXMgb2Yga25l
ZSBvc3Rlb2FydGhyaXRpczwvdGl0bGU+PHNlY29uZGFyeS10aXRsZT5BcnRocml0aXMgUmhldW08
L3NlY29uZGFyeS10aXRsZT48L3RpdGxlcz48cGVyaW9kaWNhbD48ZnVsbC10aXRsZT5BcnRocml0
aXMgUmhldW08L2Z1bGwtdGl0bGU+PC9wZXJpb2RpY2FsPjxwYWdlcz4zNTE2LTI1PC9wYWdlcz48
dm9sdW1lPjUwPC92b2x1bWU+PG51bWJlcj4xMTwvbnVtYmVyPjxlZGl0aW9uPjIwMDQvMTEvMDY8
L2VkaXRpb24+PGtleXdvcmRzPjxrZXl3b3JkPkFnZWQ8L2tleXdvcmQ+PGtleXdvcmQ+QWxlbmRy
b25hdGUvIHRoZXJhcGV1dGljIHVzZTwva2V5d29yZD48a2V5d29yZD5BcnRocm9ncmFwaHk8L2tl
eXdvcmQ+PGtleXdvcmQ+Qm9uZSBSZXNvcnB0aW9uLyBwcmV2ZW50aW9uICZhbXA7IGNvbnRyb2w8
L2tleXdvcmQ+PGtleXdvcmQ+Q2FzZS1Db250cm9sIFN0dWRpZXM8L2tleXdvcmQ+PGtleXdvcmQ+
Q3Jvc3MtU2VjdGlvbmFsIFN0dWRpZXM8L2tleXdvcmQ+PGtleXdvcmQ+RXN0cm9nZW5zLyB0aGVy
YXBldXRpYyB1c2U8L2tleXdvcmQ+PGtleXdvcmQ+RmVtYWxlPC9rZXl3b3JkPjxrZXl3b3JkPkh1
bWFuczwva2V5d29yZD48a2V5d29yZD5LbmVlL3BhdGhvbG9neS9yYWRpb2dyYXBoeTwva2V5d29y
ZD48a2V5d29yZD5NYWduZXRpYyBSZXNvbmFuY2UgSW1hZ2luZzwva2V5d29yZD48a2V5d29yZD5P
c3Rlb2FydGhyaXRpcywgS25lZS9kaWFnbm9zaXMvIHByZXZlbnRpb24gJmFtcDsgY29udHJvbC9y
YWRpb2dyYXBoeTwva2V5d29yZD48a2V5d29yZD5QYWluLyBwcmV2ZW50aW9uICZhbXA7IGNvbnRy
b2w8L2tleXdvcmQ+PGtleXdvcmQ+U2V2ZXJpdHkgb2YgSWxsbmVzcyBJbmRleDwva2V5d29yZD48
L2tleXdvcmRzPjxkYXRlcz48eWVhcj4yMDA0PC95ZWFyPjxwdWItZGF0ZXM+PGRhdGU+Tm92PC9k
YXRlPjwvcHViLWRhdGVzPjwvZGF0ZXM+PGlzYm4+MDAwNC0zNTkxIChQcmludCk8L2lzYm4+PGFj
Y2Vzc2lvbi1udW0+MTU1MjkzNjc8L2FjY2Vzc2lvbi1udW0+PHVybHM+PC91cmxzPjxlbGVjdHJv
bmljLXJlc291cmNlLW51bT4xMC4xMDAyL2FydC4yMDYyNyBbZG9pXTwvZWxlY3Ryb25pYy1yZXNv
dXJjZS1udW0+PGxhbmd1YWdlPmVuZzwvbGFuZ3VhZ2U+PC9yZWNvcmQ+PC9DaXRlPjwvRW5kTm90
ZT5=
</w:fldData>
        </w:fldChar>
      </w:r>
      <w:r w:rsidR="00893DA9">
        <w:instrText xml:space="preserve"> ADDIN EN.CITE </w:instrText>
      </w:r>
      <w:r w:rsidR="00893DA9">
        <w:fldChar w:fldCharType="begin">
          <w:fldData xml:space="preserve">PEVuZE5vdGU+PENpdGU+PEF1dGhvcj5DYXJib25lPC9BdXRob3I+PFllYXI+MjAwNDwvWWVhcj48
UmVjTnVtPjE8L1JlY051bT48RGlzcGxheVRleHQ+WzE3XTwvRGlzcGxheVRleHQ+PHJlY29yZD48
cmVjLW51bWJlcj4xPC9yZWMtbnVtYmVyPjxmb3JlaWduLWtleXM+PGtleSBhcHA9IkVOIiBkYi1p
ZD0ieHhldnR3ZHdyOXIweDNlYWFmdjVlNXhncDBydDVwMHQwMDUwIj4xPC9rZXk+PC9mb3JlaWdu
LWtleXM+PHJlZi10eXBlIG5hbWU9IkpvdXJuYWwgQXJ0aWNsZSI+MTc8L3JlZi10eXBlPjxjb250
cmlidXRvcnM+PGF1dGhvcnM+PGF1dGhvcj5DYXJib25lLCBMLiBELjwvYXV0aG9yPjxhdXRob3I+
TmV2aXR0LCBNLiBDLjwvYXV0aG9yPjxhdXRob3I+V2lsZHksIEsuPC9hdXRob3I+PGF1dGhvcj5C
YXJyb3csIEsuIEQuPC9hdXRob3I+PGF1dGhvcj5IYXJyaXMsIEYuPC9hdXRob3I+PGF1dGhvcj5G
ZWxzb24sIEQuPC9hdXRob3I+PGF1dGhvcj5QZXRlcmZ5LCBDLjwvYXV0aG9yPjxhdXRob3I+Vmlz
c2VyLCBNLjwvYXV0aG9yPjxhdXRob3I+SGFycmlzLCBULiBCLjwvYXV0aG9yPjxhdXRob3I+V2Fu
ZywgQi4gVy48L2F1dGhvcj48YXV0aG9yPktyaXRjaGV2c2t5LCBTLiBCLjwvYXV0aG9yPjwvYXV0
aG9ycz48L2NvbnRyaWJ1dG9ycz48YXV0aC1hZGRyZXNzPlVuaXZlcnNpdHkgb2YgVGVubmVzc2Vl
IEhlYWx0aCBTY2llbmNlcyBDZW50ZXIsIDk1NiBDb3VydCBBdmVudWUsIFJtLiBFMzM2IENvbGVt
YW4gQnVpbGRpbmcsIE1lbXBoaXMsIFROIDM4MTYzLCBVU0EuIGxjYXJib25lQHV0bWVtLmVkdTwv
YXV0aC1hZGRyZXNzPjx0aXRsZXM+PHRpdGxlPlRoZSByZWxhdGlvbnNoaXAgb2YgYW50aXJlc29y
cHRpdmUgZHJ1ZyB1c2UgdG8gc3RydWN0dXJhbCBmaW5kaW5ncyBhbmQgc3ltcHRvbXMgb2Yga25l
ZSBvc3Rlb2FydGhyaXRpczwvdGl0bGU+PHNlY29uZGFyeS10aXRsZT5BcnRocml0aXMgUmhldW08
L3NlY29uZGFyeS10aXRsZT48L3RpdGxlcz48cGVyaW9kaWNhbD48ZnVsbC10aXRsZT5BcnRocml0
aXMgUmhldW08L2Z1bGwtdGl0bGU+PC9wZXJpb2RpY2FsPjxwYWdlcz4zNTE2LTI1PC9wYWdlcz48
dm9sdW1lPjUwPC92b2x1bWU+PG51bWJlcj4xMTwvbnVtYmVyPjxlZGl0aW9uPjIwMDQvMTEvMDY8
L2VkaXRpb24+PGtleXdvcmRzPjxrZXl3b3JkPkFnZWQ8L2tleXdvcmQ+PGtleXdvcmQ+QWxlbmRy
b25hdGUvIHRoZXJhcGV1dGljIHVzZTwva2V5d29yZD48a2V5d29yZD5BcnRocm9ncmFwaHk8L2tl
eXdvcmQ+PGtleXdvcmQ+Qm9uZSBSZXNvcnB0aW9uLyBwcmV2ZW50aW9uICZhbXA7IGNvbnRyb2w8
L2tleXdvcmQ+PGtleXdvcmQ+Q2FzZS1Db250cm9sIFN0dWRpZXM8L2tleXdvcmQ+PGtleXdvcmQ+
Q3Jvc3MtU2VjdGlvbmFsIFN0dWRpZXM8L2tleXdvcmQ+PGtleXdvcmQ+RXN0cm9nZW5zLyB0aGVy
YXBldXRpYyB1c2U8L2tleXdvcmQ+PGtleXdvcmQ+RmVtYWxlPC9rZXl3b3JkPjxrZXl3b3JkPkh1
bWFuczwva2V5d29yZD48a2V5d29yZD5LbmVlL3BhdGhvbG9neS9yYWRpb2dyYXBoeTwva2V5d29y
ZD48a2V5d29yZD5NYWduZXRpYyBSZXNvbmFuY2UgSW1hZ2luZzwva2V5d29yZD48a2V5d29yZD5P
c3Rlb2FydGhyaXRpcywgS25lZS9kaWFnbm9zaXMvIHByZXZlbnRpb24gJmFtcDsgY29udHJvbC9y
YWRpb2dyYXBoeTwva2V5d29yZD48a2V5d29yZD5QYWluLyBwcmV2ZW50aW9uICZhbXA7IGNvbnRy
b2w8L2tleXdvcmQ+PGtleXdvcmQ+U2V2ZXJpdHkgb2YgSWxsbmVzcyBJbmRleDwva2V5d29yZD48
L2tleXdvcmRzPjxkYXRlcz48eWVhcj4yMDA0PC95ZWFyPjxwdWItZGF0ZXM+PGRhdGU+Tm92PC9k
YXRlPjwvcHViLWRhdGVzPjwvZGF0ZXM+PGlzYm4+MDAwNC0zNTkxIChQcmludCk8L2lzYm4+PGFj
Y2Vzc2lvbi1udW0+MTU1MjkzNjc8L2FjY2Vzc2lvbi1udW0+PHVybHM+PC91cmxzPjxlbGVjdHJv
bmljLXJlc291cmNlLW51bT4xMC4xMDAyL2FydC4yMDYyNyBbZG9pXTwvZWxlY3Ryb25pYy1yZXNv
dXJjZS1udW0+PGxhbmd1YWdlPmVuZzwvbGFuZ3VhZ2U+PC9yZWNvcmQ+PC9DaXRlPjwvRW5kTm90
ZT5=
</w:fldData>
        </w:fldChar>
      </w:r>
      <w:r w:rsidR="00893DA9">
        <w:instrText xml:space="preserve"> ADDIN EN.CITE.DATA </w:instrText>
      </w:r>
      <w:r w:rsidR="00893DA9">
        <w:fldChar w:fldCharType="end"/>
      </w:r>
      <w:r w:rsidR="00520E45">
        <w:fldChar w:fldCharType="separate"/>
      </w:r>
      <w:r w:rsidR="009C512F">
        <w:rPr>
          <w:noProof/>
        </w:rPr>
        <w:t>[</w:t>
      </w:r>
      <w:hyperlink w:anchor="_ENREF_17" w:tooltip="Carbone, 2004 #1" w:history="1">
        <w:r w:rsidR="00E340C6">
          <w:rPr>
            <w:noProof/>
          </w:rPr>
          <w:t>17</w:t>
        </w:r>
      </w:hyperlink>
      <w:r w:rsidR="009C512F">
        <w:rPr>
          <w:noProof/>
        </w:rPr>
        <w:t>]</w:t>
      </w:r>
      <w:r w:rsidR="00520E45">
        <w:fldChar w:fldCharType="end"/>
      </w:r>
      <w:r w:rsidR="007A49DB">
        <w:t xml:space="preserve">.  </w:t>
      </w:r>
      <w:r w:rsidR="002E7EF2">
        <w:rPr>
          <w:rFonts w:eastAsia="Calibri" w:cs="Arial"/>
          <w:szCs w:val="24"/>
          <w:lang w:eastAsia="en-AU"/>
        </w:rPr>
        <w:t>Other work demonstrate</w:t>
      </w:r>
      <w:r w:rsidR="00EB4718">
        <w:rPr>
          <w:rFonts w:eastAsia="Calibri" w:cs="Arial"/>
          <w:szCs w:val="24"/>
          <w:lang w:eastAsia="en-AU"/>
        </w:rPr>
        <w:t>d</w:t>
      </w:r>
      <w:r w:rsidR="002E7EF2">
        <w:rPr>
          <w:rFonts w:eastAsia="Calibri" w:cs="Arial"/>
          <w:szCs w:val="24"/>
          <w:lang w:eastAsia="en-AU"/>
        </w:rPr>
        <w:t xml:space="preserve"> that </w:t>
      </w:r>
      <w:r w:rsidR="002E7EF2">
        <w:t>risedronate 50 mg weekly prevent</w:t>
      </w:r>
      <w:r w:rsidR="00EB4718">
        <w:t>ed</w:t>
      </w:r>
      <w:r w:rsidR="002E7EF2">
        <w:t xml:space="preserve"> an increase in BML size</w:t>
      </w:r>
      <w:r w:rsidR="00520E45">
        <w:fldChar w:fldCharType="begin">
          <w:fldData xml:space="preserve">PEVuZE5vdGU+PENpdGU+PEF1dGhvcj5SYXluYXVsZDwvQXV0aG9yPjxZZWFyPjIwMDg8L1llYXI+
PFJlY051bT4xNzwvUmVjTnVtPjxEaXNwbGF5VGV4dD5bMThdPC9EaXNwbGF5VGV4dD48cmVjb3Jk
PjxyZWMtbnVtYmVyPjE3PC9yZWMtbnVtYmVyPjxmb3JlaWduLWtleXM+PGtleSBhcHA9IkVOIiBk
Yi1pZD0ieHhldnR3ZHdyOXIweDNlYWFmdjVlNXhncDBydDVwMHQwMDUwIj4xNzwva2V5PjwvZm9y
ZWlnbi1rZXlzPjxyZWYtdHlwZSBuYW1lPSJKb3VybmFsIEFydGljbGUiPjE3PC9yZWYtdHlwZT48
Y29udHJpYnV0b3JzPjxhdXRob3JzPjxhdXRob3I+UmF5bmF1bGQsIEouIFAuPC9hdXRob3I+PGF1
dGhvcj5NYXJ0ZWwtUGVsbGV0aWVyLCBKLjwvYXV0aG9yPjxhdXRob3I+QmVydGhpYXVtZSwgTS4g
Si48L2F1dGhvcj48YXV0aG9yPkFicmFtLCBGLjwvYXV0aG9yPjxhdXRob3I+Q2hvcXVldHRlLCBE
LjwvYXV0aG9yPjxhdXRob3I+SGFyYW91aSwgQi48L2F1dGhvcj48YXV0aG9yPkJlYXJ5LCBKLiBG
LjwvYXV0aG9yPjxhdXRob3I+Q2xpbmUsIEcuIEEuPC9hdXRob3I+PGF1dGhvcj5NZXllciwgSi4g
TS48L2F1dGhvcj48YXV0aG9yPlBlbGxldGllciwgSi4gUC48L2F1dGhvcj48L2F1dGhvcnM+PC9j
b250cmlidXRvcnM+PGF1dGgtYWRkcmVzcz5Pc3Rlb2FydGhyaXRpcyBSZXNlYXJjaCBVbml0LCBV
bml2ZXJzaXR5IG9mIE1vbnRyZWFsIEhvc3BpdGFsIENlbnRyZSAoQ0hVTSksIE5vdHJlLURhbWUg
SG9zcGl0YWwsIDE1NjAgU2hlcmJyb29rZSBTdHJlZXQgRWFzdCwgTW9udHJlYWwsIFF1ZWJlYywg
Q2FuYWRhLiBqcC5yYXluYXVsZEB2aWRlb3Ryb24uY2E8L2F1dGgtYWRkcmVzcz48dGl0bGVzPjx0
aXRsZT5Db3JyZWxhdGlvbiBiZXR3ZWVuIGJvbmUgbGVzaW9uIGNoYW5nZXMgYW5kIGNhcnRpbGFn
ZSB2b2x1bWUgbG9zcyBpbiBwYXRpZW50cyB3aXRoIG9zdGVvYXJ0aHJpdGlzIG9mIHRoZSBrbmVl
IGFzIGFzc2Vzc2VkIGJ5IHF1YW50aXRhdGl2ZSBtYWduZXRpYyByZXNvbmFuY2UgaW1hZ2luZyBv
dmVyIGEgMjQtbW9udGggcGVyaW9kPC90aXRsZT48c2Vjb25kYXJ5LXRpdGxlPkFubiBSaGV1bSBE
aXM8L3NlY29uZGFyeS10aXRsZT48L3RpdGxlcz48cGVyaW9kaWNhbD48ZnVsbC10aXRsZT5Bbm4g
UmhldW0gRGlzPC9mdWxsLXRpdGxlPjwvcGVyaW9kaWNhbD48cGFnZXM+NjgzLTg8L3BhZ2VzPjx2
b2x1bWU+Njc8L3ZvbHVtZT48bnVtYmVyPjU8L251bWJlcj48ZWRpdGlvbj4yMDA3LzA4LzMxPC9l
ZGl0aW9uPjxrZXl3b3Jkcz48a2V5d29yZD5BbmFseXNpcyBvZiBWYXJpYW5jZTwva2V5d29yZD48
a2V5d29yZD5Cb25lIEN5c3RzL3BhdGhvbG9neTwva2V5d29yZD48a2V5d29yZD5Cb25lIGFuZCBC
b25lcy8gcGF0aG9sb2d5PC9rZXl3b3JkPjxrZXl3b3JkPkNhcnRpbGFnZSwgQXJ0aWN1bGFyLyBw
YXRob2xvZ3k8L2tleXdvcmQ+PGtleXdvcmQ+RGlwaG9zcGhvbmF0ZXMvdGhlcmFwZXV0aWMgdXNl
PC9rZXl3b3JkPjxrZXl3b3JkPkRpc2Vhc2UgUHJvZ3Jlc3Npb248L2tleXdvcmQ+PGtleXdvcmQ+
RWRlbWEvcGF0aG9sb2d5PC9rZXl3b3JkPjxrZXl3b3JkPkV0aWRyb25pYyBBY2lkL2FuYWxvZ3Mg
JmFtcDsgZGVyaXZhdGl2ZXMvdGhlcmFwZXV0aWMgdXNlPC9rZXl3b3JkPjxrZXl3b3JkPkZlbWFs
ZTwva2V5d29yZD48a2V5d29yZD5GZW11ci9wYXRob2xvZ3k8L2tleXdvcmQ+PGtleXdvcmQ+Rmli
cm9jYXJ0aWxhZ2UvcGF0aG9sb2d5PC9rZXl3b3JkPjxrZXl3b3JkPkZvbGxvdy1VcCBTdHVkaWVz
PC9rZXl3b3JkPjxrZXl3b3JkPkh1bWFuczwva2V5d29yZD48a2V5d29yZD5MaW5lYXIgTW9kZWxz
PC9rZXl3b3JkPjxrZXl3b3JkPk1hZ25ldGljIFJlc29uYW5jZSBJbWFnaW5nPC9rZXl3b3JkPjxr
ZXl3b3JkPk1hbGU8L2tleXdvcmQ+PGtleXdvcmQ+TWlkZGxlIEFnZWQ8L2tleXdvcmQ+PGtleXdv
cmQ+T3N0ZW9hcnRocml0aXMsIEtuZWUvZHJ1ZyB0aGVyYXB5LyBwYXRob2xvZ3k8L2tleXdvcmQ+
PGtleXdvcmQ+UGF0ZWxsYS9wYXRob2xvZ3k8L2tleXdvcmQ+PGtleXdvcmQ+cmlzZWRyb25hdGU8
L2tleXdvcmQ+PC9rZXl3b3Jkcz48ZGF0ZXM+PHllYXI+MjAwODwveWVhcj48cHViLWRhdGVzPjxk
YXRlPk1heTwvZGF0ZT48L3B1Yi1kYXRlcz48L2RhdGVzPjxpc2JuPjE0NjgtMjA2MCAoRWxlY3Ry
b25pYykmI3hEOzAwMDMtNDk2NyAoTGlua2luZyk8L2lzYm4+PGFjY2Vzc2lvbi1udW0+MTc3Mjgz
MzM8L2FjY2Vzc2lvbi1udW0+PHVybHM+PC91cmxzPjxlbGVjdHJvbmljLXJlc291cmNlLW51bT4x
MC4xMTM2L2FyZC4yMDA3LjA3MzAyMzwvZWxlY3Ryb25pYy1yZXNvdXJjZS1udW0+PHJlbW90ZS1k
YXRhYmFzZS1wcm92aWRlcj5OTE08L3JlbW90ZS1kYXRhYmFzZS1wcm92aWRlcj48bGFuZ3VhZ2U+
ZW5nPC9sYW5ndWFnZT48L3JlY29yZD48L0NpdGU+PC9FbmROb3RlPn==
</w:fldData>
        </w:fldChar>
      </w:r>
      <w:r w:rsidR="009C512F">
        <w:instrText xml:space="preserve"> ADDIN EN.CITE </w:instrText>
      </w:r>
      <w:r w:rsidR="00520E45">
        <w:fldChar w:fldCharType="begin">
          <w:fldData xml:space="preserve">PEVuZE5vdGU+PENpdGU+PEF1dGhvcj5SYXluYXVsZDwvQXV0aG9yPjxZZWFyPjIwMDg8L1llYXI+
PFJlY051bT4xNzwvUmVjTnVtPjxEaXNwbGF5VGV4dD5bMThdPC9EaXNwbGF5VGV4dD48cmVjb3Jk
PjxyZWMtbnVtYmVyPjE3PC9yZWMtbnVtYmVyPjxmb3JlaWduLWtleXM+PGtleSBhcHA9IkVOIiBk
Yi1pZD0ieHhldnR3ZHdyOXIweDNlYWFmdjVlNXhncDBydDVwMHQwMDUwIj4xNzwva2V5PjwvZm9y
ZWlnbi1rZXlzPjxyZWYtdHlwZSBuYW1lPSJKb3VybmFsIEFydGljbGUiPjE3PC9yZWYtdHlwZT48
Y29udHJpYnV0b3JzPjxhdXRob3JzPjxhdXRob3I+UmF5bmF1bGQsIEouIFAuPC9hdXRob3I+PGF1
dGhvcj5NYXJ0ZWwtUGVsbGV0aWVyLCBKLjwvYXV0aG9yPjxhdXRob3I+QmVydGhpYXVtZSwgTS4g
Si48L2F1dGhvcj48YXV0aG9yPkFicmFtLCBGLjwvYXV0aG9yPjxhdXRob3I+Q2hvcXVldHRlLCBE
LjwvYXV0aG9yPjxhdXRob3I+SGFyYW91aSwgQi48L2F1dGhvcj48YXV0aG9yPkJlYXJ5LCBKLiBG
LjwvYXV0aG9yPjxhdXRob3I+Q2xpbmUsIEcuIEEuPC9hdXRob3I+PGF1dGhvcj5NZXllciwgSi4g
TS48L2F1dGhvcj48YXV0aG9yPlBlbGxldGllciwgSi4gUC48L2F1dGhvcj48L2F1dGhvcnM+PC9j
b250cmlidXRvcnM+PGF1dGgtYWRkcmVzcz5Pc3Rlb2FydGhyaXRpcyBSZXNlYXJjaCBVbml0LCBV
bml2ZXJzaXR5IG9mIE1vbnRyZWFsIEhvc3BpdGFsIENlbnRyZSAoQ0hVTSksIE5vdHJlLURhbWUg
SG9zcGl0YWwsIDE1NjAgU2hlcmJyb29rZSBTdHJlZXQgRWFzdCwgTW9udHJlYWwsIFF1ZWJlYywg
Q2FuYWRhLiBqcC5yYXluYXVsZEB2aWRlb3Ryb24uY2E8L2F1dGgtYWRkcmVzcz48dGl0bGVzPjx0
aXRsZT5Db3JyZWxhdGlvbiBiZXR3ZWVuIGJvbmUgbGVzaW9uIGNoYW5nZXMgYW5kIGNhcnRpbGFn
ZSB2b2x1bWUgbG9zcyBpbiBwYXRpZW50cyB3aXRoIG9zdGVvYXJ0aHJpdGlzIG9mIHRoZSBrbmVl
IGFzIGFzc2Vzc2VkIGJ5IHF1YW50aXRhdGl2ZSBtYWduZXRpYyByZXNvbmFuY2UgaW1hZ2luZyBv
dmVyIGEgMjQtbW9udGggcGVyaW9kPC90aXRsZT48c2Vjb25kYXJ5LXRpdGxlPkFubiBSaGV1bSBE
aXM8L3NlY29uZGFyeS10aXRsZT48L3RpdGxlcz48cGVyaW9kaWNhbD48ZnVsbC10aXRsZT5Bbm4g
UmhldW0gRGlzPC9mdWxsLXRpdGxlPjwvcGVyaW9kaWNhbD48cGFnZXM+NjgzLTg8L3BhZ2VzPjx2
b2x1bWU+Njc8L3ZvbHVtZT48bnVtYmVyPjU8L251bWJlcj48ZWRpdGlvbj4yMDA3LzA4LzMxPC9l
ZGl0aW9uPjxrZXl3b3Jkcz48a2V5d29yZD5BbmFseXNpcyBvZiBWYXJpYW5jZTwva2V5d29yZD48
a2V5d29yZD5Cb25lIEN5c3RzL3BhdGhvbG9neTwva2V5d29yZD48a2V5d29yZD5Cb25lIGFuZCBC
b25lcy8gcGF0aG9sb2d5PC9rZXl3b3JkPjxrZXl3b3JkPkNhcnRpbGFnZSwgQXJ0aWN1bGFyLyBw
YXRob2xvZ3k8L2tleXdvcmQ+PGtleXdvcmQ+RGlwaG9zcGhvbmF0ZXMvdGhlcmFwZXV0aWMgdXNl
PC9rZXl3b3JkPjxrZXl3b3JkPkRpc2Vhc2UgUHJvZ3Jlc3Npb248L2tleXdvcmQ+PGtleXdvcmQ+
RWRlbWEvcGF0aG9sb2d5PC9rZXl3b3JkPjxrZXl3b3JkPkV0aWRyb25pYyBBY2lkL2FuYWxvZ3Mg
JmFtcDsgZGVyaXZhdGl2ZXMvdGhlcmFwZXV0aWMgdXNlPC9rZXl3b3JkPjxrZXl3b3JkPkZlbWFs
ZTwva2V5d29yZD48a2V5d29yZD5GZW11ci9wYXRob2xvZ3k8L2tleXdvcmQ+PGtleXdvcmQ+Rmli
cm9jYXJ0aWxhZ2UvcGF0aG9sb2d5PC9rZXl3b3JkPjxrZXl3b3JkPkZvbGxvdy1VcCBTdHVkaWVz
PC9rZXl3b3JkPjxrZXl3b3JkPkh1bWFuczwva2V5d29yZD48a2V5d29yZD5MaW5lYXIgTW9kZWxz
PC9rZXl3b3JkPjxrZXl3b3JkPk1hZ25ldGljIFJlc29uYW5jZSBJbWFnaW5nPC9rZXl3b3JkPjxr
ZXl3b3JkPk1hbGU8L2tleXdvcmQ+PGtleXdvcmQ+TWlkZGxlIEFnZWQ8L2tleXdvcmQ+PGtleXdv
cmQ+T3N0ZW9hcnRocml0aXMsIEtuZWUvZHJ1ZyB0aGVyYXB5LyBwYXRob2xvZ3k8L2tleXdvcmQ+
PGtleXdvcmQ+UGF0ZWxsYS9wYXRob2xvZ3k8L2tleXdvcmQ+PGtleXdvcmQ+cmlzZWRyb25hdGU8
L2tleXdvcmQ+PC9rZXl3b3Jkcz48ZGF0ZXM+PHllYXI+MjAwODwveWVhcj48cHViLWRhdGVzPjxk
YXRlPk1heTwvZGF0ZT48L3B1Yi1kYXRlcz48L2RhdGVzPjxpc2JuPjE0NjgtMjA2MCAoRWxlY3Ry
b25pYykmI3hEOzAwMDMtNDk2NyAoTGlua2luZyk8L2lzYm4+PGFjY2Vzc2lvbi1udW0+MTc3Mjgz
MzM8L2FjY2Vzc2lvbi1udW0+PHVybHM+PC91cmxzPjxlbGVjdHJvbmljLXJlc291cmNlLW51bT4x
MC4xMTM2L2FyZC4yMDA3LjA3MzAyMzwvZWxlY3Ryb25pYy1yZXNvdXJjZS1udW0+PHJlbW90ZS1k
YXRhYmFzZS1wcm92aWRlcj5OTE08L3JlbW90ZS1kYXRhYmFzZS1wcm92aWRlcj48bGFuZ3VhZ2U+
ZW5nPC9sYW5ndWFnZT48L3JlY29yZD48L0NpdGU+PC9FbmROb3RlPn==
</w:fldData>
        </w:fldChar>
      </w:r>
      <w:r w:rsidR="009C512F">
        <w:instrText xml:space="preserve"> ADDIN EN.CITE.DATA </w:instrText>
      </w:r>
      <w:r w:rsidR="00520E45">
        <w:fldChar w:fldCharType="end"/>
      </w:r>
      <w:r w:rsidR="00520E45">
        <w:fldChar w:fldCharType="separate"/>
      </w:r>
      <w:r w:rsidR="009C512F">
        <w:rPr>
          <w:noProof/>
        </w:rPr>
        <w:t>[</w:t>
      </w:r>
      <w:hyperlink w:anchor="_ENREF_18" w:tooltip="Raynauld, 2008 #17" w:history="1">
        <w:r w:rsidR="00E340C6">
          <w:rPr>
            <w:noProof/>
          </w:rPr>
          <w:t>18</w:t>
        </w:r>
      </w:hyperlink>
      <w:r w:rsidR="009C512F">
        <w:rPr>
          <w:noProof/>
        </w:rPr>
        <w:t>]</w:t>
      </w:r>
      <w:r w:rsidR="00520E45">
        <w:fldChar w:fldCharType="end"/>
      </w:r>
      <w:r w:rsidR="006C2167">
        <w:t>,</w:t>
      </w:r>
      <w:r w:rsidR="002E7EF2">
        <w:t xml:space="preserve"> although this did not reach statistical significance.  Zoledronic acid has been </w:t>
      </w:r>
      <w:r w:rsidR="00EB4718">
        <w:t>reported</w:t>
      </w:r>
      <w:r w:rsidR="002E7EF2">
        <w:t xml:space="preserve"> effective in </w:t>
      </w:r>
      <w:r w:rsidR="002E7EF2">
        <w:rPr>
          <w:rFonts w:eastAsia="Calibri" w:cs="Arial"/>
          <w:szCs w:val="24"/>
          <w:lang w:eastAsia="en-AU"/>
        </w:rPr>
        <w:t>reducing knee pain and the size of BMLs</w:t>
      </w:r>
      <w:r w:rsidR="0045144D">
        <w:rPr>
          <w:rFonts w:eastAsia="Calibri" w:cs="Arial"/>
          <w:szCs w:val="24"/>
          <w:lang w:eastAsia="en-AU"/>
        </w:rPr>
        <w:t>.</w:t>
      </w:r>
      <w:r w:rsidR="00520E45">
        <w:rPr>
          <w:rFonts w:eastAsia="Calibri" w:cs="Arial"/>
          <w:szCs w:val="24"/>
          <w:lang w:eastAsia="en-AU"/>
        </w:rPr>
        <w:fldChar w:fldCharType="begin"/>
      </w:r>
      <w:r w:rsidR="00E340C6">
        <w:rPr>
          <w:rFonts w:eastAsia="Calibri" w:cs="Arial"/>
          <w:szCs w:val="24"/>
          <w:lang w:eastAsia="en-AU"/>
        </w:rPr>
        <w:instrText xml:space="preserve"> ADDIN EN.CITE &lt;EndNote&gt;&lt;Cite&gt;&lt;Author&gt;Laslett&lt;/Author&gt;&lt;Year&gt;2012&lt;/Year&gt;&lt;RecNum&gt;1&lt;/RecNum&gt;&lt;DisplayText&gt;[7]&lt;/DisplayText&gt;&lt;record&gt;&lt;rec-number&gt;1&lt;/rec-number&gt;&lt;foreign-keys&gt;&lt;key app="EN" db-id="2pp9v9spst9fr1efzp8p90x922fzxsfs2z0v"&gt;1&lt;/key&gt;&lt;/foreign-keys&gt;&lt;ref-type name="Journal Article"&gt;17&lt;/ref-type&gt;&lt;contributors&gt;&lt;authors&gt;&lt;author&gt;Laslett, L. L.&lt;/author&gt;&lt;author&gt;Dore, D. A.&lt;/author&gt;&lt;author&gt;Quinn, S. J.&lt;/author&gt;&lt;author&gt;Boon, P.&lt;/author&gt;&lt;author&gt;Ryan, E.&lt;/author&gt;&lt;author&gt;Winzenberg, T. M.&lt;/author&gt;&lt;author&gt;Jones, G.&lt;/author&gt;&lt;/authors&gt;&lt;/contributors&gt;&lt;auth-address&gt;1Menzies Research Institute Tasmania, University of Tasmania, Hobart, Tasmania, Australia.&lt;/auth-address&gt;&lt;titles&gt;&lt;title&gt;Zoledronic acid reduces knee pain and bone marrow lesions over 1 year: a randomised controlled trial&lt;/title&gt;&lt;secondary-title&gt;Ann Rheum Dis&lt;/secondary-title&gt;&lt;/titles&gt;&lt;periodical&gt;&lt;full-title&gt;Ann Rheum Dis&lt;/full-title&gt;&lt;/periodical&gt;&lt;pages&gt;1322-8&lt;/pages&gt;&lt;volume&gt;71&lt;/volume&gt;&lt;number&gt;8&lt;/number&gt;&lt;edition&gt;2012/02/23&lt;/edition&gt;&lt;section&gt;1322&lt;/section&gt;&lt;dates&gt;&lt;year&gt;2012&lt;/year&gt;&lt;pub-dates&gt;&lt;date&gt;Feb 21&lt;/date&gt;&lt;/pub-dates&gt;&lt;/dates&gt;&lt;isbn&gt;1468-2060 (Electronic)&amp;#xD;0003-4967 (Linking)&lt;/isbn&gt;&lt;accession-num&gt;22355040&lt;/accession-num&gt;&lt;urls&gt;&lt;/urls&gt;&lt;electronic-resource-num&gt;annrheumdis-2011-200970 [pii]&amp;#xD;10.1136/annrheumdis-2011-200970 [doi]&lt;/electronic-resource-num&gt;&lt;language&gt;Eng&lt;/language&gt;&lt;/record&gt;&lt;/Cite&gt;&lt;/EndNote&gt;</w:instrText>
      </w:r>
      <w:r w:rsidR="00520E45">
        <w:rPr>
          <w:rFonts w:eastAsia="Calibri" w:cs="Arial"/>
          <w:szCs w:val="24"/>
          <w:lang w:eastAsia="en-AU"/>
        </w:rPr>
        <w:fldChar w:fldCharType="separate"/>
      </w:r>
      <w:r w:rsidR="009C512F">
        <w:rPr>
          <w:rFonts w:eastAsia="Calibri" w:cs="Arial"/>
          <w:noProof/>
          <w:szCs w:val="24"/>
          <w:lang w:eastAsia="en-AU"/>
        </w:rPr>
        <w:t>[</w:t>
      </w:r>
      <w:hyperlink w:anchor="_ENREF_7" w:tooltip="Laslett, 2012 #1" w:history="1">
        <w:r w:rsidR="00E340C6">
          <w:rPr>
            <w:rFonts w:eastAsia="Calibri" w:cs="Arial"/>
            <w:noProof/>
            <w:szCs w:val="24"/>
            <w:lang w:eastAsia="en-AU"/>
          </w:rPr>
          <w:t>7</w:t>
        </w:r>
      </w:hyperlink>
      <w:r w:rsidR="009C512F">
        <w:rPr>
          <w:rFonts w:eastAsia="Calibri" w:cs="Arial"/>
          <w:noProof/>
          <w:szCs w:val="24"/>
          <w:lang w:eastAsia="en-AU"/>
        </w:rPr>
        <w:t>]</w:t>
      </w:r>
      <w:r w:rsidR="00520E45">
        <w:rPr>
          <w:rFonts w:eastAsia="Calibri" w:cs="Arial"/>
          <w:szCs w:val="24"/>
          <w:lang w:eastAsia="en-AU"/>
        </w:rPr>
        <w:fldChar w:fldCharType="end"/>
      </w:r>
      <w:r w:rsidR="001A76DA">
        <w:rPr>
          <w:rFonts w:eastAsia="Calibri" w:cs="Arial"/>
          <w:szCs w:val="24"/>
          <w:lang w:eastAsia="en-AU"/>
        </w:rPr>
        <w:t xml:space="preserve">  </w:t>
      </w:r>
      <w:r w:rsidR="000B1B35">
        <w:t>However</w:t>
      </w:r>
      <w:r w:rsidR="00EB4718">
        <w:t>,</w:t>
      </w:r>
      <w:r w:rsidR="000B1B35">
        <w:t xml:space="preserve"> </w:t>
      </w:r>
      <w:r w:rsidR="001A76DA">
        <w:t>al</w:t>
      </w:r>
      <w:r w:rsidR="000B1B35">
        <w:t>though r</w:t>
      </w:r>
      <w:r w:rsidR="007A49DB">
        <w:rPr>
          <w:rFonts w:eastAsia="Calibri" w:cs="Arial"/>
          <w:szCs w:val="24"/>
          <w:lang w:eastAsia="en-AU"/>
        </w:rPr>
        <w:t>isedronate (15 mg) reduced markers of cartilage degradation and bone resorption</w:t>
      </w:r>
      <w:r w:rsidR="00707411">
        <w:rPr>
          <w:rFonts w:eastAsia="Calibri" w:cs="Arial"/>
          <w:szCs w:val="24"/>
          <w:lang w:eastAsia="en-AU"/>
        </w:rPr>
        <w:t xml:space="preserve">, </w:t>
      </w:r>
      <w:r w:rsidR="000B1B35">
        <w:rPr>
          <w:rFonts w:eastAsia="Calibri" w:cs="Arial"/>
          <w:szCs w:val="24"/>
          <w:lang w:eastAsia="en-AU"/>
        </w:rPr>
        <w:t>it did not achieve WOMAC symptom reduction or slowing of radiologic progression of joint space narrowing</w:t>
      </w:r>
      <w:r w:rsidR="00980566">
        <w:rPr>
          <w:rFonts w:eastAsia="Calibri" w:cs="Arial"/>
          <w:szCs w:val="24"/>
          <w:lang w:eastAsia="en-AU"/>
        </w:rPr>
        <w:t xml:space="preserve"> over 2 years</w:t>
      </w:r>
      <w:r w:rsidR="00520E45">
        <w:rPr>
          <w:rFonts w:eastAsia="Calibri" w:cs="Arial"/>
          <w:szCs w:val="24"/>
          <w:lang w:eastAsia="en-AU"/>
        </w:rPr>
        <w:fldChar w:fldCharType="begin">
          <w:fldData xml:space="preserve">PEVuZE5vdGU+PENpdGU+PEF1dGhvcj5TcGVjdG9yPC9BdXRob3I+PFllYXI+MjAwNTwvWWVhcj48
UmVjTnVtPjEyPC9SZWNOdW0+PERpc3BsYXlUZXh0PlsxOSwgMjBdPC9EaXNwbGF5VGV4dD48cmVj
b3JkPjxyZWMtbnVtYmVyPjEyPC9yZWMtbnVtYmVyPjxmb3JlaWduLWtleXM+PGtleSBhcHA9IkVO
IiBkYi1pZD0iczVyMDBwZHdlOWZ3YWNldGRlbjV0NXpkcjlwcjVwZXh0OXR4Ij4xMjwva2V5Pjwv
Zm9yZWlnbi1rZXlzPjxyZWYtdHlwZSBuYW1lPSJKb3VybmFsIEFydGljbGUiPjE3PC9yZWYtdHlw
ZT48Y29udHJpYnV0b3JzPjxhdXRob3JzPjxhdXRob3I+U3BlY3RvciwgVC4gRC48L2F1dGhvcj48
YXV0aG9yPkNvbmFnaGFuLCBQLiBHLjwvYXV0aG9yPjxhdXRob3I+QnVja2xhbmQtV3JpZ2h0LCBK
LiBDLjwvYXV0aG9yPjxhdXRob3I+R2FybmVybywgUC48L2F1dGhvcj48YXV0aG9yPkNsaW5lLCBH
LiBBLjwvYXV0aG9yPjxhdXRob3I+QmVhcnksIEouIEYuPC9hdXRob3I+PGF1dGhvcj5WYWxlbnQs
IEQuIEouPC9hdXRob3I+PGF1dGhvcj5NZXllciwgSi4gTS48L2F1dGhvcj48L2F1dGhvcnM+PC9j
b250cmlidXRvcnM+PGF1dGgtYWRkcmVzcz5Ud2luIFJlc2VhcmNoICZhbXA7IEdlbmV0aWMgRXBp
ZGVtaW9sb2d5IFVuaXQsIFN0IFRob21hcyZhcG9zOyBIb3NwaXRhbCwgTG9uZG9uLCBVSy4gdGlt
LnNwZWN0b3JAa2NsLmFjLnVrPC9hdXRoLWFkZHJlc3M+PHRpdGxlcz48dGl0bGU+RWZmZWN0IG9m
IHJpc2Vkcm9uYXRlIG9uIGpvaW50IHN0cnVjdHVyZSBhbmQgc3ltcHRvbXMgb2Yga25lZSBvc3Rl
b2FydGhyaXRpczogcmVzdWx0cyBvZiB0aGUgQlJJU0sgcmFuZG9taXplZCwgY29udHJvbGxlZCB0
cmlhbCBbSVNSQ1ROMDE5MjgxNzNdPC90aXRsZT48c2Vjb25kYXJ5LXRpdGxlPkFydGhyaXRpcyBS
ZXMgVGhlcjwvc2Vjb25kYXJ5LXRpdGxlPjxhbHQtdGl0bGU+QXJ0aHJpdGlzIHJlc2VhcmNoICZh
bXA7IHRoZXJhcHk8L2FsdC10aXRsZT48L3RpdGxlcz48cGVyaW9kaWNhbD48ZnVsbC10aXRsZT5B
cnRocml0aXMgcmVzZWFyY2ggJmFtcDsgdGhlcmFweTwvZnVsbC10aXRsZT48YWJici0xPkFydGhy
aXRpcyBSZXMgVGhlcjwvYWJici0xPjwvcGVyaW9kaWNhbD48YWx0LXBlcmlvZGljYWw+PGZ1bGwt
dGl0bGU+QXJ0aHJpdGlzIHJlc2VhcmNoICZhbXA7IHRoZXJhcHk8L2Z1bGwtdGl0bGU+PGFiYnIt
MT5BcnRocml0aXMgUmVzIFRoZXI8L2FiYnItMT48L2FsdC1wZXJpb2RpY2FsPjxwYWdlcz5SNjI1
LTMzPC9wYWdlcz48dm9sdW1lPjc8L3ZvbHVtZT48bnVtYmVyPjM8L251bWJlcj48ZWRpdGlvbj4y
MDA1LzA1LzE5PC9lZGl0aW9uPjxrZXl3b3Jkcz48a2V5d29yZD5BZHVsdDwva2V5d29yZD48a2V5
d29yZD5BZ2VkPC9rZXl3b3JkPjxrZXl3b3JkPkFnZWQsIDgwIGFuZCBvdmVyPC9rZXl3b3JkPjxr
ZXl3b3JkPkRvdWJsZS1CbGluZCBNZXRob2Q8L2tleXdvcmQ+PGtleXdvcmQ+RXRpZHJvbmljIEFj
aWQvIGFuYWxvZ3MgJmFtcDsgZGVyaXZhdGl2ZXMvcGhhcm1hY29sb2d5L3RoZXJhcGV1dGljIHVz
ZTwva2V5d29yZD48a2V5d29yZD5GZW1hbGU8L2tleXdvcmQ+PGtleXdvcmQ+SHVtYW5zPC9rZXl3
b3JkPjxrZXl3b3JkPktuZWUgSm9pbnQvIGRydWcgZWZmZWN0cy9wYXRob2xvZ3k8L2tleXdvcmQ+
PGtleXdvcmQ+TWFsZTwva2V5d29yZD48a2V5d29yZD5NaWRkbGUgQWdlZDwva2V5d29yZD48a2V5
d29yZD5Pc3Rlb2FydGhyaXRpcywgS25lZS8gZHJ1ZyB0aGVyYXB5L3BhdGhvbG9neS91cmluZTwv
a2V5d29yZD48a2V5d29yZD5Qcm9zcGVjdGl2ZSBTdHVkaWVzPC9rZXl3b3JkPjwva2V5d29yZHM+
PGRhdGVzPjx5ZWFyPjIwMDU8L3llYXI+PC9kYXRlcz48aXNibj4xNDc4LTYzNjIgKEVsZWN0cm9u
aWMpJiN4RDsxNDc4LTYzNTQgKExpbmtpbmcpPC9pc2JuPjxhY2Nlc3Npb24tbnVtPjE1ODk5MDQ5
PC9hY2Nlc3Npb24tbnVtPjx1cmxzPjwvdXJscz48Y3VzdG9tMj4xMTc0OTU0PC9jdXN0b20yPjxl
bGVjdHJvbmljLXJlc291cmNlLW51bT4xMC4xMTg2L2FyMTcxNjwvZWxlY3Ryb25pYy1yZXNvdXJj
ZS1udW0+PHJlbW90ZS1kYXRhYmFzZS1wcm92aWRlcj5OTE08L3JlbW90ZS1kYXRhYmFzZS1wcm92
aWRlcj48bGFuZ3VhZ2U+ZW5nPC9sYW5ndWFnZT48L3JlY29yZD48L0NpdGU+PENpdGU+PEF1dGhv
cj5CaW5naGFtPC9BdXRob3I+PFllYXI+MjAwNjwvWWVhcj48UmVjTnVtPjE4PC9SZWNOdW0+PHJl
Y29yZD48cmVjLW51bWJlcj4xODwvcmVjLW51bWJlcj48Zm9yZWlnbi1rZXlzPjxrZXkgYXBwPSJF
TiIgZGItaWQ9Inh4ZXZ0d2R3cjlyMHgzZWFhZnY1ZTV4Z3AwcnQ1cDB0MDA1MCI+MTg8L2tleT48
L2ZvcmVpZ24ta2V5cz48cmVmLXR5cGUgbmFtZT0iSm91cm5hbCBBcnRpY2xlIj4xNzwvcmVmLXR5
cGU+PGNvbnRyaWJ1dG9ycz48YXV0aG9ycz48YXV0aG9yPkJpbmdoYW0sIEMuIE8uLCAzcmQ8L2F1
dGhvcj48YXV0aG9yPkJ1Y2tsYW5kLVdyaWdodCwgSi4gQy48L2F1dGhvcj48YXV0aG9yPkdhcm5l
cm8sIFAuPC9hdXRob3I+PGF1dGhvcj5Db2hlbiwgUy4gQi48L2F1dGhvcj48YXV0aG9yPkRvdWdh
ZG9zLCBNLjwvYXV0aG9yPjxhdXRob3I+QWRhbWksIFMuPC9hdXRob3I+PGF1dGhvcj5DbGF1dywg
RC4gSi48L2F1dGhvcj48YXV0aG9yPlNwZWN0b3IsIFQuIEQuPC9hdXRob3I+PGF1dGhvcj5QZWxs
ZXRpZXIsIEouIFAuPC9hdXRob3I+PGF1dGhvcj5SYXluYXVsZCwgSi4gUC48L2F1dGhvcj48YXV0
aG9yPlN0cmFuZCwgVi48L2F1dGhvcj48YXV0aG9yPlNpbW9uLCBMLiBTLjwvYXV0aG9yPjxhdXRo
b3I+TWV5ZXIsIEouIE0uPC9hdXRob3I+PGF1dGhvcj5DbGluZSwgRy4gQS48L2F1dGhvcj48YXV0
aG9yPkJlYXJ5LCBKLiBGLjwvYXV0aG9yPjwvYXV0aG9ycz48L2NvbnRyaWJ1dG9ycz48YXV0aC1h
ZGRyZXNzPkRpdmlzaW9uIG9mIFJoZXVtYXRvbG9neSwgSm9obnMgSG9wa2lucyBVbml2ZXJzaXR5
LCA1MjAwIEVhc3Rlcm4gQXZlbnVlLCBNYXNvbiBGLiBMb3JkIEJ1aWxkaW5nLCBDZW50ZXIgVG93
ZXIsIFJvb20gNDA0LCBCYWx0aW1vcmUsIE1EIDIxMjI0LCBVU0EuIENsaWZ0b24uYmluZ2hhbUBq
aG1pLmVkdTwvYXV0aC1hZGRyZXNzPjx0aXRsZXM+PHRpdGxlPlJpc2Vkcm9uYXRlIGRlY3JlYXNl
cyBiaW9jaGVtaWNhbCBtYXJrZXJzIG9mIGNhcnRpbGFnZSBkZWdyYWRhdGlvbiBidXQgZG9lcyBu
b3QgZGVjcmVhc2Ugc3ltcHRvbXMgb3Igc2xvdyByYWRpb2dyYXBoaWMgcHJvZ3Jlc3Npb24gaW4g
cGF0aWVudHMgd2l0aCBtZWRpYWwgY29tcGFydG1lbnQgb3N0ZW9hcnRocml0aXMgb2YgdGhlIGtu
ZWU6IHJlc3VsdHMgb2YgdGhlIHR3by15ZWFyIG11bHRpbmF0aW9uYWwga25lZSBvc3Rlb2FydGhy
aXRpcyBzdHJ1Y3R1cmFsIGFydGhyaXRpcyBzdHVkeTwvdGl0bGU+PHNlY29uZGFyeS10aXRsZT5B
cnRocml0aXMgUmhldW08L3NlY29uZGFyeS10aXRsZT48L3RpdGxlcz48cGVyaW9kaWNhbD48ZnVs
bC10aXRsZT5BcnRocml0aXMgUmhldW08L2Z1bGwtdGl0bGU+PC9wZXJpb2RpY2FsPjxwYWdlcz4z
NDk0LTUwNzwvcGFnZXM+PHZvbHVtZT41NDwvdm9sdW1lPjxudW1iZXI+MTE8L251bWJlcj48ZWRp
dGlvbj4yMDA2LzExLzAxPC9lZGl0aW9uPjxrZXl3b3Jkcz48a2V5d29yZD5BZHVsdDwva2V5d29y
ZD48a2V5d29yZD5BZ2VkPC9rZXl3b3JkPjxrZXl3b3JkPkFnZWQsIDgwIGFuZCBvdmVyPC9rZXl3
b3JkPjxrZXl3b3JkPkJpb2xvZ2ljYWwgTWFya2Vycy9tZXRhYm9saXNtPC9rZXl3b3JkPjxrZXl3
b3JkPkJvbmUgRGVuc2l0eSBDb25zZXJ2YXRpb24gQWdlbnRzLyBhZG1pbmlzdHJhdGlvbiAmYW1w
OyBkb3NhZ2U8L2tleXdvcmQ+PGtleXdvcmQ+Q2FydGlsYWdlLyBkcnVnIGVmZmVjdHMvbWV0YWJv
bGlzbS9yYWRpb2dyYXBoeTwva2V5d29yZD48a2V5d29yZD5EaXNlYXNlIFByb2dyZXNzaW9uPC9r
ZXl3b3JkPjxrZXl3b3JkPkV0aWRyb25pYyBBY2lkL2FkbWluaXN0cmF0aW9uICZhbXA7IGRvc2Fn
ZS8gYW5hbG9ncyAmYW1wOyBkZXJpdmF0aXZlczwva2V5d29yZD48a2V5d29yZD5GZW1hbGU8L2tl
eXdvcmQ+PGtleXdvcmQ+SHVtYW5zPC9rZXl3b3JkPjxrZXl3b3JkPk1hbGU8L2tleXdvcmQ+PGtl
eXdvcmQ+TWlkZGxlIEFnZWQ8L2tleXdvcmQ+PGtleXdvcmQ+T3N0ZW9hcnRocml0aXMsIEtuZWUv
IGRydWcgdGhlcmFweS9tZXRhYm9saXNtL3JhZGlvZ3JhcGh5PC9rZXl3b3JkPjxrZXl3b3JkPlBh
aW4vZHJ1ZyB0aGVyYXB5L21ldGFib2xpc20vcmFkaW9ncmFwaHk8L2tleXdvcmQ+PGtleXdvcmQ+
UGxhY2Vib3M8L2tleXdvcmQ+PGtleXdvcmQ+U2V2ZXJpdHkgb2YgSWxsbmVzcyBJbmRleDwva2V5
d29yZD48a2V5d29yZD5UcmVhdG1lbnQgT3V0Y29tZTwva2V5d29yZD48L2tleXdvcmRzPjxkYXRl
cz48eWVhcj4yMDA2PC95ZWFyPjxwdWItZGF0ZXM+PGRhdGU+Tm92PC9kYXRlPjwvcHViLWRhdGVz
PjwvZGF0ZXM+PGlzYm4+MDAwNC0zNTkxIChQcmludCkmI3hEOzAwMDQtMzU5MSAoTGlua2luZyk8
L2lzYm4+PGFjY2Vzc2lvbi1udW0+MTcwNzU4NTE8L2FjY2Vzc2lvbi1udW0+PHVybHM+PC91cmxz
PjxlbGVjdHJvbmljLXJlc291cmNlLW51bT4xMC4xMDAyL2FydC4yMjE2MDwvZWxlY3Ryb25pYy1y
ZXNvdXJjZS1udW0+PHJlbW90ZS1kYXRhYmFzZS1wcm92aWRlcj5OTE08L3JlbW90ZS1kYXRhYmFz
ZS1wcm92aWRlcj48bGFuZ3VhZ2U+ZW5nPC9sYW5ndWFnZT48L3JlY29yZD48L0NpdGU+PC9FbmRO
b3RlPgB=
</w:fldData>
        </w:fldChar>
      </w:r>
      <w:r w:rsidR="00893DA9">
        <w:rPr>
          <w:rFonts w:eastAsia="Calibri" w:cs="Arial"/>
          <w:szCs w:val="24"/>
          <w:lang w:eastAsia="en-AU"/>
        </w:rPr>
        <w:instrText xml:space="preserve"> ADDIN EN.CITE </w:instrText>
      </w:r>
      <w:r w:rsidR="00893DA9">
        <w:rPr>
          <w:rFonts w:eastAsia="Calibri" w:cs="Arial"/>
          <w:szCs w:val="24"/>
          <w:lang w:eastAsia="en-AU"/>
        </w:rPr>
        <w:fldChar w:fldCharType="begin">
          <w:fldData xml:space="preserve">PEVuZE5vdGU+PENpdGU+PEF1dGhvcj5TcGVjdG9yPC9BdXRob3I+PFllYXI+MjAwNTwvWWVhcj48
UmVjTnVtPjEyPC9SZWNOdW0+PERpc3BsYXlUZXh0PlsxOSwgMjBdPC9EaXNwbGF5VGV4dD48cmVj
b3JkPjxyZWMtbnVtYmVyPjEyPC9yZWMtbnVtYmVyPjxmb3JlaWduLWtleXM+PGtleSBhcHA9IkVO
IiBkYi1pZD0iczVyMDBwZHdlOWZ3YWNldGRlbjV0NXpkcjlwcjVwZXh0OXR4Ij4xMjwva2V5Pjwv
Zm9yZWlnbi1rZXlzPjxyZWYtdHlwZSBuYW1lPSJKb3VybmFsIEFydGljbGUiPjE3PC9yZWYtdHlw
ZT48Y29udHJpYnV0b3JzPjxhdXRob3JzPjxhdXRob3I+U3BlY3RvciwgVC4gRC48L2F1dGhvcj48
YXV0aG9yPkNvbmFnaGFuLCBQLiBHLjwvYXV0aG9yPjxhdXRob3I+QnVja2xhbmQtV3JpZ2h0LCBK
LiBDLjwvYXV0aG9yPjxhdXRob3I+R2FybmVybywgUC48L2F1dGhvcj48YXV0aG9yPkNsaW5lLCBH
LiBBLjwvYXV0aG9yPjxhdXRob3I+QmVhcnksIEouIEYuPC9hdXRob3I+PGF1dGhvcj5WYWxlbnQs
IEQuIEouPC9hdXRob3I+PGF1dGhvcj5NZXllciwgSi4gTS48L2F1dGhvcj48L2F1dGhvcnM+PC9j
b250cmlidXRvcnM+PGF1dGgtYWRkcmVzcz5Ud2luIFJlc2VhcmNoICZhbXA7IEdlbmV0aWMgRXBp
ZGVtaW9sb2d5IFVuaXQsIFN0IFRob21hcyZhcG9zOyBIb3NwaXRhbCwgTG9uZG9uLCBVSy4gdGlt
LnNwZWN0b3JAa2NsLmFjLnVrPC9hdXRoLWFkZHJlc3M+PHRpdGxlcz48dGl0bGU+RWZmZWN0IG9m
IHJpc2Vkcm9uYXRlIG9uIGpvaW50IHN0cnVjdHVyZSBhbmQgc3ltcHRvbXMgb2Yga25lZSBvc3Rl
b2FydGhyaXRpczogcmVzdWx0cyBvZiB0aGUgQlJJU0sgcmFuZG9taXplZCwgY29udHJvbGxlZCB0
cmlhbCBbSVNSQ1ROMDE5MjgxNzNdPC90aXRsZT48c2Vjb25kYXJ5LXRpdGxlPkFydGhyaXRpcyBS
ZXMgVGhlcjwvc2Vjb25kYXJ5LXRpdGxlPjxhbHQtdGl0bGU+QXJ0aHJpdGlzIHJlc2VhcmNoICZh
bXA7IHRoZXJhcHk8L2FsdC10aXRsZT48L3RpdGxlcz48cGVyaW9kaWNhbD48ZnVsbC10aXRsZT5B
cnRocml0aXMgcmVzZWFyY2ggJmFtcDsgdGhlcmFweTwvZnVsbC10aXRsZT48YWJici0xPkFydGhy
aXRpcyBSZXMgVGhlcjwvYWJici0xPjwvcGVyaW9kaWNhbD48YWx0LXBlcmlvZGljYWw+PGZ1bGwt
dGl0bGU+QXJ0aHJpdGlzIHJlc2VhcmNoICZhbXA7IHRoZXJhcHk8L2Z1bGwtdGl0bGU+PGFiYnIt
MT5BcnRocml0aXMgUmVzIFRoZXI8L2FiYnItMT48L2FsdC1wZXJpb2RpY2FsPjxwYWdlcz5SNjI1
LTMzPC9wYWdlcz48dm9sdW1lPjc8L3ZvbHVtZT48bnVtYmVyPjM8L251bWJlcj48ZWRpdGlvbj4y
MDA1LzA1LzE5PC9lZGl0aW9uPjxrZXl3b3Jkcz48a2V5d29yZD5BZHVsdDwva2V5d29yZD48a2V5
d29yZD5BZ2VkPC9rZXl3b3JkPjxrZXl3b3JkPkFnZWQsIDgwIGFuZCBvdmVyPC9rZXl3b3JkPjxr
ZXl3b3JkPkRvdWJsZS1CbGluZCBNZXRob2Q8L2tleXdvcmQ+PGtleXdvcmQ+RXRpZHJvbmljIEFj
aWQvIGFuYWxvZ3MgJmFtcDsgZGVyaXZhdGl2ZXMvcGhhcm1hY29sb2d5L3RoZXJhcGV1dGljIHVz
ZTwva2V5d29yZD48a2V5d29yZD5GZW1hbGU8L2tleXdvcmQ+PGtleXdvcmQ+SHVtYW5zPC9rZXl3
b3JkPjxrZXl3b3JkPktuZWUgSm9pbnQvIGRydWcgZWZmZWN0cy9wYXRob2xvZ3k8L2tleXdvcmQ+
PGtleXdvcmQ+TWFsZTwva2V5d29yZD48a2V5d29yZD5NaWRkbGUgQWdlZDwva2V5d29yZD48a2V5
d29yZD5Pc3Rlb2FydGhyaXRpcywgS25lZS8gZHJ1ZyB0aGVyYXB5L3BhdGhvbG9neS91cmluZTwv
a2V5d29yZD48a2V5d29yZD5Qcm9zcGVjdGl2ZSBTdHVkaWVzPC9rZXl3b3JkPjwva2V5d29yZHM+
PGRhdGVzPjx5ZWFyPjIwMDU8L3llYXI+PC9kYXRlcz48aXNibj4xNDc4LTYzNjIgKEVsZWN0cm9u
aWMpJiN4RDsxNDc4LTYzNTQgKExpbmtpbmcpPC9pc2JuPjxhY2Nlc3Npb24tbnVtPjE1ODk5MDQ5
PC9hY2Nlc3Npb24tbnVtPjx1cmxzPjwvdXJscz48Y3VzdG9tMj4xMTc0OTU0PC9jdXN0b20yPjxl
bGVjdHJvbmljLXJlc291cmNlLW51bT4xMC4xMTg2L2FyMTcxNjwvZWxlY3Ryb25pYy1yZXNvdXJj
ZS1udW0+PHJlbW90ZS1kYXRhYmFzZS1wcm92aWRlcj5OTE08L3JlbW90ZS1kYXRhYmFzZS1wcm92
aWRlcj48bGFuZ3VhZ2U+ZW5nPC9sYW5ndWFnZT48L3JlY29yZD48L0NpdGU+PENpdGU+PEF1dGhv
cj5CaW5naGFtPC9BdXRob3I+PFllYXI+MjAwNjwvWWVhcj48UmVjTnVtPjE4PC9SZWNOdW0+PHJl
Y29yZD48cmVjLW51bWJlcj4xODwvcmVjLW51bWJlcj48Zm9yZWlnbi1rZXlzPjxrZXkgYXBwPSJF
TiIgZGItaWQ9Inh4ZXZ0d2R3cjlyMHgzZWFhZnY1ZTV4Z3AwcnQ1cDB0MDA1MCI+MTg8L2tleT48
L2ZvcmVpZ24ta2V5cz48cmVmLXR5cGUgbmFtZT0iSm91cm5hbCBBcnRpY2xlIj4xNzwvcmVmLXR5
cGU+PGNvbnRyaWJ1dG9ycz48YXV0aG9ycz48YXV0aG9yPkJpbmdoYW0sIEMuIE8uLCAzcmQ8L2F1
dGhvcj48YXV0aG9yPkJ1Y2tsYW5kLVdyaWdodCwgSi4gQy48L2F1dGhvcj48YXV0aG9yPkdhcm5l
cm8sIFAuPC9hdXRob3I+PGF1dGhvcj5Db2hlbiwgUy4gQi48L2F1dGhvcj48YXV0aG9yPkRvdWdh
ZG9zLCBNLjwvYXV0aG9yPjxhdXRob3I+QWRhbWksIFMuPC9hdXRob3I+PGF1dGhvcj5DbGF1dywg
RC4gSi48L2F1dGhvcj48YXV0aG9yPlNwZWN0b3IsIFQuIEQuPC9hdXRob3I+PGF1dGhvcj5QZWxs
ZXRpZXIsIEouIFAuPC9hdXRob3I+PGF1dGhvcj5SYXluYXVsZCwgSi4gUC48L2F1dGhvcj48YXV0
aG9yPlN0cmFuZCwgVi48L2F1dGhvcj48YXV0aG9yPlNpbW9uLCBMLiBTLjwvYXV0aG9yPjxhdXRo
b3I+TWV5ZXIsIEouIE0uPC9hdXRob3I+PGF1dGhvcj5DbGluZSwgRy4gQS48L2F1dGhvcj48YXV0
aG9yPkJlYXJ5LCBKLiBGLjwvYXV0aG9yPjwvYXV0aG9ycz48L2NvbnRyaWJ1dG9ycz48YXV0aC1h
ZGRyZXNzPkRpdmlzaW9uIG9mIFJoZXVtYXRvbG9neSwgSm9obnMgSG9wa2lucyBVbml2ZXJzaXR5
LCA1MjAwIEVhc3Rlcm4gQXZlbnVlLCBNYXNvbiBGLiBMb3JkIEJ1aWxkaW5nLCBDZW50ZXIgVG93
ZXIsIFJvb20gNDA0LCBCYWx0aW1vcmUsIE1EIDIxMjI0LCBVU0EuIENsaWZ0b24uYmluZ2hhbUBq
aG1pLmVkdTwvYXV0aC1hZGRyZXNzPjx0aXRsZXM+PHRpdGxlPlJpc2Vkcm9uYXRlIGRlY3JlYXNl
cyBiaW9jaGVtaWNhbCBtYXJrZXJzIG9mIGNhcnRpbGFnZSBkZWdyYWRhdGlvbiBidXQgZG9lcyBu
b3QgZGVjcmVhc2Ugc3ltcHRvbXMgb3Igc2xvdyByYWRpb2dyYXBoaWMgcHJvZ3Jlc3Npb24gaW4g
cGF0aWVudHMgd2l0aCBtZWRpYWwgY29tcGFydG1lbnQgb3N0ZW9hcnRocml0aXMgb2YgdGhlIGtu
ZWU6IHJlc3VsdHMgb2YgdGhlIHR3by15ZWFyIG11bHRpbmF0aW9uYWwga25lZSBvc3Rlb2FydGhy
aXRpcyBzdHJ1Y3R1cmFsIGFydGhyaXRpcyBzdHVkeTwvdGl0bGU+PHNlY29uZGFyeS10aXRsZT5B
cnRocml0aXMgUmhldW08L3NlY29uZGFyeS10aXRsZT48L3RpdGxlcz48cGVyaW9kaWNhbD48ZnVs
bC10aXRsZT5BcnRocml0aXMgUmhldW08L2Z1bGwtdGl0bGU+PC9wZXJpb2RpY2FsPjxwYWdlcz4z
NDk0LTUwNzwvcGFnZXM+PHZvbHVtZT41NDwvdm9sdW1lPjxudW1iZXI+MTE8L251bWJlcj48ZWRp
dGlvbj4yMDA2LzExLzAxPC9lZGl0aW9uPjxrZXl3b3Jkcz48a2V5d29yZD5BZHVsdDwva2V5d29y
ZD48a2V5d29yZD5BZ2VkPC9rZXl3b3JkPjxrZXl3b3JkPkFnZWQsIDgwIGFuZCBvdmVyPC9rZXl3
b3JkPjxrZXl3b3JkPkJpb2xvZ2ljYWwgTWFya2Vycy9tZXRhYm9saXNtPC9rZXl3b3JkPjxrZXl3
b3JkPkJvbmUgRGVuc2l0eSBDb25zZXJ2YXRpb24gQWdlbnRzLyBhZG1pbmlzdHJhdGlvbiAmYW1w
OyBkb3NhZ2U8L2tleXdvcmQ+PGtleXdvcmQ+Q2FydGlsYWdlLyBkcnVnIGVmZmVjdHMvbWV0YWJv
bGlzbS9yYWRpb2dyYXBoeTwva2V5d29yZD48a2V5d29yZD5EaXNlYXNlIFByb2dyZXNzaW9uPC9r
ZXl3b3JkPjxrZXl3b3JkPkV0aWRyb25pYyBBY2lkL2FkbWluaXN0cmF0aW9uICZhbXA7IGRvc2Fn
ZS8gYW5hbG9ncyAmYW1wOyBkZXJpdmF0aXZlczwva2V5d29yZD48a2V5d29yZD5GZW1hbGU8L2tl
eXdvcmQ+PGtleXdvcmQ+SHVtYW5zPC9rZXl3b3JkPjxrZXl3b3JkPk1hbGU8L2tleXdvcmQ+PGtl
eXdvcmQ+TWlkZGxlIEFnZWQ8L2tleXdvcmQ+PGtleXdvcmQ+T3N0ZW9hcnRocml0aXMsIEtuZWUv
IGRydWcgdGhlcmFweS9tZXRhYm9saXNtL3JhZGlvZ3JhcGh5PC9rZXl3b3JkPjxrZXl3b3JkPlBh
aW4vZHJ1ZyB0aGVyYXB5L21ldGFib2xpc20vcmFkaW9ncmFwaHk8L2tleXdvcmQ+PGtleXdvcmQ+
UGxhY2Vib3M8L2tleXdvcmQ+PGtleXdvcmQ+U2V2ZXJpdHkgb2YgSWxsbmVzcyBJbmRleDwva2V5
d29yZD48a2V5d29yZD5UcmVhdG1lbnQgT3V0Y29tZTwva2V5d29yZD48L2tleXdvcmRzPjxkYXRl
cz48eWVhcj4yMDA2PC95ZWFyPjxwdWItZGF0ZXM+PGRhdGU+Tm92PC9kYXRlPjwvcHViLWRhdGVz
PjwvZGF0ZXM+PGlzYm4+MDAwNC0zNTkxIChQcmludCkmI3hEOzAwMDQtMzU5MSAoTGlua2luZyk8
L2lzYm4+PGFjY2Vzc2lvbi1udW0+MTcwNzU4NTE8L2FjY2Vzc2lvbi1udW0+PHVybHM+PC91cmxz
PjxlbGVjdHJvbmljLXJlc291cmNlLW51bT4xMC4xMDAyL2FydC4yMjE2MDwvZWxlY3Ryb25pYy1y
ZXNvdXJjZS1udW0+PHJlbW90ZS1kYXRhYmFzZS1wcm92aWRlcj5OTE08L3JlbW90ZS1kYXRhYmFz
ZS1wcm92aWRlcj48bGFuZ3VhZ2U+ZW5nPC9sYW5ndWFnZT48L3JlY29yZD48L0NpdGU+PC9FbmRO
b3RlPgB=
</w:fldData>
        </w:fldChar>
      </w:r>
      <w:r w:rsidR="00893DA9">
        <w:rPr>
          <w:rFonts w:eastAsia="Calibri" w:cs="Arial"/>
          <w:szCs w:val="24"/>
          <w:lang w:eastAsia="en-AU"/>
        </w:rPr>
        <w:instrText xml:space="preserve"> ADDIN EN.CITE.DATA </w:instrText>
      </w:r>
      <w:r w:rsidR="00893DA9">
        <w:rPr>
          <w:rFonts w:eastAsia="Calibri" w:cs="Arial"/>
          <w:szCs w:val="24"/>
          <w:lang w:eastAsia="en-AU"/>
        </w:rPr>
      </w:r>
      <w:r w:rsidR="00893DA9">
        <w:rPr>
          <w:rFonts w:eastAsia="Calibri" w:cs="Arial"/>
          <w:szCs w:val="24"/>
          <w:lang w:eastAsia="en-AU"/>
        </w:rPr>
        <w:fldChar w:fldCharType="end"/>
      </w:r>
      <w:r w:rsidR="00520E45">
        <w:rPr>
          <w:rFonts w:eastAsia="Calibri" w:cs="Arial"/>
          <w:szCs w:val="24"/>
          <w:lang w:eastAsia="en-AU"/>
        </w:rPr>
      </w:r>
      <w:r w:rsidR="00520E45">
        <w:rPr>
          <w:rFonts w:eastAsia="Calibri" w:cs="Arial"/>
          <w:szCs w:val="24"/>
          <w:lang w:eastAsia="en-AU"/>
        </w:rPr>
        <w:fldChar w:fldCharType="separate"/>
      </w:r>
      <w:r w:rsidR="009C512F">
        <w:rPr>
          <w:rFonts w:eastAsia="Calibri" w:cs="Arial"/>
          <w:noProof/>
          <w:szCs w:val="24"/>
          <w:lang w:eastAsia="en-AU"/>
        </w:rPr>
        <w:t>[</w:t>
      </w:r>
      <w:hyperlink w:anchor="_ENREF_19" w:tooltip="Spector, 2005 #12" w:history="1">
        <w:r w:rsidR="00E340C6">
          <w:rPr>
            <w:rFonts w:eastAsia="Calibri" w:cs="Arial"/>
            <w:noProof/>
            <w:szCs w:val="24"/>
            <w:lang w:eastAsia="en-AU"/>
          </w:rPr>
          <w:t>19</w:t>
        </w:r>
      </w:hyperlink>
      <w:r w:rsidR="009C512F">
        <w:rPr>
          <w:rFonts w:eastAsia="Calibri" w:cs="Arial"/>
          <w:noProof/>
          <w:szCs w:val="24"/>
          <w:lang w:eastAsia="en-AU"/>
        </w:rPr>
        <w:t xml:space="preserve">, </w:t>
      </w:r>
      <w:hyperlink w:anchor="_ENREF_20" w:tooltip="Bingham, 2006 #18" w:history="1">
        <w:r w:rsidR="00E340C6">
          <w:rPr>
            <w:rFonts w:eastAsia="Calibri" w:cs="Arial"/>
            <w:noProof/>
            <w:szCs w:val="24"/>
            <w:lang w:eastAsia="en-AU"/>
          </w:rPr>
          <w:t>20</w:t>
        </w:r>
      </w:hyperlink>
      <w:r w:rsidR="009C512F">
        <w:rPr>
          <w:rFonts w:eastAsia="Calibri" w:cs="Arial"/>
          <w:noProof/>
          <w:szCs w:val="24"/>
          <w:lang w:eastAsia="en-AU"/>
        </w:rPr>
        <w:t>]</w:t>
      </w:r>
      <w:r w:rsidR="00520E45">
        <w:rPr>
          <w:rFonts w:eastAsia="Calibri" w:cs="Arial"/>
          <w:szCs w:val="24"/>
          <w:lang w:eastAsia="en-AU"/>
        </w:rPr>
        <w:fldChar w:fldCharType="end"/>
      </w:r>
      <w:r w:rsidR="00707411">
        <w:rPr>
          <w:rFonts w:eastAsia="Calibri" w:cs="Arial"/>
          <w:szCs w:val="24"/>
          <w:lang w:eastAsia="en-AU"/>
        </w:rPr>
        <w:t xml:space="preserve">.  </w:t>
      </w:r>
    </w:p>
    <w:p w:rsidR="006A3A03" w:rsidRDefault="00C865E8">
      <w:pPr>
        <w:pStyle w:val="ManuscriptDS"/>
        <w:spacing w:after="0"/>
      </w:pPr>
      <w:r>
        <w:lastRenderedPageBreak/>
        <w:t xml:space="preserve">The </w:t>
      </w:r>
      <w:r w:rsidR="000B1B35">
        <w:t>NIH Osteoarthritis</w:t>
      </w:r>
      <w:r w:rsidR="001C07F4">
        <w:t xml:space="preserve"> </w:t>
      </w:r>
      <w:r w:rsidR="000B1B35">
        <w:t>Initiative (</w:t>
      </w:r>
      <w:r>
        <w:t>OAI</w:t>
      </w:r>
      <w:r w:rsidR="000B1B35">
        <w:t>) provides</w:t>
      </w:r>
      <w:r>
        <w:t xml:space="preserve"> a </w:t>
      </w:r>
      <w:r w:rsidR="00980566">
        <w:t xml:space="preserve">large, </w:t>
      </w:r>
      <w:r w:rsidR="000B1B35">
        <w:t xml:space="preserve">comprehensive </w:t>
      </w:r>
      <w:r>
        <w:t xml:space="preserve">dataset which </w:t>
      </w:r>
      <w:r w:rsidR="00980566">
        <w:t>permits exploration of the effects of</w:t>
      </w:r>
      <w:r w:rsidR="001C07F4">
        <w:t xml:space="preserve"> </w:t>
      </w:r>
      <w:r w:rsidR="008611A6">
        <w:t>bisphosphonate</w:t>
      </w:r>
      <w:r w:rsidR="000B1B35">
        <w:t xml:space="preserve">s </w:t>
      </w:r>
      <w:r>
        <w:t xml:space="preserve">over </w:t>
      </w:r>
      <w:r w:rsidR="00980566">
        <w:t>a number of years</w:t>
      </w:r>
      <w:r>
        <w:t>.</w:t>
      </w:r>
      <w:r w:rsidR="001C07F4">
        <w:t xml:space="preserve"> </w:t>
      </w:r>
      <w:r>
        <w:t xml:space="preserve">We aimed to </w:t>
      </w:r>
      <w:r w:rsidR="000B1B35">
        <w:t xml:space="preserve">examine </w:t>
      </w:r>
      <w:r>
        <w:t xml:space="preserve">the effect of </w:t>
      </w:r>
      <w:r w:rsidR="008611A6">
        <w:t xml:space="preserve">bisphosphonate </w:t>
      </w:r>
      <w:r>
        <w:t xml:space="preserve">use </w:t>
      </w:r>
      <w:r w:rsidR="008611A6">
        <w:t xml:space="preserve">on </w:t>
      </w:r>
      <w:r w:rsidR="000B1B35">
        <w:t xml:space="preserve">OA symptom and structural </w:t>
      </w:r>
      <w:r w:rsidR="008611A6">
        <w:t xml:space="preserve">outcomes </w:t>
      </w:r>
      <w:r>
        <w:t xml:space="preserve">in people selected from the OAI cohort for typical </w:t>
      </w:r>
      <w:r w:rsidR="00980566">
        <w:t xml:space="preserve">OA trial </w:t>
      </w:r>
      <w:r>
        <w:t>inclusion criteria</w:t>
      </w:r>
      <w:r w:rsidR="00980566">
        <w:t xml:space="preserve"> and followed for 4 years</w:t>
      </w:r>
      <w:r>
        <w:t>.</w:t>
      </w:r>
    </w:p>
    <w:p w:rsidR="006A3A03" w:rsidRDefault="006A3A03">
      <w:pPr>
        <w:pStyle w:val="ManuscriptDS"/>
        <w:spacing w:after="0"/>
      </w:pPr>
    </w:p>
    <w:p w:rsidR="006A3A03" w:rsidRDefault="00EE00B6">
      <w:pPr>
        <w:pStyle w:val="Heading3"/>
        <w:spacing w:before="0" w:line="480" w:lineRule="auto"/>
        <w:rPr>
          <w:caps/>
          <w:szCs w:val="26"/>
          <w:lang w:val="en-US"/>
        </w:rPr>
      </w:pPr>
      <w:r w:rsidRPr="00EE00B6">
        <w:rPr>
          <w:caps/>
          <w:szCs w:val="26"/>
        </w:rPr>
        <w:t xml:space="preserve">Patients and Methods </w:t>
      </w:r>
    </w:p>
    <w:p w:rsidR="006A3A03" w:rsidRDefault="00975937">
      <w:pPr>
        <w:pStyle w:val="Heading3"/>
        <w:spacing w:before="0" w:line="480" w:lineRule="auto"/>
      </w:pPr>
      <w:r>
        <w:t>Study design, setting and p</w:t>
      </w:r>
      <w:r w:rsidRPr="00F402D9">
        <w:t>articipants</w:t>
      </w:r>
    </w:p>
    <w:p w:rsidR="006A3A03" w:rsidRDefault="0041067E">
      <w:pPr>
        <w:pStyle w:val="ManuscriptDS"/>
        <w:spacing w:after="0"/>
      </w:pPr>
      <w:r w:rsidRPr="001B7697">
        <w:rPr>
          <w:szCs w:val="24"/>
        </w:rPr>
        <w:t xml:space="preserve">Data used in the preparation of this article were obtained from the Osteoarthritis Initiative (OAI) </w:t>
      </w:r>
      <w:r w:rsidR="005C1E3F">
        <w:rPr>
          <w:szCs w:val="24"/>
        </w:rPr>
        <w:t>cohort</w:t>
      </w:r>
      <w:r w:rsidRPr="001B7697">
        <w:rPr>
          <w:szCs w:val="24"/>
        </w:rPr>
        <w:t xml:space="preserve">, </w:t>
      </w:r>
      <w:r w:rsidRPr="00BD2B2C">
        <w:rPr>
          <w:szCs w:val="24"/>
        </w:rPr>
        <w:t>a publicly available multi-centre population-based observational cohort study of knee OA</w:t>
      </w:r>
      <w:r w:rsidR="008E25BA">
        <w:rPr>
          <w:szCs w:val="24"/>
        </w:rPr>
        <w:t xml:space="preserve">, </w:t>
      </w:r>
      <w:r w:rsidRPr="001B7697">
        <w:rPr>
          <w:szCs w:val="24"/>
        </w:rPr>
        <w:t xml:space="preserve">available for public access at </w:t>
      </w:r>
      <w:r w:rsidRPr="001B7697">
        <w:rPr>
          <w:rStyle w:val="Hyperlink"/>
          <w:rFonts w:cs="Arial"/>
          <w:szCs w:val="24"/>
        </w:rPr>
        <w:t>http://www.oai.ucsf.edu/</w:t>
      </w:r>
      <w:r w:rsidRPr="001B7697">
        <w:rPr>
          <w:szCs w:val="24"/>
        </w:rPr>
        <w:t xml:space="preserve">. Specific datasets used are detailed </w:t>
      </w:r>
      <w:r w:rsidR="008E25BA">
        <w:rPr>
          <w:szCs w:val="24"/>
        </w:rPr>
        <w:t xml:space="preserve">in </w:t>
      </w:r>
      <w:r w:rsidR="00167CA5">
        <w:rPr>
          <w:szCs w:val="24"/>
        </w:rPr>
        <w:t>Supplementary Table 1</w:t>
      </w:r>
      <w:r w:rsidRPr="001B7697">
        <w:rPr>
          <w:szCs w:val="24"/>
        </w:rPr>
        <w:t>.</w:t>
      </w:r>
      <w:r w:rsidR="00B82E91">
        <w:rPr>
          <w:szCs w:val="24"/>
        </w:rPr>
        <w:t xml:space="preserve">  </w:t>
      </w:r>
      <w:r w:rsidR="00EB4718">
        <w:t xml:space="preserve">The </w:t>
      </w:r>
      <w:r w:rsidR="00975937" w:rsidRPr="00F402D9">
        <w:t>OAI</w:t>
      </w:r>
      <w:r w:rsidR="00342B20">
        <w:t xml:space="preserve"> </w:t>
      </w:r>
      <w:r w:rsidR="00975937" w:rsidRPr="00F402D9">
        <w:t>compris</w:t>
      </w:r>
      <w:r w:rsidR="00975937">
        <w:t>es data on</w:t>
      </w:r>
      <w:r w:rsidR="00975937" w:rsidRPr="00F402D9">
        <w:t xml:space="preserve"> persons aged 45-79 years within three sub</w:t>
      </w:r>
      <w:r w:rsidR="00332413">
        <w:t>–</w:t>
      </w:r>
      <w:r w:rsidR="00975937" w:rsidRPr="00F402D9">
        <w:t>cohorts, the Progression group (persons with existing knee OA</w:t>
      </w:r>
      <w:r w:rsidR="00975937" w:rsidRPr="0045144D">
        <w:t xml:space="preserve">; </w:t>
      </w:r>
      <w:r w:rsidR="001A0FFE" w:rsidRPr="001A0FFE">
        <w:t>n=1,3</w:t>
      </w:r>
      <w:r w:rsidR="00D64849" w:rsidRPr="0045144D">
        <w:t>90</w:t>
      </w:r>
      <w:r w:rsidR="00975937" w:rsidRPr="0045144D">
        <w:t xml:space="preserve">), the Incidence group (persons with risk factors for knee OA; </w:t>
      </w:r>
      <w:r w:rsidR="001A0FFE" w:rsidRPr="001A0FFE">
        <w:t>n=3,28</w:t>
      </w:r>
      <w:r w:rsidR="00D64849" w:rsidRPr="0045144D">
        <w:t>4</w:t>
      </w:r>
      <w:r w:rsidR="00975937" w:rsidRPr="0045144D">
        <w:t>) and the</w:t>
      </w:r>
      <w:r w:rsidR="00975937" w:rsidRPr="00F402D9">
        <w:t xml:space="preserve"> non-exposed control </w:t>
      </w:r>
      <w:r w:rsidR="00975937" w:rsidRPr="00767981">
        <w:t>group (n=122)</w:t>
      </w:r>
      <w:r w:rsidR="00520E45">
        <w:fldChar w:fldCharType="begin"/>
      </w:r>
      <w:r w:rsidR="009C512F">
        <w:instrText xml:space="preserve"> ADDIN EN.CITE &lt;EndNote&gt;&lt;Cite&gt;&lt;Author&gt;Nevitt&lt;/Author&gt;&lt;Year&gt;2006&lt;/Year&gt;&lt;RecNum&gt;3&lt;/RecNum&gt;&lt;DisplayText&gt;[21]&lt;/DisplayText&gt;&lt;record&gt;&lt;rec-number&gt;3&lt;/rec-number&gt;&lt;foreign-keys&gt;&lt;key app="EN" db-id="ptx5srxf2t0e5aedtsov2semfwas9aztxvt2"&gt;3&lt;/key&gt;&lt;/foreign-keys&gt;&lt;ref-type name="Report"&gt;27&lt;/ref-type&gt;&lt;contributors&gt;&lt;authors&gt;&lt;author&gt;Nevitt, M.C.&lt;/author&gt;&lt;author&gt;Felson, D.T.&lt;/author&gt;&lt;author&gt;Lester, G.&lt;/author&gt;&lt;/authors&gt;&lt;/contributors&gt;&lt;titles&gt;&lt;title&gt;The osteoarthritis initiative:  protocol for the cohort study, &lt;/title&gt;&lt;/titles&gt;&lt;dates&gt;&lt;year&gt;2006&lt;/year&gt;&lt;/dates&gt;&lt;urls&gt;&lt;related-urls&gt;&lt;url&gt;http://oai.epi-ucsf.org/datarelease/docs/StudyDesignProtocol.pdf&lt;/url&gt;&lt;/related-urls&gt;&lt;/urls&gt;&lt;/record&gt;&lt;/Cite&gt;&lt;/EndNote&gt;</w:instrText>
      </w:r>
      <w:r w:rsidR="00520E45">
        <w:fldChar w:fldCharType="separate"/>
      </w:r>
      <w:r w:rsidR="009C512F">
        <w:rPr>
          <w:noProof/>
        </w:rPr>
        <w:t>[</w:t>
      </w:r>
      <w:hyperlink w:anchor="_ENREF_21" w:tooltip="Nevitt, 2006 #3" w:history="1">
        <w:r w:rsidR="00E340C6">
          <w:rPr>
            <w:noProof/>
          </w:rPr>
          <w:t>21</w:t>
        </w:r>
      </w:hyperlink>
      <w:r w:rsidR="009C512F">
        <w:rPr>
          <w:noProof/>
        </w:rPr>
        <w:t>]</w:t>
      </w:r>
      <w:r w:rsidR="00520E45">
        <w:fldChar w:fldCharType="end"/>
      </w:r>
      <w:r w:rsidR="00975937" w:rsidRPr="00767981">
        <w:t xml:space="preserve">.  </w:t>
      </w:r>
      <w:r w:rsidR="00975937" w:rsidRPr="00DC6F7B">
        <w:t>Both knees of 4796 participants were studied annually using 3T</w:t>
      </w:r>
      <w:r w:rsidR="00975937">
        <w:t xml:space="preserve"> MR imaging (not used in these analyses) </w:t>
      </w:r>
      <w:r w:rsidR="00975937" w:rsidRPr="00DC6F7B">
        <w:t>and fixed flexion radiography</w:t>
      </w:r>
      <w:r w:rsidR="00520E45">
        <w:fldChar w:fldCharType="begin">
          <w:fldData xml:space="preserve">PEVuZE5vdGU+PENpdGU+PEF1dGhvcj5OZXZpdHQ8L0F1dGhvcj48WWVhcj4yMDA3PC9ZZWFyPjxS
ZWNOdW0+MjI8L1JlY051bT48RGlzcGxheVRleHQ+WzIyLCAyM108L0Rpc3BsYXlUZXh0PjxyZWNv
cmQ+PHJlYy1udW1iZXI+MjI8L3JlYy1udW1iZXI+PGZvcmVpZ24ta2V5cz48a2V5IGFwcD0iRU4i
IGRiLWlkPSJwZnR3enB0dzk1d3R4OWVmcmVudjVkcjd6OWEwdDVyc3AwenMiPjIyPC9rZXk+PC9m
b3JlaWduLWtleXM+PHJlZi10eXBlIG5hbWU9IkpvdXJuYWwgQXJ0aWNsZSI+MTc8L3JlZi10eXBl
Pjxjb250cmlidXRvcnM+PGF1dGhvcnM+PGF1dGhvcj5OZXZpdHQsIE0uIEMuPC9hdXRob3I+PGF1
dGhvcj5QZXRlcmZ5LCBDLjwvYXV0aG9yPjxhdXRob3I+R3Vlcm1hemksIEEuPC9hdXRob3I+PGF1
dGhvcj5GZWxzb24sIEQuIFQuPC9hdXRob3I+PGF1dGhvcj5EdXJ5ZWEsIEouPC9hdXRob3I+PGF1
dGhvcj5Xb29kd29ydGgsIFQuPC9hdXRob3I+PGF1dGhvcj5DaGVuLCBILjwvYXV0aG9yPjxhdXRo
b3I+S3dvaCwgSy48L2F1dGhvcj48YXV0aG9yPkhhcnJpcywgVC4gQi48L2F1dGhvcj48L2F1dGhv
cnM+PC9jb250cmlidXRvcnM+PGF1dGgtYWRkcmVzcz5Vbml2ZXJzaXR5IG9mIENhbGlmb3JuaWEs
IFNhbiBGcmFuY2lzY28sIENBIDk0MTA3LCBVU0EuIG1uZXZpdHRAcHNnLnVjc2YuZWR1PC9hdXRo
LWFkZHJlc3M+PHRpdGxlcz48dGl0bGU+TG9uZ2l0dWRpbmFsIHBlcmZvcm1hbmNlIGV2YWx1YXRp
b24gYW5kIHZhbGlkYXRpb24gb2YgZml4ZWQtZmxleGlvbiByYWRpb2dyYXBoeSBvZiB0aGUga25l
ZSBmb3IgZGV0ZWN0aW9uIG9mIGpvaW50IHNwYWNlIGxvc3M8L3RpdGxlPjxzZWNvbmRhcnktdGl0
bGU+QXJ0aHJpdGlzIFJoZXVtPC9zZWNvbmRhcnktdGl0bGU+PC90aXRsZXM+PHBlcmlvZGljYWw+
PGZ1bGwtdGl0bGU+QXJ0aHJpdGlzIFJoZXVtPC9mdWxsLXRpdGxlPjwvcGVyaW9kaWNhbD48cGFn
ZXM+MTUxMi0yMDwvcGFnZXM+PHZvbHVtZT41Njwvdm9sdW1lPjxudW1iZXI+NTwvbnVtYmVyPjxl
ZGl0aW9uPjIwMDcvMDUvMDE8L2VkaXRpb24+PGtleXdvcmRzPjxrZXl3b3JkPkFnZWQ8L2tleXdv
cmQ+PGtleXdvcmQ+QWxnb3JpdGhtczwva2V5d29yZD48a2V5d29yZD5BcnRocm9ncmFwaHkvIG1l
dGhvZHM8L2tleXdvcmQ+PGtleXdvcmQ+RGlzZWFzZSBQcm9ncmVzc2lvbjwva2V5d29yZD48a2V5
d29yZD5GZW1hbGU8L2tleXdvcmQ+PGtleXdvcmQ+SHVtYW5zPC9rZXl3b3JkPjxrZXl3b3JkPktu
ZWUgSm9pbnQvcGF0aG9sb2d5LyByYWRpb2dyYXBoeTwva2V5d29yZD48a2V5d29yZD5Mb25naXR1
ZGluYWwgU3R1ZGllczwva2V5d29yZD48a2V5d29yZD5NYWduZXRpYyBSZXNvbmFuY2UgSW1hZ2lu
Zzwva2V5d29yZD48a2V5d29yZD5NYWxlPC9rZXl3b3JkPjxrZXl3b3JkPk9zdGVvYXJ0aHJpdGlz
LCBLbmVlL3BhdGhvbG9neS8gcmFkaW9ncmFwaHk8L2tleXdvcmQ+PGtleXdvcmQ+UmVwcm9kdWNp
YmlsaXR5IG9mIFJlc3VsdHM8L2tleXdvcmQ+PGtleXdvcmQ+U2Vuc2l0aXZpdHkgYW5kIFNwZWNp
ZmljaXR5PC9rZXl3b3JkPjwva2V5d29yZHM+PGRhdGVzPjx5ZWFyPjIwMDc8L3llYXI+PHB1Yi1k
YXRlcz48ZGF0ZT5NYXk8L2RhdGU+PC9wdWItZGF0ZXM+PC9kYXRlcz48aXNibj4wMDA0LTM1OTEg
KFByaW50KSYjeEQ7MDAwNC0zNTkxIChMaW5raW5nKTwvaXNibj48YWNjZXNzaW9uLW51bT4xNzQ2
OTEyNjwvYWNjZXNzaW9uLW51bT48dXJscz48L3VybHM+PGVsZWN0cm9uaWMtcmVzb3VyY2UtbnVt
PjEwLjEwMDIvYXJ0LjIyNTU3PC9lbGVjdHJvbmljLXJlc291cmNlLW51bT48cmVtb3RlLWRhdGFi
YXNlLXByb3ZpZGVyPk5MTTwvcmVtb3RlLWRhdGFiYXNlLXByb3ZpZGVyPjxsYW5ndWFnZT5lbmc8
L2xhbmd1YWdlPjwvcmVjb3JkPjwvQ2l0ZT48Q2l0ZT48QXV0aG9yPlBldGVyZnk8L0F1dGhvcj48
WWVhcj4yMDAzPC9ZZWFyPjxSZWNOdW0+MjM8L1JlY051bT48cmVjb3JkPjxyZWMtbnVtYmVyPjIz
PC9yZWMtbnVtYmVyPjxmb3JlaWduLWtleXM+PGtleSBhcHA9IkVOIiBkYi1pZD0icGZ0d3pwdHc5
NXd0eDllZnJlbnY1ZHI3ejlhMHQ1cnNwMHpzIj4yMzwva2V5PjwvZm9yZWlnbi1rZXlzPjxyZWYt
dHlwZSBuYW1lPSJKb3VybmFsIEFydGljbGUiPjE3PC9yZWYtdHlwZT48Y29udHJpYnV0b3JzPjxh
dXRob3JzPjxhdXRob3I+UGV0ZXJmeSwgQy48L2F1dGhvcj48YXV0aG9yPkxpLCBKLjwvYXV0aG9y
PjxhdXRob3I+WmFpbSwgUy48L2F1dGhvcj48YXV0aG9yPkR1cnllYSwgSi48L2F1dGhvcj48YXV0
aG9yPkx5bmNoLCBKLjwvYXV0aG9yPjxhdXRob3I+TWlhdXgsIFkuPC9hdXRob3I+PGF1dGhvcj5Z
dSwgVy48L2F1dGhvcj48YXV0aG9yPkdlbmFudCwgSC4gSy48L2F1dGhvcj48L2F1dGhvcnM+PC9j
b250cmlidXRvcnM+PGF1dGgtYWRkcmVzcz5TeW5hcmMgSW5jLiwgNTc1IE1hcmtldCBTdHJlZXQs
IDE3dGggZmxvb3IsIFNhbiBGcmFuY2lzY28sIENBIDk0MTA1LCBVU0EuIENoYXJsZXMucGV0ZXJm
eUBzeW5hcmMuY29tPC9hdXRoLWFkZHJlc3M+PHRpdGxlcz48dGl0bGU+Q29tcGFyaXNvbiBvZiBm
aXhlZC1mbGV4aW9uIHBvc2l0aW9uaW5nIHdpdGggZmx1b3Jvc2NvcGljIHNlbWktZmxleGVkIHBv
c2l0aW9uaW5nIGZvciBxdWFudGlmeWluZyByYWRpb2dyYXBoaWMgam9pbnQtc3BhY2Ugd2lkdGgg
aW4gdGhlIGtuZWU6IHRlc3QtcmV0ZXN0IHJlcHJvZHVjaWJpbGl0eTwvdGl0bGU+PHNlY29uZGFy
eS10aXRsZT5Ta2VsZXRhbCBSYWRpb2w8L3NlY29uZGFyeS10aXRsZT48L3RpdGxlcz48cGVyaW9k
aWNhbD48ZnVsbC10aXRsZT5Ta2VsZXRhbCBSYWRpb2w8L2Z1bGwtdGl0bGU+PC9wZXJpb2RpY2Fs
PjxwYWdlcz4xMjgtMzI8L3BhZ2VzPjx2b2x1bWU+MzI8L3ZvbHVtZT48bnVtYmVyPjM8L251bWJl
cj48ZWRpdGlvbj4yMDAzLzAyLzI4PC9lZGl0aW9uPjxrZXl3b3Jkcz48a2V5d29yZD5BZHVsdDwv
a2V5d29yZD48a2V5d29yZD5GZW1hbGU8L2tleXdvcmQ+PGtleXdvcmQ+Rmx1b3Jvc2NvcHk8L2tl
eXdvcmQ+PGtleXdvcmQ+SHVtYW5zPC9rZXl3b3JkPjxrZXl3b3JkPktuZWUgSm9pbnQvYW5hdG9t
eSAmYW1wOyBoaXN0b2xvZ3kvcGh5c2lvbG9neS8gcmFkaW9ncmFwaHk8L2tleXdvcmQ+PGtleXdv
cmQ+TWFsZTwva2V5d29yZD48a2V5d29yZD5NaWRkbGUgQWdlZDwva2V5d29yZD48a2V5d29yZD5P
c3Rlb2FydGhyaXRpcywgS25lZS8gcmFkaW9ncmFwaHk8L2tleXdvcmQ+PGtleXdvcmQ+UmVwcm9k
dWNpYmlsaXR5IG9mIFJlc3VsdHM8L2tleXdvcmQ+PC9rZXl3b3Jkcz48ZGF0ZXM+PHllYXI+MjAw
MzwveWVhcj48cHViLWRhdGVzPjxkYXRlPk1hcjwvZGF0ZT48L3B1Yi1kYXRlcz48L2RhdGVzPjxp
c2JuPjAzNjQtMjM0OCAoUHJpbnQpJiN4RDswMzY0LTIzNDggKExpbmtpbmcpPC9pc2JuPjxhY2Nl
c3Npb24tbnVtPjEyNjA1Mjc1PC9hY2Nlc3Npb24tbnVtPjx1cmxzPjwvdXJscz48ZWxlY3Ryb25p
Yy1yZXNvdXJjZS1udW0+MTAuMTAwNy9zMDAyNTYtMDAyLTA2MDMtejwvZWxlY3Ryb25pYy1yZXNv
dXJjZS1udW0+PHJlbW90ZS1kYXRhYmFzZS1wcm92aWRlcj5OTE08L3JlbW90ZS1kYXRhYmFzZS1w
cm92aWRlcj48bGFuZ3VhZ2U+ZW5nPC9sYW5ndWFnZT48L3JlY29yZD48L0NpdGU+PC9FbmROb3Rl
PgB=
</w:fldData>
        </w:fldChar>
      </w:r>
      <w:r w:rsidR="000854DB">
        <w:instrText xml:space="preserve"> ADDIN EN.CITE </w:instrText>
      </w:r>
      <w:r w:rsidR="00520E45">
        <w:fldChar w:fldCharType="begin">
          <w:fldData xml:space="preserve">PEVuZE5vdGU+PENpdGU+PEF1dGhvcj5OZXZpdHQ8L0F1dGhvcj48WWVhcj4yMDA3PC9ZZWFyPjxS
ZWNOdW0+MjI8L1JlY051bT48RGlzcGxheVRleHQ+WzIyLCAyM108L0Rpc3BsYXlUZXh0PjxyZWNv
cmQ+PHJlYy1udW1iZXI+MjI8L3JlYy1udW1iZXI+PGZvcmVpZ24ta2V5cz48a2V5IGFwcD0iRU4i
IGRiLWlkPSJwZnR3enB0dzk1d3R4OWVmcmVudjVkcjd6OWEwdDVyc3AwenMiPjIyPC9rZXk+PC9m
b3JlaWduLWtleXM+PHJlZi10eXBlIG5hbWU9IkpvdXJuYWwgQXJ0aWNsZSI+MTc8L3JlZi10eXBl
Pjxjb250cmlidXRvcnM+PGF1dGhvcnM+PGF1dGhvcj5OZXZpdHQsIE0uIEMuPC9hdXRob3I+PGF1
dGhvcj5QZXRlcmZ5LCBDLjwvYXV0aG9yPjxhdXRob3I+R3Vlcm1hemksIEEuPC9hdXRob3I+PGF1
dGhvcj5GZWxzb24sIEQuIFQuPC9hdXRob3I+PGF1dGhvcj5EdXJ5ZWEsIEouPC9hdXRob3I+PGF1
dGhvcj5Xb29kd29ydGgsIFQuPC9hdXRob3I+PGF1dGhvcj5DaGVuLCBILjwvYXV0aG9yPjxhdXRo
b3I+S3dvaCwgSy48L2F1dGhvcj48YXV0aG9yPkhhcnJpcywgVC4gQi48L2F1dGhvcj48L2F1dGhv
cnM+PC9jb250cmlidXRvcnM+PGF1dGgtYWRkcmVzcz5Vbml2ZXJzaXR5IG9mIENhbGlmb3JuaWEs
IFNhbiBGcmFuY2lzY28sIENBIDk0MTA3LCBVU0EuIG1uZXZpdHRAcHNnLnVjc2YuZWR1PC9hdXRo
LWFkZHJlc3M+PHRpdGxlcz48dGl0bGU+TG9uZ2l0dWRpbmFsIHBlcmZvcm1hbmNlIGV2YWx1YXRp
b24gYW5kIHZhbGlkYXRpb24gb2YgZml4ZWQtZmxleGlvbiByYWRpb2dyYXBoeSBvZiB0aGUga25l
ZSBmb3IgZGV0ZWN0aW9uIG9mIGpvaW50IHNwYWNlIGxvc3M8L3RpdGxlPjxzZWNvbmRhcnktdGl0
bGU+QXJ0aHJpdGlzIFJoZXVtPC9zZWNvbmRhcnktdGl0bGU+PC90aXRsZXM+PHBlcmlvZGljYWw+
PGZ1bGwtdGl0bGU+QXJ0aHJpdGlzIFJoZXVtPC9mdWxsLXRpdGxlPjwvcGVyaW9kaWNhbD48cGFn
ZXM+MTUxMi0yMDwvcGFnZXM+PHZvbHVtZT41Njwvdm9sdW1lPjxudW1iZXI+NTwvbnVtYmVyPjxl
ZGl0aW9uPjIwMDcvMDUvMDE8L2VkaXRpb24+PGtleXdvcmRzPjxrZXl3b3JkPkFnZWQ8L2tleXdv
cmQ+PGtleXdvcmQ+QWxnb3JpdGhtczwva2V5d29yZD48a2V5d29yZD5BcnRocm9ncmFwaHkvIG1l
dGhvZHM8L2tleXdvcmQ+PGtleXdvcmQ+RGlzZWFzZSBQcm9ncmVzc2lvbjwva2V5d29yZD48a2V5
d29yZD5GZW1hbGU8L2tleXdvcmQ+PGtleXdvcmQ+SHVtYW5zPC9rZXl3b3JkPjxrZXl3b3JkPktu
ZWUgSm9pbnQvcGF0aG9sb2d5LyByYWRpb2dyYXBoeTwva2V5d29yZD48a2V5d29yZD5Mb25naXR1
ZGluYWwgU3R1ZGllczwva2V5d29yZD48a2V5d29yZD5NYWduZXRpYyBSZXNvbmFuY2UgSW1hZ2lu
Zzwva2V5d29yZD48a2V5d29yZD5NYWxlPC9rZXl3b3JkPjxrZXl3b3JkPk9zdGVvYXJ0aHJpdGlz
LCBLbmVlL3BhdGhvbG9neS8gcmFkaW9ncmFwaHk8L2tleXdvcmQ+PGtleXdvcmQ+UmVwcm9kdWNp
YmlsaXR5IG9mIFJlc3VsdHM8L2tleXdvcmQ+PGtleXdvcmQ+U2Vuc2l0aXZpdHkgYW5kIFNwZWNp
ZmljaXR5PC9rZXl3b3JkPjwva2V5d29yZHM+PGRhdGVzPjx5ZWFyPjIwMDc8L3llYXI+PHB1Yi1k
YXRlcz48ZGF0ZT5NYXk8L2RhdGU+PC9wdWItZGF0ZXM+PC9kYXRlcz48aXNibj4wMDA0LTM1OTEg
KFByaW50KSYjeEQ7MDAwNC0zNTkxIChMaW5raW5nKTwvaXNibj48YWNjZXNzaW9uLW51bT4xNzQ2
OTEyNjwvYWNjZXNzaW9uLW51bT48dXJscz48L3VybHM+PGVsZWN0cm9uaWMtcmVzb3VyY2UtbnVt
PjEwLjEwMDIvYXJ0LjIyNTU3PC9lbGVjdHJvbmljLXJlc291cmNlLW51bT48cmVtb3RlLWRhdGFi
YXNlLXByb3ZpZGVyPk5MTTwvcmVtb3RlLWRhdGFiYXNlLXByb3ZpZGVyPjxsYW5ndWFnZT5lbmc8
L2xhbmd1YWdlPjwvcmVjb3JkPjwvQ2l0ZT48Q2l0ZT48QXV0aG9yPlBldGVyZnk8L0F1dGhvcj48
WWVhcj4yMDAzPC9ZZWFyPjxSZWNOdW0+MjM8L1JlY051bT48cmVjb3JkPjxyZWMtbnVtYmVyPjIz
PC9yZWMtbnVtYmVyPjxmb3JlaWduLWtleXM+PGtleSBhcHA9IkVOIiBkYi1pZD0icGZ0d3pwdHc5
NXd0eDllZnJlbnY1ZHI3ejlhMHQ1cnNwMHpzIj4yMzwva2V5PjwvZm9yZWlnbi1rZXlzPjxyZWYt
dHlwZSBuYW1lPSJKb3VybmFsIEFydGljbGUiPjE3PC9yZWYtdHlwZT48Y29udHJpYnV0b3JzPjxh
dXRob3JzPjxhdXRob3I+UGV0ZXJmeSwgQy48L2F1dGhvcj48YXV0aG9yPkxpLCBKLjwvYXV0aG9y
PjxhdXRob3I+WmFpbSwgUy48L2F1dGhvcj48YXV0aG9yPkR1cnllYSwgSi48L2F1dGhvcj48YXV0
aG9yPkx5bmNoLCBKLjwvYXV0aG9yPjxhdXRob3I+TWlhdXgsIFkuPC9hdXRob3I+PGF1dGhvcj5Z
dSwgVy48L2F1dGhvcj48YXV0aG9yPkdlbmFudCwgSC4gSy48L2F1dGhvcj48L2F1dGhvcnM+PC9j
b250cmlidXRvcnM+PGF1dGgtYWRkcmVzcz5TeW5hcmMgSW5jLiwgNTc1IE1hcmtldCBTdHJlZXQs
IDE3dGggZmxvb3IsIFNhbiBGcmFuY2lzY28sIENBIDk0MTA1LCBVU0EuIENoYXJsZXMucGV0ZXJm
eUBzeW5hcmMuY29tPC9hdXRoLWFkZHJlc3M+PHRpdGxlcz48dGl0bGU+Q29tcGFyaXNvbiBvZiBm
aXhlZC1mbGV4aW9uIHBvc2l0aW9uaW5nIHdpdGggZmx1b3Jvc2NvcGljIHNlbWktZmxleGVkIHBv
c2l0aW9uaW5nIGZvciBxdWFudGlmeWluZyByYWRpb2dyYXBoaWMgam9pbnQtc3BhY2Ugd2lkdGgg
aW4gdGhlIGtuZWU6IHRlc3QtcmV0ZXN0IHJlcHJvZHVjaWJpbGl0eTwvdGl0bGU+PHNlY29uZGFy
eS10aXRsZT5Ta2VsZXRhbCBSYWRpb2w8L3NlY29uZGFyeS10aXRsZT48L3RpdGxlcz48cGVyaW9k
aWNhbD48ZnVsbC10aXRsZT5Ta2VsZXRhbCBSYWRpb2w8L2Z1bGwtdGl0bGU+PC9wZXJpb2RpY2Fs
PjxwYWdlcz4xMjgtMzI8L3BhZ2VzPjx2b2x1bWU+MzI8L3ZvbHVtZT48bnVtYmVyPjM8L251bWJl
cj48ZWRpdGlvbj4yMDAzLzAyLzI4PC9lZGl0aW9uPjxrZXl3b3Jkcz48a2V5d29yZD5BZHVsdDwv
a2V5d29yZD48a2V5d29yZD5GZW1hbGU8L2tleXdvcmQ+PGtleXdvcmQ+Rmx1b3Jvc2NvcHk8L2tl
eXdvcmQ+PGtleXdvcmQ+SHVtYW5zPC9rZXl3b3JkPjxrZXl3b3JkPktuZWUgSm9pbnQvYW5hdG9t
eSAmYW1wOyBoaXN0b2xvZ3kvcGh5c2lvbG9neS8gcmFkaW9ncmFwaHk8L2tleXdvcmQ+PGtleXdv
cmQ+TWFsZTwva2V5d29yZD48a2V5d29yZD5NaWRkbGUgQWdlZDwva2V5d29yZD48a2V5d29yZD5P
c3Rlb2FydGhyaXRpcywgS25lZS8gcmFkaW9ncmFwaHk8L2tleXdvcmQ+PGtleXdvcmQ+UmVwcm9k
dWNpYmlsaXR5IG9mIFJlc3VsdHM8L2tleXdvcmQ+PC9rZXl3b3Jkcz48ZGF0ZXM+PHllYXI+MjAw
MzwveWVhcj48cHViLWRhdGVzPjxkYXRlPk1hcjwvZGF0ZT48L3B1Yi1kYXRlcz48L2RhdGVzPjxp
c2JuPjAzNjQtMjM0OCAoUHJpbnQpJiN4RDswMzY0LTIzNDggKExpbmtpbmcpPC9pc2JuPjxhY2Nl
c3Npb24tbnVtPjEyNjA1Mjc1PC9hY2Nlc3Npb24tbnVtPjx1cmxzPjwvdXJscz48ZWxlY3Ryb25p
Yy1yZXNvdXJjZS1udW0+MTAuMTAwNy9zMDAyNTYtMDAyLTA2MDMtejwvZWxlY3Ryb25pYy1yZXNv
dXJjZS1udW0+PHJlbW90ZS1kYXRhYmFzZS1wcm92aWRlcj5OTE08L3JlbW90ZS1kYXRhYmFzZS1w
cm92aWRlcj48bGFuZ3VhZ2U+ZW5nPC9sYW5ndWFnZT48L3JlY29yZD48L0NpdGU+PC9FbmROb3Rl
PgB=
</w:fldData>
        </w:fldChar>
      </w:r>
      <w:r w:rsidR="000854DB">
        <w:instrText xml:space="preserve"> ADDIN EN.CITE.DATA </w:instrText>
      </w:r>
      <w:r w:rsidR="00520E45">
        <w:fldChar w:fldCharType="end"/>
      </w:r>
      <w:r w:rsidR="00520E45">
        <w:fldChar w:fldCharType="separate"/>
      </w:r>
      <w:r w:rsidR="009C512F">
        <w:rPr>
          <w:noProof/>
        </w:rPr>
        <w:t>[</w:t>
      </w:r>
      <w:hyperlink w:anchor="_ENREF_22" w:tooltip="Nevitt, 2007 #22" w:history="1">
        <w:r w:rsidR="00E340C6">
          <w:rPr>
            <w:noProof/>
          </w:rPr>
          <w:t>22</w:t>
        </w:r>
      </w:hyperlink>
      <w:r w:rsidR="009C512F">
        <w:rPr>
          <w:noProof/>
        </w:rPr>
        <w:t xml:space="preserve">, </w:t>
      </w:r>
      <w:hyperlink w:anchor="_ENREF_23" w:tooltip="Peterfy, 2003 #23" w:history="1">
        <w:r w:rsidR="00E340C6">
          <w:rPr>
            <w:noProof/>
          </w:rPr>
          <w:t>23</w:t>
        </w:r>
      </w:hyperlink>
      <w:r w:rsidR="009C512F">
        <w:rPr>
          <w:noProof/>
        </w:rPr>
        <w:t>]</w:t>
      </w:r>
      <w:r w:rsidR="00520E45">
        <w:fldChar w:fldCharType="end"/>
      </w:r>
      <w:r w:rsidR="008611A6">
        <w:t>at</w:t>
      </w:r>
      <w:r w:rsidR="00975937" w:rsidRPr="00DC6F7B">
        <w:t xml:space="preserve"> baseline, 1, 2, 3 and 4 years follow-up.</w:t>
      </w:r>
    </w:p>
    <w:p w:rsidR="006A3A03" w:rsidRDefault="006A3A03">
      <w:pPr>
        <w:pStyle w:val="ManuscriptDS"/>
        <w:spacing w:after="0"/>
      </w:pPr>
    </w:p>
    <w:p w:rsidR="006A3A03" w:rsidRDefault="00975937">
      <w:pPr>
        <w:pStyle w:val="ManuscriptDS"/>
        <w:spacing w:after="0"/>
      </w:pPr>
      <w:r w:rsidRPr="00767981">
        <w:t>Persons</w:t>
      </w:r>
      <w:r>
        <w:t xml:space="preserve"> were excluded from the OAI </w:t>
      </w:r>
      <w:r w:rsidR="00325B29">
        <w:t xml:space="preserve">if they had </w:t>
      </w:r>
      <w:r>
        <w:t xml:space="preserve">inflammatory arthritis, severe joint space narrowing (JSN) in both knees, unilateral knee joint replacement and severe JSN in the contralateral knee, </w:t>
      </w:r>
      <w:r w:rsidR="00332413">
        <w:t xml:space="preserve">inability </w:t>
      </w:r>
      <w:r w:rsidR="00D569DC">
        <w:t xml:space="preserve">to </w:t>
      </w:r>
      <w:r>
        <w:t xml:space="preserve">undergo </w:t>
      </w:r>
      <w:r w:rsidR="00976A46">
        <w:t>MRI</w:t>
      </w:r>
      <w:r>
        <w:t xml:space="preserve">, </w:t>
      </w:r>
      <w:r w:rsidR="00D569DC">
        <w:t xml:space="preserve">or </w:t>
      </w:r>
      <w:r>
        <w:t>to p</w:t>
      </w:r>
      <w:r w:rsidR="00D569DC">
        <w:t>rovide a blood sample, required</w:t>
      </w:r>
      <w:r>
        <w:t xml:space="preserve"> use of walking aids excepting a single straight cane ≤50% of the time, </w:t>
      </w:r>
      <w:r w:rsidR="00D569DC">
        <w:t>or were unwilling</w:t>
      </w:r>
      <w:r>
        <w:t xml:space="preserve"> to provide informed consent. </w:t>
      </w:r>
      <w:r w:rsidR="00332413" w:rsidRPr="00DC6F7B">
        <w:t>Patients were recruited at four clinical sites</w:t>
      </w:r>
      <w:r w:rsidR="00332413">
        <w:t>, and t</w:t>
      </w:r>
      <w:r w:rsidR="00332413" w:rsidRPr="00DC6F7B">
        <w:t xml:space="preserve">he study was approved by the institutional review boards at each of the </w:t>
      </w:r>
      <w:r w:rsidR="00332413" w:rsidRPr="00DC6F7B">
        <w:lastRenderedPageBreak/>
        <w:t>sites</w:t>
      </w:r>
      <w:r w:rsidR="00332413">
        <w:t>.  A</w:t>
      </w:r>
      <w:r w:rsidR="00332413" w:rsidRPr="00DC6F7B">
        <w:t>ll participants gave informed consent.</w:t>
      </w:r>
      <w:r w:rsidR="00342B20">
        <w:t xml:space="preserve"> </w:t>
      </w:r>
      <w:r w:rsidR="001A0FFE" w:rsidRPr="001A0FFE">
        <w:t>Radiological endpoints are now available for four years of observation (79% of population retained) and clinical data to 5 years.</w:t>
      </w:r>
    </w:p>
    <w:p w:rsidR="006A3A03" w:rsidRDefault="006A3A03">
      <w:pPr>
        <w:pStyle w:val="ManuscriptDS"/>
        <w:spacing w:after="0"/>
      </w:pPr>
    </w:p>
    <w:p w:rsidR="006A3A03" w:rsidRDefault="00975937">
      <w:pPr>
        <w:pStyle w:val="Heading3"/>
        <w:spacing w:before="0" w:line="480" w:lineRule="auto"/>
      </w:pPr>
      <w:r w:rsidRPr="00F402D9">
        <w:t>Participants</w:t>
      </w:r>
      <w:r>
        <w:t>:  Inclusion and exclusion criteria for these analyses</w:t>
      </w:r>
    </w:p>
    <w:p w:rsidR="00E61058" w:rsidRDefault="00975937" w:rsidP="006C2167">
      <w:pPr>
        <w:pStyle w:val="ManuscriptDS"/>
      </w:pPr>
      <w:r>
        <w:t>For these analyses,</w:t>
      </w:r>
      <w:r w:rsidR="00342B20">
        <w:t xml:space="preserve"> </w:t>
      </w:r>
      <w:r w:rsidRPr="00F402D9">
        <w:t xml:space="preserve">we were interested in a group who were in the early stages of clinical OA and who were at increased risk of developing incident OA or of worsening OA over time.  </w:t>
      </w:r>
      <w:r>
        <w:t xml:space="preserve">Therefore, </w:t>
      </w:r>
      <w:r w:rsidRPr="00F402D9">
        <w:t>persons with knee replacements at baseline (n=</w:t>
      </w:r>
      <w:r>
        <w:t>64</w:t>
      </w:r>
      <w:r w:rsidRPr="00F402D9">
        <w:t>) and those in the non-exposed control group (n=</w:t>
      </w:r>
      <w:r>
        <w:t>122</w:t>
      </w:r>
      <w:r w:rsidRPr="00F402D9">
        <w:t>)</w:t>
      </w:r>
      <w:r w:rsidR="005201FC">
        <w:t xml:space="preserve"> were excluded from the analysis</w:t>
      </w:r>
      <w:r w:rsidRPr="00F402D9">
        <w:t xml:space="preserve">.  </w:t>
      </w:r>
      <w:r>
        <w:t xml:space="preserve">To further simulate a population similar to patients commonly included in clinical trials of knee OA, we included participants whose knees were scored as </w:t>
      </w:r>
      <w:r w:rsidR="004F1864">
        <w:t>having joint space narrowing</w:t>
      </w:r>
      <w:r>
        <w:t xml:space="preserve"> of Grade 2 or 3 on the Kellgren and Lawrence grading system </w:t>
      </w:r>
      <w:r w:rsidR="00520E45">
        <w:fldChar w:fldCharType="begin"/>
      </w:r>
      <w:r w:rsidR="000854DB">
        <w:instrText xml:space="preserve"> ADDIN EN.CITE &lt;EndNote&gt;&lt;Cite&gt;&lt;Author&gt;Kellgren&lt;/Author&gt;&lt;Year&gt;1957&lt;/Year&gt;&lt;RecNum&gt;24&lt;/RecNum&gt;&lt;DisplayText&gt;[24]&lt;/DisplayText&gt;&lt;record&gt;&lt;rec-number&gt;24&lt;/rec-number&gt;&lt;foreign-keys&gt;&lt;key app="EN" db-id="pftwzptw95wtx9efrenv5dr7z9a0t5rsp0zs"&gt;24&lt;/key&gt;&lt;/foreign-keys&gt;&lt;ref-type name="Journal Article"&gt;17&lt;/ref-type&gt;&lt;contributors&gt;&lt;authors&gt;&lt;author&gt;Kellgren, J. H.&lt;/author&gt;&lt;author&gt;Lawrence, J. S.&lt;/author&gt;&lt;/authors&gt;&lt;/contributors&gt;&lt;titles&gt;&lt;title&gt;Radiological assessment of osteo-arthrosis&lt;/title&gt;&lt;secondary-title&gt;Ann Rheum Dis&lt;/secondary-title&gt;&lt;/titles&gt;&lt;periodical&gt;&lt;full-title&gt;Ann Rheum Dis&lt;/full-title&gt;&lt;/periodical&gt;&lt;pages&gt;494-502&lt;/pages&gt;&lt;volume&gt;16&lt;/volume&gt;&lt;number&gt;4&lt;/number&gt;&lt;edition&gt;1957/12/01&lt;/edition&gt;&lt;keywords&gt;&lt;keyword&gt;Osteoarthritis/ diagnosis&lt;/keyword&gt;&lt;/keywords&gt;&lt;dates&gt;&lt;year&gt;1957&lt;/year&gt;&lt;pub-dates&gt;&lt;date&gt;Dec&lt;/date&gt;&lt;/pub-dates&gt;&lt;/dates&gt;&lt;isbn&gt;0003-4967 (Print)&amp;#xD;0003-4967 (Linking)&lt;/isbn&gt;&lt;accession-num&gt;13498604&lt;/accession-num&gt;&lt;urls&gt;&lt;/urls&gt;&lt;custom2&gt;1006995&lt;/custom2&gt;&lt;remote-database-provider&gt;NLM&lt;/remote-database-provider&gt;&lt;language&gt;eng&lt;/language&gt;&lt;/record&gt;&lt;/Cite&gt;&lt;/EndNote&gt;</w:instrText>
      </w:r>
      <w:r w:rsidR="00520E45">
        <w:fldChar w:fldCharType="separate"/>
      </w:r>
      <w:r w:rsidR="009C512F">
        <w:rPr>
          <w:noProof/>
        </w:rPr>
        <w:t>[</w:t>
      </w:r>
      <w:hyperlink w:anchor="_ENREF_24" w:tooltip="Kellgren, 1957 #24" w:history="1">
        <w:r w:rsidR="00E340C6">
          <w:rPr>
            <w:noProof/>
          </w:rPr>
          <w:t>24</w:t>
        </w:r>
      </w:hyperlink>
      <w:r w:rsidR="009C512F">
        <w:rPr>
          <w:noProof/>
        </w:rPr>
        <w:t>]</w:t>
      </w:r>
      <w:r w:rsidR="00520E45">
        <w:fldChar w:fldCharType="end"/>
      </w:r>
      <w:r>
        <w:t>, medial joint space width of 2.5</w:t>
      </w:r>
      <w:r w:rsidR="00ED5564">
        <w:t>–</w:t>
      </w:r>
      <w:r>
        <w:t>5mm, an osteophyte (medial osteophyte grade 1 and above) using the Altman atlas</w:t>
      </w:r>
      <w:r w:rsidR="00520E45">
        <w:fldChar w:fldCharType="begin"/>
      </w:r>
      <w:r w:rsidR="00893DA9">
        <w:instrText xml:space="preserve"> ADDIN EN.CITE &lt;EndNote&gt;&lt;Cite&gt;&lt;Author&gt;Altman&lt;/Author&gt;&lt;Year&gt;1986&lt;/Year&gt;&lt;RecNum&gt;58&lt;/RecNum&gt;&lt;DisplayText&gt;[25]&lt;/DisplayText&gt;&lt;record&gt;&lt;rec-number&gt;58&lt;/rec-number&gt;&lt;foreign-keys&gt;&lt;key app="EN" db-id="xxevtwdwr9r0x3eaafv5e5xgp0rt5p0t0050"&gt;58&lt;/key&gt;&lt;/foreign-keys&gt;&lt;ref-type name="Journal Article"&gt;17&lt;/ref-type&gt;&lt;contributors&gt;&lt;authors&gt;&lt;author&gt;Altman, R.&lt;/author&gt;&lt;author&gt;Asch, E.&lt;/author&gt;&lt;author&gt;Bloch, D.&lt;/author&gt;&lt;author&gt;Bole, G.&lt;/author&gt;&lt;author&gt;Borenstein, D.&lt;/author&gt;&lt;author&gt;Brandt, K.&lt;/author&gt;&lt;author&gt;Christy, W.&lt;/author&gt;&lt;author&gt;Cooke, T. D.&lt;/author&gt;&lt;author&gt;Greenwald, R.&lt;/author&gt;&lt;author&gt;Hochberg, M.&lt;/author&gt;&lt;author&gt;et al.,&lt;/author&gt;&lt;/authors&gt;&lt;/contributors&gt;&lt;titles&gt;&lt;title&gt;Development of criteria for the classification and reporting of osteoarthritis. Classification of osteoarthritis of the knee. Diagnostic and Therapeutic Criteria Committee of the American Rheumatism Association&lt;/title&gt;&lt;secondary-title&gt;Arthritis Rheum&lt;/secondary-title&gt;&lt;/titles&gt;&lt;periodical&gt;&lt;full-title&gt;Arthritis Rheum&lt;/full-title&gt;&lt;/periodical&gt;&lt;pages&gt;1039-49&lt;/pages&gt;&lt;volume&gt;29&lt;/volume&gt;&lt;number&gt;8&lt;/number&gt;&lt;edition&gt;1986/08/01&lt;/edition&gt;&lt;keywords&gt;&lt;keyword&gt;Adult&lt;/keyword&gt;&lt;keyword&gt;Age Factors&lt;/keyword&gt;&lt;keyword&gt;Female&lt;/keyword&gt;&lt;keyword&gt;Humans&lt;/keyword&gt;&lt;keyword&gt;Knee Joint/pathology/radiography&lt;/keyword&gt;&lt;keyword&gt;Male&lt;/keyword&gt;&lt;keyword&gt;Middle Aged&lt;/keyword&gt;&lt;keyword&gt;Movement&lt;/keyword&gt;&lt;keyword&gt;Osteoarthritis/ classification/diagnosis/pathology/radiography&lt;/keyword&gt;&lt;keyword&gt;Pain/etiology&lt;/keyword&gt;&lt;/keywords&gt;&lt;dates&gt;&lt;year&gt;1986&lt;/year&gt;&lt;pub-dates&gt;&lt;date&gt;1986&lt;/date&gt;&lt;/pub-dates&gt;&lt;/dates&gt;&lt;isbn&gt;0004-3591 (Print)&amp;#xD;0004-3591 (Linking)&lt;/isbn&gt;&lt;accession-num&gt;3741515&lt;/accession-num&gt;&lt;urls&gt;&lt;/urls&gt;&lt;remote-database-provider&gt;NLM&lt;/remote-database-provider&gt;&lt;language&gt;eng&lt;/language&gt;&lt;/record&gt;&lt;/Cite&gt;&lt;/EndNote&gt;</w:instrText>
      </w:r>
      <w:r w:rsidR="00520E45">
        <w:fldChar w:fldCharType="separate"/>
      </w:r>
      <w:r w:rsidR="009C512F">
        <w:rPr>
          <w:noProof/>
        </w:rPr>
        <w:t>[</w:t>
      </w:r>
      <w:hyperlink w:anchor="_ENREF_25" w:tooltip="Altman, 1986 #58" w:history="1">
        <w:r w:rsidR="00E340C6">
          <w:rPr>
            <w:noProof/>
          </w:rPr>
          <w:t>25</w:t>
        </w:r>
      </w:hyperlink>
      <w:r w:rsidR="009C512F">
        <w:rPr>
          <w:noProof/>
        </w:rPr>
        <w:t>]</w:t>
      </w:r>
      <w:r w:rsidR="00520E45">
        <w:fldChar w:fldCharType="end"/>
      </w:r>
      <w:r>
        <w:t>, and had pain of 4-10 on a numeric rating scale</w:t>
      </w:r>
      <w:r w:rsidR="00565E53">
        <w:t xml:space="preserve"> (NRS)</w:t>
      </w:r>
      <w:r>
        <w:t xml:space="preserve">.  </w:t>
      </w:r>
      <w:r w:rsidR="005201FC">
        <w:t>O</w:t>
      </w:r>
      <w:r>
        <w:t>nly one knee</w:t>
      </w:r>
      <w:r w:rsidR="005201FC">
        <w:t xml:space="preserve"> was used</w:t>
      </w:r>
      <w:r>
        <w:t xml:space="preserve"> for each participant.  When both knees met the above criteria for an individual patient, the knee with the most severe features of OA </w:t>
      </w:r>
      <w:r w:rsidR="005201FC">
        <w:t xml:space="preserve">was selected </w:t>
      </w:r>
      <w:r>
        <w:t xml:space="preserve">by serially choosing the knee with the worst (highest) KL grade, the worst osteophyte(s) (higher grade), the highest pain, and the lowest </w:t>
      </w:r>
      <w:r w:rsidR="0041067E">
        <w:t>join space width (</w:t>
      </w:r>
      <w:r w:rsidR="00976A46">
        <w:t>JSW</w:t>
      </w:r>
      <w:r w:rsidR="0041067E">
        <w:t>)</w:t>
      </w:r>
      <w:r>
        <w:t xml:space="preserve">.  </w:t>
      </w:r>
    </w:p>
    <w:p w:rsidR="006A3A03" w:rsidRDefault="006A3A03">
      <w:pPr>
        <w:pStyle w:val="ManuscriptDS"/>
        <w:spacing w:after="0"/>
      </w:pPr>
    </w:p>
    <w:p w:rsidR="006A3A03" w:rsidRDefault="00975937">
      <w:pPr>
        <w:pStyle w:val="Heading3"/>
        <w:spacing w:before="0" w:line="480" w:lineRule="auto"/>
      </w:pPr>
      <w:r>
        <w:t>Bisphosphonate use</w:t>
      </w:r>
    </w:p>
    <w:p w:rsidR="006A3A03" w:rsidRDefault="005201FC" w:rsidP="00832984">
      <w:pPr>
        <w:pStyle w:val="ManuscriptDS"/>
        <w:spacing w:after="0"/>
      </w:pPr>
      <w:r>
        <w:t>B</w:t>
      </w:r>
      <w:r w:rsidR="00975937">
        <w:t>isphosphonate use</w:t>
      </w:r>
      <w:r>
        <w:t xml:space="preserve"> was calculated</w:t>
      </w:r>
      <w:r w:rsidR="00975937">
        <w:t xml:space="preserve"> by classifying self-reported use </w:t>
      </w:r>
      <w:r w:rsidR="00832984">
        <w:t xml:space="preserve">of any bisphosphonate to treat osteoporosis or Paget’s disease </w:t>
      </w:r>
      <w:r w:rsidR="00975937">
        <w:t>in the last year, then summarising number of years use</w:t>
      </w:r>
      <w:r w:rsidR="0091052D">
        <w:t>d</w:t>
      </w:r>
      <w:r w:rsidR="00975937">
        <w:t xml:space="preserve">.  </w:t>
      </w:r>
      <w:r>
        <w:t>P</w:t>
      </w:r>
      <w:r w:rsidR="00975937">
        <w:t xml:space="preserve">atients </w:t>
      </w:r>
      <w:r>
        <w:t xml:space="preserve">were classified </w:t>
      </w:r>
      <w:r w:rsidR="00975937">
        <w:t>as long-term bisphosphonate users if they self-reported bisphosphonate</w:t>
      </w:r>
      <w:r w:rsidR="00EC6FCD">
        <w:t xml:space="preserve"> use</w:t>
      </w:r>
      <w:r w:rsidR="00975937">
        <w:t xml:space="preserve"> in the past year on </w:t>
      </w:r>
      <w:r w:rsidR="00975937">
        <w:lastRenderedPageBreak/>
        <w:t>3</w:t>
      </w:r>
      <w:r w:rsidR="00692995">
        <w:t>–</w:t>
      </w:r>
      <w:r w:rsidR="00975937">
        <w:t xml:space="preserve">5 occasions between baseline and four years of observation.  </w:t>
      </w:r>
      <w:r>
        <w:t>M</w:t>
      </w:r>
      <w:r w:rsidR="009C4456">
        <w:t>isclassification due to missing data</w:t>
      </w:r>
      <w:r>
        <w:t xml:space="preserve"> was minimised</w:t>
      </w:r>
      <w:r w:rsidR="009C4456">
        <w:t xml:space="preserve"> by classifying patients as users on a particular occasion if they had missing data for that occasion, but reported bisphosphonate use in the last year at both the preceding and subsequent year.  </w:t>
      </w:r>
      <w:r>
        <w:t>N</w:t>
      </w:r>
      <w:r w:rsidR="00975937">
        <w:t xml:space="preserve">on-users of bisphosphonates </w:t>
      </w:r>
      <w:r>
        <w:t xml:space="preserve">were defined </w:t>
      </w:r>
      <w:r w:rsidR="00975937">
        <w:t xml:space="preserve">as persons who </w:t>
      </w:r>
      <w:r w:rsidR="009C4456">
        <w:t xml:space="preserve">reported not using bisphosphonates in the preceding five years at baseline, and </w:t>
      </w:r>
      <w:r w:rsidR="00975937">
        <w:t xml:space="preserve">did not report use of bisphosphonates in the past year </w:t>
      </w:r>
      <w:r w:rsidR="009C4456">
        <w:t>for years 0</w:t>
      </w:r>
      <w:r w:rsidR="00692995">
        <w:t>–</w:t>
      </w:r>
      <w:r w:rsidR="009C4456">
        <w:t>5</w:t>
      </w:r>
      <w:r w:rsidR="00975937">
        <w:t xml:space="preserve">.  </w:t>
      </w:r>
    </w:p>
    <w:p w:rsidR="00752C13" w:rsidRDefault="00752C13" w:rsidP="00832984">
      <w:pPr>
        <w:pStyle w:val="ManuscriptDS"/>
        <w:spacing w:after="0"/>
      </w:pPr>
      <w:r>
        <w:t xml:space="preserve">Participants were </w:t>
      </w:r>
      <w:r w:rsidR="00F65A24">
        <w:t xml:space="preserve">also </w:t>
      </w:r>
      <w:r>
        <w:t xml:space="preserve">asked if they had been told by a doctor that they had sustained a bone fracture since age 45. </w:t>
      </w:r>
    </w:p>
    <w:p w:rsidR="006A3A03" w:rsidRDefault="006A3A03">
      <w:pPr>
        <w:pStyle w:val="ManuscriptDS"/>
        <w:spacing w:after="0"/>
      </w:pPr>
    </w:p>
    <w:p w:rsidR="006A3A03" w:rsidRDefault="00F97CAC">
      <w:pPr>
        <w:pStyle w:val="Heading3"/>
        <w:spacing w:before="0" w:line="480" w:lineRule="auto"/>
      </w:pPr>
      <w:r>
        <w:t>Inclusion criteria</w:t>
      </w:r>
    </w:p>
    <w:p w:rsidR="006A3A03" w:rsidRDefault="00D569DC">
      <w:pPr>
        <w:pStyle w:val="ManuscriptDS"/>
        <w:spacing w:after="0"/>
      </w:pPr>
      <w:r>
        <w:t>P</w:t>
      </w:r>
      <w:r w:rsidR="00975937">
        <w:t xml:space="preserve">articipants </w:t>
      </w:r>
      <w:r w:rsidR="00F97CAC">
        <w:t xml:space="preserve">were included in these analyses if they had all of the following:  </w:t>
      </w:r>
      <w:r w:rsidR="00975937">
        <w:t xml:space="preserve">KL grade 2 or 3, a definite osteophyte, medial joint space </w:t>
      </w:r>
      <w:r w:rsidR="00F97CAC">
        <w:t xml:space="preserve">width </w:t>
      </w:r>
      <w:r w:rsidR="00975937">
        <w:t>2.5 – 5mm, a knee pain score of 4 or more</w:t>
      </w:r>
      <w:r w:rsidR="00F97CAC">
        <w:t xml:space="preserve"> on the numeric rating scale</w:t>
      </w:r>
      <w:r w:rsidR="00586F2F">
        <w:t xml:space="preserve">.  Additionally, they had to either </w:t>
      </w:r>
      <w:r w:rsidR="00975937">
        <w:t xml:space="preserve">report </w:t>
      </w:r>
      <w:r w:rsidR="00586F2F">
        <w:t xml:space="preserve">no use </w:t>
      </w:r>
      <w:r w:rsidR="00975937">
        <w:t>or high use of bisphosphonates over our time period</w:t>
      </w:r>
      <w:r w:rsidR="00586F2F">
        <w:t xml:space="preserve"> (3 – 5 years)</w:t>
      </w:r>
      <w:r w:rsidR="00975937">
        <w:t>.  We limited our analysis to women as the prevalence of bisphosphonate use in men was low.</w:t>
      </w:r>
    </w:p>
    <w:p w:rsidR="006A3A03" w:rsidRDefault="006A3A03">
      <w:pPr>
        <w:pStyle w:val="ManuscriptDS"/>
        <w:spacing w:after="0"/>
      </w:pPr>
    </w:p>
    <w:p w:rsidR="006A3A03" w:rsidRDefault="002C55BF">
      <w:pPr>
        <w:pStyle w:val="Heading3"/>
        <w:spacing w:before="0" w:line="480" w:lineRule="auto"/>
      </w:pPr>
      <w:r>
        <w:t xml:space="preserve">Knee pain severity scale </w:t>
      </w:r>
    </w:p>
    <w:p w:rsidR="006A3A03" w:rsidRDefault="002C55BF">
      <w:pPr>
        <w:pStyle w:val="ManuscriptDS"/>
        <w:spacing w:after="0"/>
      </w:pPr>
      <w:r>
        <w:t xml:space="preserve">Global knee pain severity during the past </w:t>
      </w:r>
      <w:r w:rsidR="005201FC">
        <w:t>seven</w:t>
      </w:r>
      <w:r>
        <w:t xml:space="preserve"> days was assessed using an 11 point (0–10) numeric rating scale (NRS).  </w:t>
      </w:r>
    </w:p>
    <w:p w:rsidR="006A3A03" w:rsidRDefault="006A3A03">
      <w:pPr>
        <w:pStyle w:val="ManuscriptDS"/>
        <w:spacing w:after="0"/>
      </w:pPr>
    </w:p>
    <w:p w:rsidR="006A3A03" w:rsidRDefault="002C55BF">
      <w:pPr>
        <w:pStyle w:val="Heading3"/>
        <w:spacing w:before="0" w:line="480" w:lineRule="auto"/>
      </w:pPr>
      <w:r>
        <w:t>WOMAC questionnaire</w:t>
      </w:r>
    </w:p>
    <w:p w:rsidR="006A3A03" w:rsidRDefault="002C55BF">
      <w:pPr>
        <w:pStyle w:val="ManuscriptDS"/>
        <w:spacing w:after="0"/>
      </w:pPr>
      <w:r>
        <w:t>The pain, function and stiffness scales of the Western Ontario and McMaster Universities Osteoarthritis Index (WOMAC) version LK 3.1 (</w:t>
      </w:r>
      <w:r w:rsidR="005201FC">
        <w:t>five</w:t>
      </w:r>
      <w:r>
        <w:t xml:space="preserve"> point Likert scale) </w:t>
      </w:r>
      <w:r>
        <w:lastRenderedPageBreak/>
        <w:t xml:space="preserve">were used to assess knee pain and function for right and left knees separately over the preceding </w:t>
      </w:r>
      <w:r w:rsidR="005201FC">
        <w:t>seven</w:t>
      </w:r>
      <w:r>
        <w:t xml:space="preserve"> days.  </w:t>
      </w:r>
    </w:p>
    <w:p w:rsidR="006A3A03" w:rsidRDefault="006A3A03">
      <w:pPr>
        <w:pStyle w:val="ManuscriptDS"/>
        <w:spacing w:after="0"/>
      </w:pPr>
    </w:p>
    <w:p w:rsidR="006A3A03" w:rsidRDefault="006E63EA">
      <w:pPr>
        <w:pStyle w:val="Heading3"/>
        <w:spacing w:before="0" w:line="480" w:lineRule="auto"/>
      </w:pPr>
      <w:r>
        <w:t xml:space="preserve">Knee </w:t>
      </w:r>
      <w:r w:rsidR="00895C58">
        <w:t>radiographs</w:t>
      </w:r>
    </w:p>
    <w:p w:rsidR="006A3A03" w:rsidRDefault="00895C58">
      <w:pPr>
        <w:pStyle w:val="ManuscriptDS"/>
        <w:spacing w:after="0"/>
      </w:pPr>
      <w:r>
        <w:t>K</w:t>
      </w:r>
      <w:r w:rsidR="002D2133">
        <w:t>nee radiographs</w:t>
      </w:r>
      <w:r>
        <w:t xml:space="preserve"> of both knees were taken </w:t>
      </w:r>
      <w:r w:rsidR="00976A46">
        <w:t>annually</w:t>
      </w:r>
      <w:r>
        <w:t>, using fixed flexion radiographs</w:t>
      </w:r>
      <w:r w:rsidR="002D2133">
        <w:t>, filmed in the standing position in posterior</w:t>
      </w:r>
      <w:r w:rsidR="00692995">
        <w:t>–</w:t>
      </w:r>
      <w:r w:rsidR="002D2133">
        <w:t>anterior projection with knees flexed to 20</w:t>
      </w:r>
      <w:r w:rsidR="00692995">
        <w:t>–</w:t>
      </w:r>
      <w:r w:rsidR="002D2133">
        <w:t xml:space="preserve">30 degrees </w:t>
      </w:r>
      <w:r w:rsidR="006E63EA">
        <w:t xml:space="preserve">and feet internally rotated 10 degrees, </w:t>
      </w:r>
      <w:r>
        <w:t xml:space="preserve">with </w:t>
      </w:r>
      <w:r w:rsidR="006E63EA">
        <w:t>a plexiglass positioning frame (SynaFlexer TM)</w:t>
      </w:r>
      <w:r>
        <w:t xml:space="preserve"> used to standardise positioning</w:t>
      </w:r>
      <w:r w:rsidR="00520E45">
        <w:fldChar w:fldCharType="begin"/>
      </w:r>
      <w:r w:rsidR="009C512F">
        <w:instrText xml:space="preserve"> ADDIN EN.CITE &lt;EndNote&gt;&lt;Cite&gt;&lt;Author&gt;Nevitt&lt;/Author&gt;&lt;Year&gt;2006&lt;/Year&gt;&lt;RecNum&gt;3&lt;/RecNum&gt;&lt;DisplayText&gt;[21]&lt;/DisplayText&gt;&lt;record&gt;&lt;rec-number&gt;3&lt;/rec-number&gt;&lt;foreign-keys&gt;&lt;key app="EN" db-id="ptx5srxf2t0e5aedtsov2semfwas9aztxvt2"&gt;3&lt;/key&gt;&lt;/foreign-keys&gt;&lt;ref-type name="Report"&gt;27&lt;/ref-type&gt;&lt;contributors&gt;&lt;authors&gt;&lt;author&gt;Nevitt, M.C.&lt;/author&gt;&lt;author&gt;Felson, D.T.&lt;/author&gt;&lt;author&gt;Lester, G.&lt;/author&gt;&lt;/authors&gt;&lt;/contributors&gt;&lt;titles&gt;&lt;title&gt;The osteoarthritis initiative:  protocol for the cohort study, &lt;/title&gt;&lt;/titles&gt;&lt;dates&gt;&lt;year&gt;2006&lt;/year&gt;&lt;/dates&gt;&lt;urls&gt;&lt;related-urls&gt;&lt;url&gt;http://oai.epi-ucsf.org/datarelease/docs/StudyDesignProtocol.pdf&lt;/url&gt;&lt;/related-urls&gt;&lt;/urls&gt;&lt;/record&gt;&lt;/Cite&gt;&lt;/EndNote&gt;</w:instrText>
      </w:r>
      <w:r w:rsidR="00520E45">
        <w:fldChar w:fldCharType="separate"/>
      </w:r>
      <w:r w:rsidR="009C512F">
        <w:rPr>
          <w:noProof/>
        </w:rPr>
        <w:t>[</w:t>
      </w:r>
      <w:hyperlink w:anchor="_ENREF_21" w:tooltip="Nevitt, 2006 #3" w:history="1">
        <w:r w:rsidR="00E340C6">
          <w:rPr>
            <w:noProof/>
          </w:rPr>
          <w:t>21</w:t>
        </w:r>
      </w:hyperlink>
      <w:r w:rsidR="009C512F">
        <w:rPr>
          <w:noProof/>
        </w:rPr>
        <w:t>]</w:t>
      </w:r>
      <w:r w:rsidR="00520E45">
        <w:fldChar w:fldCharType="end"/>
      </w:r>
      <w:r w:rsidR="006E63EA">
        <w:t xml:space="preserve">.  </w:t>
      </w:r>
      <w:r w:rsidR="00332413">
        <w:t>Trained r</w:t>
      </w:r>
      <w:r w:rsidR="00EC573C">
        <w:t xml:space="preserve">eaders at each clinical centre assessed </w:t>
      </w:r>
      <w:r w:rsidR="0041067E">
        <w:t>JSW</w:t>
      </w:r>
      <w:r>
        <w:t xml:space="preserve"> using </w:t>
      </w:r>
      <w:r w:rsidR="00EC573C">
        <w:t xml:space="preserve">the </w:t>
      </w:r>
      <w:r>
        <w:t>knee radiographs using a classification based on the OARSI atlas grades</w:t>
      </w:r>
      <w:r w:rsidR="00520E45">
        <w:fldChar w:fldCharType="begin"/>
      </w:r>
      <w:r w:rsidR="00893DA9">
        <w:instrText xml:space="preserve"> ADDIN EN.CITE &lt;EndNote&gt;&lt;Cite&gt;&lt;Author&gt;Altman&lt;/Author&gt;&lt;Year&gt;1986&lt;/Year&gt;&lt;RecNum&gt;58&lt;/RecNum&gt;&lt;DisplayText&gt;[25]&lt;/DisplayText&gt;&lt;record&gt;&lt;rec-number&gt;58&lt;/rec-number&gt;&lt;foreign-keys&gt;&lt;key app="EN" db-id="xxevtwdwr9r0x3eaafv5e5xgp0rt5p0t0050"&gt;58&lt;/key&gt;&lt;/foreign-keys&gt;&lt;ref-type name="Journal Article"&gt;17&lt;/ref-type&gt;&lt;contributors&gt;&lt;authors&gt;&lt;author&gt;Altman, R.&lt;/author&gt;&lt;author&gt;Asch, E.&lt;/author&gt;&lt;author&gt;Bloch, D.&lt;/author&gt;&lt;author&gt;Bole, G.&lt;/author&gt;&lt;author&gt;Borenstein, D.&lt;/author&gt;&lt;author&gt;Brandt, K.&lt;/author&gt;&lt;author&gt;Christy, W.&lt;/author&gt;&lt;author&gt;Cooke, T. D.&lt;/author&gt;&lt;author&gt;Greenwald, R.&lt;/author&gt;&lt;author&gt;Hochberg, M.&lt;/author&gt;&lt;author&gt;et al.,&lt;/author&gt;&lt;/authors&gt;&lt;/contributors&gt;&lt;titles&gt;&lt;title&gt;Development of criteria for the classification and reporting of osteoarthritis. Classification of osteoarthritis of the knee. Diagnostic and Therapeutic Criteria Committee of the American Rheumatism Association&lt;/title&gt;&lt;secondary-title&gt;Arthritis Rheum&lt;/secondary-title&gt;&lt;/titles&gt;&lt;periodical&gt;&lt;full-title&gt;Arthritis Rheum&lt;/full-title&gt;&lt;/periodical&gt;&lt;pages&gt;1039-49&lt;/pages&gt;&lt;volume&gt;29&lt;/volume&gt;&lt;number&gt;8&lt;/number&gt;&lt;edition&gt;1986/08/01&lt;/edition&gt;&lt;keywords&gt;&lt;keyword&gt;Adult&lt;/keyword&gt;&lt;keyword&gt;Age Factors&lt;/keyword&gt;&lt;keyword&gt;Female&lt;/keyword&gt;&lt;keyword&gt;Humans&lt;/keyword&gt;&lt;keyword&gt;Knee Joint/pathology/radiography&lt;/keyword&gt;&lt;keyword&gt;Male&lt;/keyword&gt;&lt;keyword&gt;Middle Aged&lt;/keyword&gt;&lt;keyword&gt;Movement&lt;/keyword&gt;&lt;keyword&gt;Osteoarthritis/ classification/diagnosis/pathology/radiography&lt;/keyword&gt;&lt;keyword&gt;Pain/etiology&lt;/keyword&gt;&lt;/keywords&gt;&lt;dates&gt;&lt;year&gt;1986&lt;/year&gt;&lt;pub-dates&gt;&lt;date&gt;1986&lt;/date&gt;&lt;/pub-dates&gt;&lt;/dates&gt;&lt;isbn&gt;0004-3591 (Print)&amp;#xD;0004-3591 (Linking)&lt;/isbn&gt;&lt;accession-num&gt;3741515&lt;/accession-num&gt;&lt;urls&gt;&lt;/urls&gt;&lt;remote-database-provider&gt;NLM&lt;/remote-database-provider&gt;&lt;language&gt;eng&lt;/language&gt;&lt;/record&gt;&lt;/Cite&gt;&lt;/EndNote&gt;</w:instrText>
      </w:r>
      <w:r w:rsidR="00520E45">
        <w:fldChar w:fldCharType="separate"/>
      </w:r>
      <w:r w:rsidR="009C512F">
        <w:rPr>
          <w:noProof/>
        </w:rPr>
        <w:t>[</w:t>
      </w:r>
      <w:hyperlink w:anchor="_ENREF_25" w:tooltip="Altman, 1986 #58" w:history="1">
        <w:r w:rsidR="00E340C6">
          <w:rPr>
            <w:noProof/>
          </w:rPr>
          <w:t>25</w:t>
        </w:r>
      </w:hyperlink>
      <w:r w:rsidR="009C512F">
        <w:rPr>
          <w:noProof/>
        </w:rPr>
        <w:t>]</w:t>
      </w:r>
      <w:r w:rsidR="00520E45">
        <w:fldChar w:fldCharType="end"/>
      </w:r>
      <w:r w:rsidR="00EC573C">
        <w:t xml:space="preserve">. </w:t>
      </w:r>
    </w:p>
    <w:p w:rsidR="006A3A03" w:rsidRDefault="006A3A03">
      <w:pPr>
        <w:pStyle w:val="ManuscriptDS"/>
        <w:spacing w:after="0"/>
      </w:pPr>
    </w:p>
    <w:p w:rsidR="006A3A03" w:rsidRDefault="008F6CEA">
      <w:pPr>
        <w:pStyle w:val="ManuscriptDS"/>
        <w:spacing w:after="0"/>
      </w:pPr>
      <w:r>
        <w:t xml:space="preserve">Measurement of </w:t>
      </w:r>
      <w:r w:rsidR="007C2C35">
        <w:t xml:space="preserve">minimal </w:t>
      </w:r>
      <w:r w:rsidR="00976A46">
        <w:t>JSW</w:t>
      </w:r>
      <w:r w:rsidR="007C2C35">
        <w:t xml:space="preserve"> measures</w:t>
      </w:r>
      <w:r>
        <w:t xml:space="preserve"> was facilitated </w:t>
      </w:r>
      <w:r w:rsidR="007A0FB5" w:rsidRPr="007A0FB5">
        <w:t>by the use of automated software that delineated the femoral and tibial margins of the joint</w:t>
      </w:r>
      <w:r w:rsidR="00520E45">
        <w:fldChar w:fldCharType="begin"/>
      </w:r>
      <w:r w:rsidR="009C512F">
        <w:instrText xml:space="preserve"> ADDIN EN.CITE &lt;EndNote&gt;&lt;Cite&gt;&lt;Author&gt;Duryea&lt;/Author&gt;&lt;Year&gt;2000&lt;/Year&gt;&lt;RecNum&gt;5&lt;/RecNum&gt;&lt;DisplayText&gt;[26]&lt;/DisplayText&gt;&lt;record&gt;&lt;rec-number&gt;5&lt;/rec-number&gt;&lt;foreign-keys&gt;&lt;key app="EN" db-id="s5r00pdwe9fwacetden5t5zdr9pr5pext9tx"&gt;5&lt;/key&gt;&lt;/foreign-keys&gt;&lt;ref-type name="Journal Article"&gt;17&lt;/ref-type&gt;&lt;contributors&gt;&lt;authors&gt;&lt;author&gt;Duryea, J.&lt;/author&gt;&lt;author&gt;Li, J.&lt;/author&gt;&lt;author&gt;Peterfy, C. G.&lt;/author&gt;&lt;author&gt;Gordon, C.&lt;/author&gt;&lt;author&gt;Genant, H. K.&lt;/author&gt;&lt;/authors&gt;&lt;/contributors&gt;&lt;auth-address&gt;Department of Radiology, University of California, San Francisco 94143-0628, USA. jeff.duryea@radiology.ucsf.edu&lt;/auth-address&gt;&lt;titles&gt;&lt;title&gt;Trainable rule-based algorithm for the measurement of joint space width in digital radiographic images of the knee&lt;/title&gt;&lt;secondary-title&gt;Med Phys&lt;/secondary-title&gt;&lt;alt-title&gt;Medical physics&lt;/alt-title&gt;&lt;/titles&gt;&lt;periodical&gt;&lt;full-title&gt;Medical physics&lt;/full-title&gt;&lt;abbr-1&gt;Med Phys&lt;/abbr-1&gt;&lt;/periodical&gt;&lt;alt-periodical&gt;&lt;full-title&gt;Medical physics&lt;/full-title&gt;&lt;abbr-1&gt;Med Phys&lt;/abbr-1&gt;&lt;/alt-periodical&gt;&lt;pages&gt;580-91&lt;/pages&gt;&lt;volume&gt;27&lt;/volume&gt;&lt;number&gt;3&lt;/number&gt;&lt;edition&gt;2000/04/11&lt;/edition&gt;&lt;keywords&gt;&lt;keyword&gt;Algorithms&lt;/keyword&gt;&lt;keyword&gt;Automation&lt;/keyword&gt;&lt;keyword&gt;Femur/anatomy &amp;amp; histology/radiography&lt;/keyword&gt;&lt;keyword&gt;Humans&lt;/keyword&gt;&lt;keyword&gt;Image Processing, Computer-Assisted&lt;/keyword&gt;&lt;keyword&gt;Knee Joint/ anatomy &amp;amp; histology/ radiography&lt;/keyword&gt;&lt;keyword&gt;Osteoarthritis/pathology/ radiography&lt;/keyword&gt;&lt;keyword&gt;Reproducibility of Results&lt;/keyword&gt;&lt;keyword&gt;Software&lt;/keyword&gt;&lt;keyword&gt;Tibia/anatomy &amp;amp; histology/radiography&lt;/keyword&gt;&lt;keyword&gt;Time Factors&lt;/keyword&gt;&lt;/keywords&gt;&lt;dates&gt;&lt;year&gt;2000&lt;/year&gt;&lt;pub-dates&gt;&lt;date&gt;Mar&lt;/date&gt;&lt;/pub-dates&gt;&lt;/dates&gt;&lt;isbn&gt;0094-2405 (Print)&amp;#xD;0094-2405 (Linking)&lt;/isbn&gt;&lt;accession-num&gt;10757609&lt;/accession-num&gt;&lt;urls&gt;&lt;/urls&gt;&lt;remote-database-provider&gt;NLM&lt;/remote-database-provider&gt;&lt;language&gt;eng&lt;/language&gt;&lt;/record&gt;&lt;/Cite&gt;&lt;/EndNote&gt;</w:instrText>
      </w:r>
      <w:r w:rsidR="00520E45">
        <w:fldChar w:fldCharType="separate"/>
      </w:r>
      <w:r w:rsidR="009C512F">
        <w:rPr>
          <w:noProof/>
        </w:rPr>
        <w:t>[</w:t>
      </w:r>
      <w:hyperlink w:anchor="_ENREF_26" w:tooltip="Duryea, 2000 #5" w:history="1">
        <w:r w:rsidR="00E340C6">
          <w:rPr>
            <w:noProof/>
          </w:rPr>
          <w:t>26</w:t>
        </w:r>
      </w:hyperlink>
      <w:r w:rsidR="009C512F">
        <w:rPr>
          <w:noProof/>
        </w:rPr>
        <w:t>]</w:t>
      </w:r>
      <w:r w:rsidR="00520E45">
        <w:fldChar w:fldCharType="end"/>
      </w:r>
      <w:r w:rsidR="007A0FB5" w:rsidRPr="007A0FB5">
        <w:t>. Measurement of minimum JSW was made by the software at the location of the smallest distance between the femur and tibia margins in the medial compartment</w:t>
      </w:r>
      <w:r w:rsidR="00520E45">
        <w:fldChar w:fldCharType="begin">
          <w:fldData xml:space="preserve">PEVuZE5vdGU+PENpdGU+PEF1dGhvcj5OZXVtYW5uPC9BdXRob3I+PFllYXI+MjAwOTwvWWVhcj48
UmVjTnVtPjY8L1JlY051bT48RGlzcGxheVRleHQ+WzI3XTwvRGlzcGxheVRleHQ+PHJlY29yZD48
cmVjLW51bWJlcj42PC9yZWMtbnVtYmVyPjxmb3JlaWduLWtleXM+PGtleSBhcHA9IkVOIiBkYi1p
ZD0iczVyMDBwZHdlOWZ3YWNldGRlbjV0NXpkcjlwcjVwZXh0OXR4Ij42PC9rZXk+PC9mb3JlaWdu
LWtleXM+PHJlZi10eXBlIG5hbWU9IkpvdXJuYWwgQXJ0aWNsZSI+MTc8L3JlZi10eXBlPjxjb250
cmlidXRvcnM+PGF1dGhvcnM+PGF1dGhvcj5OZXVtYW5uLCBHLjwvYXV0aG9yPjxhdXRob3I+SHVu
dGVyLCBELjwvYXV0aG9yPjxhdXRob3I+TmV2aXR0LCBNLjwvYXV0aG9yPjxhdXRob3I+Q2hpYm5p
aywgTC4gQi48L2F1dGhvcj48YXV0aG9yPkt3b2gsIEsuPC9hdXRob3I+PGF1dGhvcj5DaGVuLCBI
LjwvYXV0aG9yPjxhdXRob3I+SGFycmlzLCBULjwvYXV0aG9yPjxhdXRob3I+U2F0dGVyZmllbGQs
IFMuPC9hdXRob3I+PGF1dGhvcj5EdXJ5ZWEsIEouPC9hdXRob3I+PGF1dGhvcj5IZWFsdGgsIEEu
IEIuIEMuIFN0dWR5PC9hdXRob3I+PC9hdXRob3JzPjwvY29udHJpYnV0b3JzPjxhdXRoLWFkZHJl
c3M+UmFkaW9sb2d5LCBCcmlnaGFtIGFuZCBXb21lbiZhcG9zO3MgSG9zcGl0YWwvSGFydmFyZCBN
ZWRpY2FsIFNjaG9vbCwgQm9zdG9uLCBNQSAwMjExNSwgVVNBLjwvYXV0aC1hZGRyZXNzPjx0aXRs
ZXM+PHRpdGxlPkxvY2F0aW9uIHNwZWNpZmljIHJhZGlvZ3JhcGhpYyBqb2ludCBzcGFjZSB3aWR0
aCBmb3Igb3N0ZW9hcnRocml0aXMgcHJvZ3Jlc3Npb248L3RpdGxlPjxzZWNvbmRhcnktdGl0bGU+
T3N0ZW9hcnRocml0aXMgQ2FydGlsYWdlPC9zZWNvbmRhcnktdGl0bGU+PGFsdC10aXRsZT5Pc3Rl
b2FydGhyaXRpcyBhbmQgY2FydGlsYWdlIC8gT0FSUywgT3N0ZW9hcnRocml0aXMgUmVzZWFyY2gg
U29jaWV0eTwvYWx0LXRpdGxlPjwvdGl0bGVzPjxwZXJpb2RpY2FsPjxmdWxsLXRpdGxlPk9zdGVv
YXJ0aHJpdGlzIGFuZCBjYXJ0aWxhZ2UgLyBPQVJTLCBPc3Rlb2FydGhyaXRpcyBSZXNlYXJjaCBT
b2NpZXR5PC9mdWxsLXRpdGxlPjxhYmJyLTE+T3N0ZW9hcnRocml0aXMgQ2FydGlsYWdlPC9hYmJy
LTE+PC9wZXJpb2RpY2FsPjxhbHQtcGVyaW9kaWNhbD48ZnVsbC10aXRsZT5Pc3Rlb2FydGhyaXRp
cyBhbmQgY2FydGlsYWdlIC8gT0FSUywgT3N0ZW9hcnRocml0aXMgUmVzZWFyY2ggU29jaWV0eTwv
ZnVsbC10aXRsZT48YWJici0xPk9zdGVvYXJ0aHJpdGlzIENhcnRpbGFnZTwvYWJici0xPjwvYWx0
LXBlcmlvZGljYWw+PHBhZ2VzPjc2MS01PC9wYWdlcz48dm9sdW1lPjE3PC92b2x1bWU+PG51bWJl
cj42PC9udW1iZXI+PGVkaXRpb24+MjAwOC8xMi8xNzwvZWRpdGlvbj48a2V5d29yZHM+PGtleXdv
cmQ+QWdlZDwva2V5d29yZD48a2V5d29yZD5BbGdvcml0aG1zPC9rZXl3b3JkPjxrZXl3b3JkPkNh
cnRpbGFnZSwgQXJ0aWN1bGFyL3BoeXNpb2xvZ3kvIHJhZGlvZ3JhcGh5PC9rZXl3b3JkPjxrZXl3
b3JkPkRpc2Vhc2UgUHJvZ3Jlc3Npb248L2tleXdvcmQ+PGtleXdvcmQ+RmVtYWxlPC9rZXl3b3Jk
PjxrZXl3b3JkPkh1bWFuczwva2V5d29yZD48a2V5d29yZD5JbWFnZSBQcm9jZXNzaW5nLCBDb21w
dXRlci1Bc3Npc3RlZC9tZXRob2RzPC9rZXl3b3JkPjxrZXl3b3JkPktuZWUgSm9pbnQvcGh5c2lv
cGF0aG9sb2d5LyByYWRpb2dyYXBoeTwva2V5d29yZD48a2V5d29yZD5NYWxlPC9rZXl3b3JkPjxr
ZXl3b3JkPk9zdGVvYXJ0aHJpdGlzLCBLbmVlL3BoeXNpb3BhdGhvbG9neS8gcmFkaW9ncmFwaHk8
L2tleXdvcmQ+PGtleXdvcmQ+UmFuZ2Ugb2YgTW90aW9uLCBBcnRpY3VsYXIvIHBoeXNpb2xvZ3k8
L2tleXdvcmQ+PC9rZXl3b3Jkcz48ZGF0ZXM+PHllYXI+MjAwOTwveWVhcj48cHViLWRhdGVzPjxk
YXRlPkp1bjwvZGF0ZT48L3B1Yi1kYXRlcz48L2RhdGVzPjxpc2JuPjE1MjItOTY1MyAoRWxlY3Ry
b25pYykmI3hEOzEwNjMtNDU4NCAoTGlua2luZyk8L2lzYm4+PGFjY2Vzc2lvbi1udW0+MTkwNzMz
Njg8L2FjY2Vzc2lvbi1udW0+PHVybHM+PC91cmxzPjxjdXN0b20yPjMxMzgxMjE8L2N1c3RvbTI+
PGVsZWN0cm9uaWMtcmVzb3VyY2UtbnVtPjEwLjEwMTYvai5qb2NhLjIwMDguMTEuMDAxPC9lbGVj
dHJvbmljLXJlc291cmNlLW51bT48cmVtb3RlLWRhdGFiYXNlLXByb3ZpZGVyPk5MTTwvcmVtb3Rl
LWRhdGFiYXNlLXByb3ZpZGVyPjxsYW5ndWFnZT5lbmc8L2xhbmd1YWdlPjwvcmVjb3JkPjwvQ2l0
ZT48L0VuZE5vdGU+
</w:fldData>
        </w:fldChar>
      </w:r>
      <w:r w:rsidR="009C512F">
        <w:instrText xml:space="preserve"> ADDIN EN.CITE </w:instrText>
      </w:r>
      <w:r w:rsidR="00520E45">
        <w:fldChar w:fldCharType="begin">
          <w:fldData xml:space="preserve">PEVuZE5vdGU+PENpdGU+PEF1dGhvcj5OZXVtYW5uPC9BdXRob3I+PFllYXI+MjAwOTwvWWVhcj48
UmVjTnVtPjY8L1JlY051bT48RGlzcGxheVRleHQ+WzI3XTwvRGlzcGxheVRleHQ+PHJlY29yZD48
cmVjLW51bWJlcj42PC9yZWMtbnVtYmVyPjxmb3JlaWduLWtleXM+PGtleSBhcHA9IkVOIiBkYi1p
ZD0iczVyMDBwZHdlOWZ3YWNldGRlbjV0NXpkcjlwcjVwZXh0OXR4Ij42PC9rZXk+PC9mb3JlaWdu
LWtleXM+PHJlZi10eXBlIG5hbWU9IkpvdXJuYWwgQXJ0aWNsZSI+MTc8L3JlZi10eXBlPjxjb250
cmlidXRvcnM+PGF1dGhvcnM+PGF1dGhvcj5OZXVtYW5uLCBHLjwvYXV0aG9yPjxhdXRob3I+SHVu
dGVyLCBELjwvYXV0aG9yPjxhdXRob3I+TmV2aXR0LCBNLjwvYXV0aG9yPjxhdXRob3I+Q2hpYm5p
aywgTC4gQi48L2F1dGhvcj48YXV0aG9yPkt3b2gsIEsuPC9hdXRob3I+PGF1dGhvcj5DaGVuLCBI
LjwvYXV0aG9yPjxhdXRob3I+SGFycmlzLCBULjwvYXV0aG9yPjxhdXRob3I+U2F0dGVyZmllbGQs
IFMuPC9hdXRob3I+PGF1dGhvcj5EdXJ5ZWEsIEouPC9hdXRob3I+PGF1dGhvcj5IZWFsdGgsIEEu
IEIuIEMuIFN0dWR5PC9hdXRob3I+PC9hdXRob3JzPjwvY29udHJpYnV0b3JzPjxhdXRoLWFkZHJl
c3M+UmFkaW9sb2d5LCBCcmlnaGFtIGFuZCBXb21lbiZhcG9zO3MgSG9zcGl0YWwvSGFydmFyZCBN
ZWRpY2FsIFNjaG9vbCwgQm9zdG9uLCBNQSAwMjExNSwgVVNBLjwvYXV0aC1hZGRyZXNzPjx0aXRs
ZXM+PHRpdGxlPkxvY2F0aW9uIHNwZWNpZmljIHJhZGlvZ3JhcGhpYyBqb2ludCBzcGFjZSB3aWR0
aCBmb3Igb3N0ZW9hcnRocml0aXMgcHJvZ3Jlc3Npb248L3RpdGxlPjxzZWNvbmRhcnktdGl0bGU+
T3N0ZW9hcnRocml0aXMgQ2FydGlsYWdlPC9zZWNvbmRhcnktdGl0bGU+PGFsdC10aXRsZT5Pc3Rl
b2FydGhyaXRpcyBhbmQgY2FydGlsYWdlIC8gT0FSUywgT3N0ZW9hcnRocml0aXMgUmVzZWFyY2gg
U29jaWV0eTwvYWx0LXRpdGxlPjwvdGl0bGVzPjxwZXJpb2RpY2FsPjxmdWxsLXRpdGxlPk9zdGVv
YXJ0aHJpdGlzIGFuZCBjYXJ0aWxhZ2UgLyBPQVJTLCBPc3Rlb2FydGhyaXRpcyBSZXNlYXJjaCBT
b2NpZXR5PC9mdWxsLXRpdGxlPjxhYmJyLTE+T3N0ZW9hcnRocml0aXMgQ2FydGlsYWdlPC9hYmJy
LTE+PC9wZXJpb2RpY2FsPjxhbHQtcGVyaW9kaWNhbD48ZnVsbC10aXRsZT5Pc3Rlb2FydGhyaXRp
cyBhbmQgY2FydGlsYWdlIC8gT0FSUywgT3N0ZW9hcnRocml0aXMgUmVzZWFyY2ggU29jaWV0eTwv
ZnVsbC10aXRsZT48YWJici0xPk9zdGVvYXJ0aHJpdGlzIENhcnRpbGFnZTwvYWJici0xPjwvYWx0
LXBlcmlvZGljYWw+PHBhZ2VzPjc2MS01PC9wYWdlcz48dm9sdW1lPjE3PC92b2x1bWU+PG51bWJl
cj42PC9udW1iZXI+PGVkaXRpb24+MjAwOC8xMi8xNzwvZWRpdGlvbj48a2V5d29yZHM+PGtleXdv
cmQ+QWdlZDwva2V5d29yZD48a2V5d29yZD5BbGdvcml0aG1zPC9rZXl3b3JkPjxrZXl3b3JkPkNh
cnRpbGFnZSwgQXJ0aWN1bGFyL3BoeXNpb2xvZ3kvIHJhZGlvZ3JhcGh5PC9rZXl3b3JkPjxrZXl3
b3JkPkRpc2Vhc2UgUHJvZ3Jlc3Npb248L2tleXdvcmQ+PGtleXdvcmQ+RmVtYWxlPC9rZXl3b3Jk
PjxrZXl3b3JkPkh1bWFuczwva2V5d29yZD48a2V5d29yZD5JbWFnZSBQcm9jZXNzaW5nLCBDb21w
dXRlci1Bc3Npc3RlZC9tZXRob2RzPC9rZXl3b3JkPjxrZXl3b3JkPktuZWUgSm9pbnQvcGh5c2lv
cGF0aG9sb2d5LyByYWRpb2dyYXBoeTwva2V5d29yZD48a2V5d29yZD5NYWxlPC9rZXl3b3JkPjxr
ZXl3b3JkPk9zdGVvYXJ0aHJpdGlzLCBLbmVlL3BoeXNpb3BhdGhvbG9neS8gcmFkaW9ncmFwaHk8
L2tleXdvcmQ+PGtleXdvcmQ+UmFuZ2Ugb2YgTW90aW9uLCBBcnRpY3VsYXIvIHBoeXNpb2xvZ3k8
L2tleXdvcmQ+PC9rZXl3b3Jkcz48ZGF0ZXM+PHllYXI+MjAwOTwveWVhcj48cHViLWRhdGVzPjxk
YXRlPkp1bjwvZGF0ZT48L3B1Yi1kYXRlcz48L2RhdGVzPjxpc2JuPjE1MjItOTY1MyAoRWxlY3Ry
b25pYykmI3hEOzEwNjMtNDU4NCAoTGlua2luZyk8L2lzYm4+PGFjY2Vzc2lvbi1udW0+MTkwNzMz
Njg8L2FjY2Vzc2lvbi1udW0+PHVybHM+PC91cmxzPjxjdXN0b20yPjMxMzgxMjE8L2N1c3RvbTI+
PGVsZWN0cm9uaWMtcmVzb3VyY2UtbnVtPjEwLjEwMTYvai5qb2NhLjIwMDguMTEuMDAxPC9lbGVj
dHJvbmljLXJlc291cmNlLW51bT48cmVtb3RlLWRhdGFiYXNlLXByb3ZpZGVyPk5MTTwvcmVtb3Rl
LWRhdGFiYXNlLXByb3ZpZGVyPjxsYW5ndWFnZT5lbmc8L2xhbmd1YWdlPjwvcmVjb3JkPjwvQ2l0
ZT48L0VuZE5vdGU+
</w:fldData>
        </w:fldChar>
      </w:r>
      <w:r w:rsidR="009C512F">
        <w:instrText xml:space="preserve"> ADDIN EN.CITE.DATA </w:instrText>
      </w:r>
      <w:r w:rsidR="00520E45">
        <w:fldChar w:fldCharType="end"/>
      </w:r>
      <w:r w:rsidR="00520E45">
        <w:fldChar w:fldCharType="separate"/>
      </w:r>
      <w:r w:rsidR="009C512F">
        <w:rPr>
          <w:noProof/>
        </w:rPr>
        <w:t>[</w:t>
      </w:r>
      <w:hyperlink w:anchor="_ENREF_27" w:tooltip="Neumann, 2009 #6" w:history="1">
        <w:r w:rsidR="00E340C6">
          <w:rPr>
            <w:noProof/>
          </w:rPr>
          <w:t>27</w:t>
        </w:r>
      </w:hyperlink>
      <w:r w:rsidR="009C512F">
        <w:rPr>
          <w:noProof/>
        </w:rPr>
        <w:t>]</w:t>
      </w:r>
      <w:r w:rsidR="00520E45">
        <w:fldChar w:fldCharType="end"/>
      </w:r>
      <w:r w:rsidR="00FB0493">
        <w:t>.</w:t>
      </w:r>
    </w:p>
    <w:p w:rsidR="00FF6264" w:rsidRDefault="00FF6264">
      <w:pPr>
        <w:pStyle w:val="ManuscriptDS"/>
        <w:spacing w:after="0"/>
        <w:rPr>
          <w:rFonts w:ascii="Calibri" w:hAnsi="Calibri"/>
          <w:sz w:val="22"/>
          <w:lang w:eastAsia="en-AU"/>
        </w:rPr>
      </w:pPr>
    </w:p>
    <w:p w:rsidR="006A3A03" w:rsidRDefault="001A0FFE">
      <w:pPr>
        <w:pStyle w:val="ManuscriptDS"/>
        <w:spacing w:after="0"/>
      </w:pPr>
      <w:r w:rsidRPr="001A0FFE">
        <w:rPr>
          <w:b/>
        </w:rPr>
        <w:t>Radio</w:t>
      </w:r>
      <w:r w:rsidR="0041067E">
        <w:rPr>
          <w:b/>
        </w:rPr>
        <w:t xml:space="preserve">logical </w:t>
      </w:r>
      <w:r w:rsidRPr="001A0FFE">
        <w:rPr>
          <w:b/>
        </w:rPr>
        <w:t>and radioclinical progression</w:t>
      </w:r>
    </w:p>
    <w:p w:rsidR="006A3A03" w:rsidRDefault="009F474A">
      <w:pPr>
        <w:pStyle w:val="ManuscriptDS"/>
        <w:spacing w:after="0"/>
      </w:pPr>
      <w:r w:rsidRPr="00ED5564">
        <w:t>Participants were consider</w:t>
      </w:r>
      <w:r w:rsidR="0041067E">
        <w:t>ed</w:t>
      </w:r>
      <w:r w:rsidRPr="00ED5564">
        <w:t xml:space="preserve"> radio</w:t>
      </w:r>
      <w:r w:rsidR="0041067E">
        <w:t xml:space="preserve">logical </w:t>
      </w:r>
      <w:r w:rsidRPr="00ED5564">
        <w:t>progressors if minimal JSW reduced by 0.5mm or greater</w:t>
      </w:r>
      <w:r w:rsidR="00520E45">
        <w:fldChar w:fldCharType="begin">
          <w:fldData xml:space="preserve">PEVuZE5vdGU+PENpdGU+PEF1dGhvcj5Pcm5ldHRpPC9BdXRob3I+PFllYXI+MjAwOTwvWWVhcj48
UmVjTnVtPjI4PC9SZWNOdW0+PERpc3BsYXlUZXh0PlsyOF08L0Rpc3BsYXlUZXh0PjxyZWNvcmQ+
PHJlYy1udW1iZXI+Mjg8L3JlYy1udW1iZXI+PGZvcmVpZ24ta2V5cz48a2V5IGFwcD0iRU4iIGRi
LWlkPSJwZnR3enB0dzk1d3R4OWVmcmVudjVkcjd6OWEwdDVyc3AwenMiPjI4PC9rZXk+PC9mb3Jl
aWduLWtleXM+PHJlZi10eXBlIG5hbWU9IkpvdXJuYWwgQXJ0aWNsZSI+MTc8L3JlZi10eXBlPjxj
b250cmlidXRvcnM+PGF1dGhvcnM+PGF1dGhvcj5Pcm5ldHRpLCBQLjwvYXV0aG9yPjxhdXRob3I+
QnJhbmR0LCBLLjwvYXV0aG9yPjxhdXRob3I+SGVsbGlvLUxlIEdyYXZlcmFuZCwgTS4gUC48L2F1
dGhvcj48YXV0aG9yPkhvY2hiZXJnLCBNLjwvYXV0aG9yPjxhdXRob3I+SHVudGVyLCBELiBKLjwv
YXV0aG9yPjxhdXRob3I+S2xvcHBlbmJ1cmcsIE0uPC9hdXRob3I+PGF1dGhvcj5MYW5lLCBOLjwv
YXV0aG9yPjxhdXRob3I+TWFpbGxlZmVydCwgSi4gRi48L2F1dGhvcj48YXV0aG9yPk1henp1Y2Es
IFMuIEEuPC9hdXRob3I+PGF1dGhvcj5TcGVjdG9yLCBULjwvYXV0aG9yPjxhdXRob3I+VXRhcmQt
V2xlcmljaywgRy48L2F1dGhvcj48YXV0aG9yPlZpZ25vbiwgRS48L2F1dGhvcj48YXV0aG9yPkRv
dWdhZG9zLCBNLjwvYXV0aG9yPjwvYXV0aG9ycz48L2NvbnRyaWJ1dG9ycz48YXV0aC1hZGRyZXNz
PlVuaXZlcnNpdGUgZGUgQm91cmdvZ25lLCBNZWRpY2luZSBGYWN1bHR5LCBEaWpvbiBVbml2ZXJz
aXR5IEhvc3BpdGFsLCBSaGV1bWF0b2xvZ3kgRGVwYXJ0bWVudCwgRGlqb24sIEZyYW5jZS48L2F1
dGgtYWRkcmVzcz48dGl0bGVzPjx0aXRsZT5PQVJTSS1PTUVSQUNUIGRlZmluaXRpb24gb2YgcmVs
ZXZhbnQgcmFkaW9sb2dpY2FsIHByb2dyZXNzaW9uIGluIGhpcC9rbmVlIG9zdGVvYXJ0aHJpdGlz
PC90aXRsZT48c2Vjb25kYXJ5LXRpdGxlPk9zdGVvYXJ0aHJpdGlzIGFuZCBjYXJ0aWxhZ2UgLyBP
QVJTLCBPc3Rlb2FydGhyaXRpcyBSZXNlYXJjaCBTb2NpZXR5PC9zZWNvbmRhcnktdGl0bGU+PGFs
dC10aXRsZT5Pc3Rlb2FydGhyaXRpcyBDYXJ0aWxhZ2U8L2FsdC10aXRsZT48L3RpdGxlcz48cGVy
aW9kaWNhbD48ZnVsbC10aXRsZT5Pc3Rlb2FydGhyaXRpcyBhbmQgY2FydGlsYWdlIC8gT0FSUywg
T3N0ZW9hcnRocml0aXMgUmVzZWFyY2ggU29jaWV0eTwvZnVsbC10aXRsZT48YWJici0xPk9zdGVv
YXJ0aHJpdGlzIENhcnRpbGFnZTwvYWJici0xPjwvcGVyaW9kaWNhbD48YWx0LXBlcmlvZGljYWw+
PGZ1bGwtdGl0bGU+T3N0ZW9hcnRocml0aXMgYW5kIGNhcnRpbGFnZSAvIE9BUlMsIE9zdGVvYXJ0
aHJpdGlzIFJlc2VhcmNoIFNvY2lldHk8L2Z1bGwtdGl0bGU+PGFiYnItMT5Pc3Rlb2FydGhyaXRp
cyBDYXJ0aWxhZ2U8L2FiYnItMT48L2FsdC1wZXJpb2RpY2FsPjxwYWdlcz44NTYtNjM8L3BhZ2Vz
Pjx2b2x1bWU+MTc8L3ZvbHVtZT48bnVtYmVyPjc8L251bWJlcj48ZWRpdGlvbj4yMDA5LzAyLzI0
PC9lZGl0aW9uPjxrZXl3b3Jkcz48a2V5d29yZD5DbGluaWNhbCBUcmlhbHMgYXMgVG9waWM8L2tl
eXdvcmQ+PGtleXdvcmQ+Q29uc2Vuc3VzPC9rZXl3b3JkPjxrZXl3b3JkPkRpc2Vhc2UgUHJvZ3Jl
c3Npb248L2tleXdvcmQ+PGtleXdvcmQ+RmVhc2liaWxpdHkgU3R1ZGllczwva2V5d29yZD48a2V5
d29yZD5IaXAgSm9pbnQvKnBhdGhvbG9neS9yYWRpb2dyYXBoeTwva2V5d29yZD48a2V5d29yZD5I
dW1hbnM8L2tleXdvcmQ+PGtleXdvcmQ+S25lZSBKb2ludC8qcGF0aG9sb2d5L3JhZGlvZ3JhcGh5
PC9rZXl3b3JkPjxrZXl3b3JkPk9zdGVvYXJ0aHJpdGlzLCBIaXAvKnBhdGhvbG9neS9yYWRpb2dy
YXBoeTwva2V5d29yZD48a2V5d29yZD5Pc3Rlb2FydGhyaXRpcywgS25lZS8qcGF0aG9sb2d5L3Jh
ZGlvZ3JhcGh5PC9rZXl3b3JkPjxrZXl3b3JkPlJlZmVyZW5jZSBWYWx1ZXM8L2tleXdvcmQ+PC9r
ZXl3b3Jkcz48ZGF0ZXM+PHllYXI+MjAwOTwveWVhcj48cHViLWRhdGVzPjxkYXRlPkp1bDwvZGF0
ZT48L3B1Yi1kYXRlcz48L2RhdGVzPjxpc2JuPjE1MjItOTY1MyAoRWxlY3Ryb25pYykmI3hEOzEw
NjMtNDU4NCAoTGlua2luZyk8L2lzYm4+PGFjY2Vzc2lvbi1udW0+MTkyMzA4NTc8L2FjY2Vzc2lv
bi1udW0+PHdvcmstdHlwZT5FdmFsdWF0aW9uIFN0dWRpZXMmI3hEO1Jldmlldzwvd29yay10eXBl
Pjx1cmxzPjxyZWxhdGVkLXVybHM+PHVybD5odHRwOi8vd3d3Lm5jYmkubmxtLm5paC5nb3YvcHVi
bWVkLzE5MjMwODU3PC91cmw+PC9yZWxhdGVkLXVybHM+PC91cmxzPjxlbGVjdHJvbmljLXJlc291
cmNlLW51bT4xMC4xMDE2L2ouam9jYS4yMDA5LjAxLjAwNzwvZWxlY3Ryb25pYy1yZXNvdXJjZS1u
dW0+PGxhbmd1YWdlPmVuZzwvbGFuZ3VhZ2U+PC9yZWNvcmQ+PC9DaXRlPjwvRW5kTm90ZT4A
</w:fldData>
        </w:fldChar>
      </w:r>
      <w:r w:rsidR="009C512F">
        <w:instrText xml:space="preserve"> ADDIN EN.CITE </w:instrText>
      </w:r>
      <w:r w:rsidR="00520E45">
        <w:fldChar w:fldCharType="begin">
          <w:fldData xml:space="preserve">PEVuZE5vdGU+PENpdGU+PEF1dGhvcj5Pcm5ldHRpPC9BdXRob3I+PFllYXI+MjAwOTwvWWVhcj48
UmVjTnVtPjI4PC9SZWNOdW0+PERpc3BsYXlUZXh0PlsyOF08L0Rpc3BsYXlUZXh0PjxyZWNvcmQ+
PHJlYy1udW1iZXI+Mjg8L3JlYy1udW1iZXI+PGZvcmVpZ24ta2V5cz48a2V5IGFwcD0iRU4iIGRi
LWlkPSJwZnR3enB0dzk1d3R4OWVmcmVudjVkcjd6OWEwdDVyc3AwenMiPjI4PC9rZXk+PC9mb3Jl
aWduLWtleXM+PHJlZi10eXBlIG5hbWU9IkpvdXJuYWwgQXJ0aWNsZSI+MTc8L3JlZi10eXBlPjxj
b250cmlidXRvcnM+PGF1dGhvcnM+PGF1dGhvcj5Pcm5ldHRpLCBQLjwvYXV0aG9yPjxhdXRob3I+
QnJhbmR0LCBLLjwvYXV0aG9yPjxhdXRob3I+SGVsbGlvLUxlIEdyYXZlcmFuZCwgTS4gUC48L2F1
dGhvcj48YXV0aG9yPkhvY2hiZXJnLCBNLjwvYXV0aG9yPjxhdXRob3I+SHVudGVyLCBELiBKLjwv
YXV0aG9yPjxhdXRob3I+S2xvcHBlbmJ1cmcsIE0uPC9hdXRob3I+PGF1dGhvcj5MYW5lLCBOLjwv
YXV0aG9yPjxhdXRob3I+TWFpbGxlZmVydCwgSi4gRi48L2F1dGhvcj48YXV0aG9yPk1henp1Y2Es
IFMuIEEuPC9hdXRob3I+PGF1dGhvcj5TcGVjdG9yLCBULjwvYXV0aG9yPjxhdXRob3I+VXRhcmQt
V2xlcmljaywgRy48L2F1dGhvcj48YXV0aG9yPlZpZ25vbiwgRS48L2F1dGhvcj48YXV0aG9yPkRv
dWdhZG9zLCBNLjwvYXV0aG9yPjwvYXV0aG9ycz48L2NvbnRyaWJ1dG9ycz48YXV0aC1hZGRyZXNz
PlVuaXZlcnNpdGUgZGUgQm91cmdvZ25lLCBNZWRpY2luZSBGYWN1bHR5LCBEaWpvbiBVbml2ZXJz
aXR5IEhvc3BpdGFsLCBSaGV1bWF0b2xvZ3kgRGVwYXJ0bWVudCwgRGlqb24sIEZyYW5jZS48L2F1
dGgtYWRkcmVzcz48dGl0bGVzPjx0aXRsZT5PQVJTSS1PTUVSQUNUIGRlZmluaXRpb24gb2YgcmVs
ZXZhbnQgcmFkaW9sb2dpY2FsIHByb2dyZXNzaW9uIGluIGhpcC9rbmVlIG9zdGVvYXJ0aHJpdGlz
PC90aXRsZT48c2Vjb25kYXJ5LXRpdGxlPk9zdGVvYXJ0aHJpdGlzIGFuZCBjYXJ0aWxhZ2UgLyBP
QVJTLCBPc3Rlb2FydGhyaXRpcyBSZXNlYXJjaCBTb2NpZXR5PC9zZWNvbmRhcnktdGl0bGU+PGFs
dC10aXRsZT5Pc3Rlb2FydGhyaXRpcyBDYXJ0aWxhZ2U8L2FsdC10aXRsZT48L3RpdGxlcz48cGVy
aW9kaWNhbD48ZnVsbC10aXRsZT5Pc3Rlb2FydGhyaXRpcyBhbmQgY2FydGlsYWdlIC8gT0FSUywg
T3N0ZW9hcnRocml0aXMgUmVzZWFyY2ggU29jaWV0eTwvZnVsbC10aXRsZT48YWJici0xPk9zdGVv
YXJ0aHJpdGlzIENhcnRpbGFnZTwvYWJici0xPjwvcGVyaW9kaWNhbD48YWx0LXBlcmlvZGljYWw+
PGZ1bGwtdGl0bGU+T3N0ZW9hcnRocml0aXMgYW5kIGNhcnRpbGFnZSAvIE9BUlMsIE9zdGVvYXJ0
aHJpdGlzIFJlc2VhcmNoIFNvY2lldHk8L2Z1bGwtdGl0bGU+PGFiYnItMT5Pc3Rlb2FydGhyaXRp
cyBDYXJ0aWxhZ2U8L2FiYnItMT48L2FsdC1wZXJpb2RpY2FsPjxwYWdlcz44NTYtNjM8L3BhZ2Vz
Pjx2b2x1bWU+MTc8L3ZvbHVtZT48bnVtYmVyPjc8L251bWJlcj48ZWRpdGlvbj4yMDA5LzAyLzI0
PC9lZGl0aW9uPjxrZXl3b3Jkcz48a2V5d29yZD5DbGluaWNhbCBUcmlhbHMgYXMgVG9waWM8L2tl
eXdvcmQ+PGtleXdvcmQ+Q29uc2Vuc3VzPC9rZXl3b3JkPjxrZXl3b3JkPkRpc2Vhc2UgUHJvZ3Jl
c3Npb248L2tleXdvcmQ+PGtleXdvcmQ+RmVhc2liaWxpdHkgU3R1ZGllczwva2V5d29yZD48a2V5
d29yZD5IaXAgSm9pbnQvKnBhdGhvbG9neS9yYWRpb2dyYXBoeTwva2V5d29yZD48a2V5d29yZD5I
dW1hbnM8L2tleXdvcmQ+PGtleXdvcmQ+S25lZSBKb2ludC8qcGF0aG9sb2d5L3JhZGlvZ3JhcGh5
PC9rZXl3b3JkPjxrZXl3b3JkPk9zdGVvYXJ0aHJpdGlzLCBIaXAvKnBhdGhvbG9neS9yYWRpb2dy
YXBoeTwva2V5d29yZD48a2V5d29yZD5Pc3Rlb2FydGhyaXRpcywgS25lZS8qcGF0aG9sb2d5L3Jh
ZGlvZ3JhcGh5PC9rZXl3b3JkPjxrZXl3b3JkPlJlZmVyZW5jZSBWYWx1ZXM8L2tleXdvcmQ+PC9r
ZXl3b3Jkcz48ZGF0ZXM+PHllYXI+MjAwOTwveWVhcj48cHViLWRhdGVzPjxkYXRlPkp1bDwvZGF0
ZT48L3B1Yi1kYXRlcz48L2RhdGVzPjxpc2JuPjE1MjItOTY1MyAoRWxlY3Ryb25pYykmI3hEOzEw
NjMtNDU4NCAoTGlua2luZyk8L2lzYm4+PGFjY2Vzc2lvbi1udW0+MTkyMzA4NTc8L2FjY2Vzc2lv
bi1udW0+PHdvcmstdHlwZT5FdmFsdWF0aW9uIFN0dWRpZXMmI3hEO1Jldmlldzwvd29yay10eXBl
Pjx1cmxzPjxyZWxhdGVkLXVybHM+PHVybD5odHRwOi8vd3d3Lm5jYmkubmxtLm5paC5nb3YvcHVi
bWVkLzE5MjMwODU3PC91cmw+PC9yZWxhdGVkLXVybHM+PC91cmxzPjxlbGVjdHJvbmljLXJlc291
cmNlLW51bT4xMC4xMDE2L2ouam9jYS4yMDA5LjAxLjAwNzwvZWxlY3Ryb25pYy1yZXNvdXJjZS1u
dW0+PGxhbmd1YWdlPmVuZzwvbGFuZ3VhZ2U+PC9yZWNvcmQ+PC9DaXRlPjwvRW5kTm90ZT4A
</w:fldData>
        </w:fldChar>
      </w:r>
      <w:r w:rsidR="009C512F">
        <w:instrText xml:space="preserve"> ADDIN EN.CITE.DATA </w:instrText>
      </w:r>
      <w:r w:rsidR="00520E45">
        <w:fldChar w:fldCharType="end"/>
      </w:r>
      <w:r w:rsidR="00520E45">
        <w:fldChar w:fldCharType="separate"/>
      </w:r>
      <w:r w:rsidR="009C512F">
        <w:rPr>
          <w:noProof/>
        </w:rPr>
        <w:t>[</w:t>
      </w:r>
      <w:hyperlink w:anchor="_ENREF_28" w:tooltip="Ornetti, 2009 #28" w:history="1">
        <w:r w:rsidR="00E340C6">
          <w:rPr>
            <w:noProof/>
          </w:rPr>
          <w:t>28</w:t>
        </w:r>
      </w:hyperlink>
      <w:r w:rsidR="009C512F">
        <w:rPr>
          <w:noProof/>
        </w:rPr>
        <w:t>]</w:t>
      </w:r>
      <w:r w:rsidR="00520E45">
        <w:fldChar w:fldCharType="end"/>
      </w:r>
      <w:r w:rsidRPr="00ED5564">
        <w:t>; and radioclinical</w:t>
      </w:r>
      <w:r w:rsidR="00342B20">
        <w:t xml:space="preserve"> </w:t>
      </w:r>
      <w:r w:rsidRPr="00ED5564">
        <w:t>progressors if JSW reduced by 0.5mm or greater and 20% or less improvement in WOMAC pain scores</w:t>
      </w:r>
      <w:r w:rsidR="00520E45">
        <w:fldChar w:fldCharType="begin"/>
      </w:r>
      <w:r w:rsidR="000453E9">
        <w:instrText xml:space="preserve"> ADDIN EN.CITE &lt;EndNote&gt;&lt;Cite&gt;&lt;Author&gt;Reginster&lt;/Author&gt;&lt;Year&gt;2012&lt;/Year&gt;&lt;RecNum&gt;29&lt;/RecNum&gt;&lt;DisplayText&gt;[8]&lt;/DisplayText&gt;&lt;record&gt;&lt;rec-number&gt;29&lt;/rec-number&gt;&lt;foreign-keys&gt;&lt;key app="EN" db-id="pftwzptw95wtx9efrenv5dr7z9a0t5rsp0zs"&gt;29&lt;/key&gt;&lt;/foreign-keys&gt;&lt;ref-type name="Journal Article"&gt;17&lt;/ref-type&gt;&lt;contributors&gt;&lt;authors&gt;&lt;author&gt;Reginster, J. Y.&lt;/author&gt;&lt;author&gt;Badurski, J.&lt;/author&gt;&lt;author&gt;Bellamy, N.&lt;/author&gt;&lt;author&gt;Bensen, W.&lt;/author&gt;&lt;author&gt;Chapurlat, R.&lt;/author&gt;&lt;author&gt;Chevalier, X.&lt;/author&gt;&lt;author&gt;Christiansen, C.&lt;/author&gt;&lt;author&gt;Genant, H.&lt;/author&gt;&lt;author&gt;Navarro, F.&lt;/author&gt;&lt;author&gt;Nasonov, E.&lt;/author&gt;&lt;author&gt;Sambrook, P. N.&lt;/author&gt;&lt;author&gt;Spector, T. D.&lt;/author&gt;&lt;author&gt;Cooper, C.&lt;/author&gt;&lt;/authors&gt;&lt;/contributors&gt;&lt;auth-address&gt;1Department of Public Health Epidemiology and Health Economics, University of Liege, Liege, Belgium.&lt;/auth-address&gt;&lt;titles&gt;&lt;title&gt;Efficacy and safety of strontium ranelate in the treatment of knee osteoarthritis: results of a double-blind, randomised placebo-controlled trial&lt;/title&gt;&lt;secondary-title&gt;Annals of the rheumatic diseases&lt;/secondary-title&gt;&lt;alt-title&gt;Ann Rheum Dis&lt;/alt-title&gt;&lt;/titles&gt;&lt;periodical&gt;&lt;full-title&gt;Annals of the rheumatic diseases&lt;/full-title&gt;&lt;abbr-1&gt;Ann Rheum Dis&lt;/abbr-1&gt;&lt;/periodical&gt;&lt;alt-periodical&gt;&lt;full-title&gt;Ann Rheum Dis&lt;/full-title&gt;&lt;/alt-periodical&gt;&lt;edition&gt;2012/11/03&lt;/edition&gt;&lt;dates&gt;&lt;year&gt;2012&lt;/year&gt;&lt;pub-dates&gt;&lt;date&gt;Nov 1&lt;/date&gt;&lt;/pub-dates&gt;&lt;/dates&gt;&lt;isbn&gt;1468-2060 (Electronic)&amp;#xD;0003-4967 (Linking)&lt;/isbn&gt;&lt;accession-num&gt;23117245&lt;/accession-num&gt;&lt;urls&gt;&lt;related-urls&gt;&lt;url&gt;http://www.ncbi.nlm.nih.gov/pubmed/23117245&lt;/url&gt;&lt;/related-urls&gt;&lt;/urls&gt;&lt;electronic-resource-num&gt;10.1136/annrheumdis-2012-202231&lt;/electronic-resource-num&gt;&lt;language&gt;Eng&lt;/language&gt;&lt;/record&gt;&lt;/Cite&gt;&lt;/EndNote&gt;</w:instrText>
      </w:r>
      <w:r w:rsidR="00520E45">
        <w:fldChar w:fldCharType="separate"/>
      </w:r>
      <w:r w:rsidR="000453E9">
        <w:rPr>
          <w:noProof/>
        </w:rPr>
        <w:t>[</w:t>
      </w:r>
      <w:hyperlink w:anchor="_ENREF_8" w:tooltip="Reginster, 2012 #29" w:history="1">
        <w:r w:rsidR="00E340C6">
          <w:rPr>
            <w:noProof/>
          </w:rPr>
          <w:t>8</w:t>
        </w:r>
      </w:hyperlink>
      <w:r w:rsidR="000453E9">
        <w:rPr>
          <w:noProof/>
        </w:rPr>
        <w:t>]</w:t>
      </w:r>
      <w:r w:rsidR="00520E45">
        <w:fldChar w:fldCharType="end"/>
      </w:r>
      <w:r w:rsidRPr="00ED5564">
        <w:t>.</w:t>
      </w:r>
    </w:p>
    <w:p w:rsidR="006A3A03" w:rsidRDefault="006A3A03">
      <w:pPr>
        <w:pStyle w:val="ManuscriptDS"/>
        <w:spacing w:after="0"/>
        <w:rPr>
          <w:szCs w:val="18"/>
        </w:rPr>
      </w:pPr>
    </w:p>
    <w:p w:rsidR="006A3A03" w:rsidRDefault="00764D30">
      <w:pPr>
        <w:pStyle w:val="Heading3"/>
        <w:spacing w:before="0" w:line="480" w:lineRule="auto"/>
      </w:pPr>
      <w:r>
        <w:t>Joint replacements</w:t>
      </w:r>
    </w:p>
    <w:p w:rsidR="006A3A03" w:rsidRDefault="009F474A">
      <w:pPr>
        <w:pStyle w:val="ManuscriptDS"/>
        <w:spacing w:after="0"/>
      </w:pPr>
      <w:r>
        <w:t xml:space="preserve">Data on joint replacements was collected at each follow up visit.  </w:t>
      </w:r>
    </w:p>
    <w:p w:rsidR="006A3A03" w:rsidRDefault="006A3A03">
      <w:pPr>
        <w:pStyle w:val="ManuscriptDS"/>
        <w:spacing w:after="0"/>
      </w:pPr>
    </w:p>
    <w:p w:rsidR="006A3A03" w:rsidRDefault="00D64849">
      <w:pPr>
        <w:pStyle w:val="Heading3"/>
        <w:spacing w:before="0" w:line="480" w:lineRule="auto"/>
      </w:pPr>
      <w:r>
        <w:lastRenderedPageBreak/>
        <w:t xml:space="preserve">Statistical </w:t>
      </w:r>
      <w:r w:rsidR="00975937">
        <w:t>methods</w:t>
      </w:r>
    </w:p>
    <w:p w:rsidR="006A3A03" w:rsidRDefault="00975937">
      <w:pPr>
        <w:pStyle w:val="ManuscriptDS"/>
        <w:spacing w:after="0"/>
      </w:pPr>
      <w:r w:rsidRPr="00D85680">
        <w:t xml:space="preserve">Primary hypotheses were tested using </w:t>
      </w:r>
      <w:r>
        <w:t>all available data on participants who met the entry criteria at baseline</w:t>
      </w:r>
      <w:r w:rsidRPr="00D85680">
        <w:t>. Statistical significance was determined using a p value ≤0·05 (two</w:t>
      </w:r>
      <w:r w:rsidR="00692995">
        <w:t>–</w:t>
      </w:r>
      <w:r w:rsidRPr="00D85680">
        <w:t>tailed)</w:t>
      </w:r>
      <w:r>
        <w:t xml:space="preserve"> and using </w:t>
      </w:r>
      <w:r w:rsidRPr="00040B1D">
        <w:t>Stata 12.0.  Students' t</w:t>
      </w:r>
      <w:r w:rsidR="00692995">
        <w:t>–</w:t>
      </w:r>
      <w:r w:rsidRPr="00040B1D">
        <w:t>tests, chi square tests and Fisher’s exact tests were used to compare differences in means and proportions, between bisphosphonate users and non</w:t>
      </w:r>
      <w:r w:rsidR="00692995">
        <w:t>–</w:t>
      </w:r>
      <w:r w:rsidRPr="00040B1D">
        <w:t>users.</w:t>
      </w:r>
    </w:p>
    <w:p w:rsidR="006A3A03" w:rsidRDefault="00D64849">
      <w:pPr>
        <w:pStyle w:val="ManuscriptDS"/>
        <w:spacing w:after="0"/>
      </w:pPr>
      <w:r>
        <w:t xml:space="preserve">Linear mixed effect modelling was used to </w:t>
      </w:r>
      <w:r w:rsidRPr="00A84295">
        <w:t xml:space="preserve">assess the effect of bisphosphonate use on </w:t>
      </w:r>
      <w:r>
        <w:t>continuous outcomes (</w:t>
      </w:r>
      <w:r w:rsidR="006D390D">
        <w:t>pain NRS scores, WOMAC scores,</w:t>
      </w:r>
      <w:r w:rsidR="00342B20">
        <w:t xml:space="preserve"> </w:t>
      </w:r>
      <w:r w:rsidRPr="00A84295">
        <w:t xml:space="preserve">medial </w:t>
      </w:r>
      <w:r w:rsidR="00874ED3">
        <w:t>JSW</w:t>
      </w:r>
      <w:r>
        <w:t xml:space="preserve">).  </w:t>
      </w:r>
    </w:p>
    <w:p w:rsidR="006A3A03" w:rsidRDefault="00D64849">
      <w:pPr>
        <w:pStyle w:val="ManuscriptDS"/>
        <w:spacing w:after="0"/>
      </w:pPr>
      <w:r>
        <w:t>Quadratic and cubic transformations of the time variable were added to each model to allow for non-linear changes, and were retained if statistically significant.  We also incorporated a random effect of patient ID to account for the dependence in repeated observations on the same person over time and a random slope for the effect of time, enabling differences in trajectory to be modelled, and adjusting for heteroskedasticity in outcomes over time where applicable (</w:t>
      </w:r>
      <w:r w:rsidR="00874ED3">
        <w:t>JSW</w:t>
      </w:r>
      <w:r>
        <w:t xml:space="preserve">).  </w:t>
      </w:r>
    </w:p>
    <w:p w:rsidR="006A3A03" w:rsidRDefault="00975937">
      <w:pPr>
        <w:pStyle w:val="ManuscriptDS"/>
        <w:spacing w:after="0"/>
      </w:pPr>
      <w:r>
        <w:t>Binary outcomes (</w:t>
      </w:r>
      <w:r w:rsidR="00D64849">
        <w:t>radio</w:t>
      </w:r>
      <w:r w:rsidR="00874ED3">
        <w:t>logical</w:t>
      </w:r>
      <w:r w:rsidR="00342B20">
        <w:t xml:space="preserve"> </w:t>
      </w:r>
      <w:r>
        <w:t xml:space="preserve">and radioclinical progression) were assessed using generalised estimating equations for the binomial family and using a log link.  </w:t>
      </w:r>
    </w:p>
    <w:p w:rsidR="006A3A03" w:rsidRDefault="00975937">
      <w:pPr>
        <w:pStyle w:val="ManuscriptDS"/>
        <w:spacing w:after="0"/>
      </w:pPr>
      <w:r>
        <w:t>Adding study recruitment site as a random effect made no difference to outcomes so site was not included as a random effect in these analyses.</w:t>
      </w:r>
    </w:p>
    <w:p w:rsidR="006A3A03" w:rsidRDefault="00975937">
      <w:pPr>
        <w:pStyle w:val="ManuscriptDS"/>
        <w:spacing w:after="0"/>
      </w:pPr>
      <w:r>
        <w:t xml:space="preserve">Group, time </w:t>
      </w:r>
      <w:r w:rsidRPr="00D85680">
        <w:t>and the interaction between group and time were</w:t>
      </w:r>
      <w:r>
        <w:t xml:space="preserve"> entered as predictor variables, and age and BMI were included as covariates</w:t>
      </w:r>
      <w:r w:rsidR="000675E4">
        <w:t>.  Data on pain outcomes were additionally adjusted for baseline pain and use of analgesia</w:t>
      </w:r>
      <w:r>
        <w:t>.  Yearly estimates were calculated from the model using the linear combination of estimates function (lincom).</w:t>
      </w:r>
    </w:p>
    <w:p w:rsidR="00FD3979" w:rsidRDefault="00FD3979">
      <w:pPr>
        <w:pStyle w:val="ManuscriptDS"/>
        <w:spacing w:after="0"/>
      </w:pPr>
      <w:r w:rsidRPr="00FD3979">
        <w:t xml:space="preserve"> </w:t>
      </w:r>
    </w:p>
    <w:p w:rsidR="007B7836" w:rsidRDefault="007B7836" w:rsidP="007B7836">
      <w:pPr>
        <w:pStyle w:val="ManuscriptDS"/>
        <w:spacing w:after="0"/>
      </w:pPr>
      <w:r w:rsidRPr="007B7836">
        <w:lastRenderedPageBreak/>
        <w:t>The number of patients available for this analysis was limited to those who had been recruited to the OAI. Having determined that 32</w:t>
      </w:r>
      <w:r>
        <w:t>3</w:t>
      </w:r>
      <w:r w:rsidRPr="007B7836">
        <w:t xml:space="preserve"> patients satisfied our inclusion criteria and a reasonable proportion (</w:t>
      </w:r>
      <w:r>
        <w:t>17</w:t>
      </w:r>
      <w:r w:rsidRPr="007B7836">
        <w:t xml:space="preserve">%) had taken bisphosphonates </w:t>
      </w:r>
      <w:r>
        <w:t xml:space="preserve">for 3, 4 or 5 years during </w:t>
      </w:r>
      <w:r w:rsidRPr="007B7836">
        <w:t>follow-up, we calculated that we had 92% power to detect a clinically meaningful difference in pain NRS and 80% power to detect a difference in the WOMAC pain subscale.</w:t>
      </w:r>
    </w:p>
    <w:p w:rsidR="006A3A03" w:rsidRDefault="006A3A03">
      <w:pPr>
        <w:pStyle w:val="ManuscriptDS"/>
        <w:spacing w:after="0"/>
      </w:pPr>
    </w:p>
    <w:p w:rsidR="006A3A03" w:rsidRDefault="001230D1">
      <w:pPr>
        <w:pStyle w:val="Heading2"/>
        <w:tabs>
          <w:tab w:val="left" w:pos="4536"/>
        </w:tabs>
        <w:spacing w:before="0" w:line="480" w:lineRule="auto"/>
      </w:pPr>
      <w:r>
        <w:t>Results</w:t>
      </w:r>
    </w:p>
    <w:p w:rsidR="006A3A03" w:rsidRDefault="00BA701E">
      <w:pPr>
        <w:pStyle w:val="Heading3"/>
        <w:spacing w:before="0" w:line="480" w:lineRule="auto"/>
      </w:pPr>
      <w:r>
        <w:t>Participants</w:t>
      </w:r>
    </w:p>
    <w:p w:rsidR="006A3A03" w:rsidRDefault="00975937">
      <w:pPr>
        <w:pStyle w:val="ManuscriptDS"/>
        <w:spacing w:after="0"/>
      </w:pPr>
      <w:r>
        <w:t xml:space="preserve">Bisphosphonate users </w:t>
      </w:r>
      <w:r w:rsidR="0067290C">
        <w:t>were</w:t>
      </w:r>
      <w:r>
        <w:t xml:space="preserve"> older, shorter, thinner, less physically active, </w:t>
      </w:r>
      <w:r w:rsidR="00A209A2">
        <w:t xml:space="preserve">and </w:t>
      </w:r>
      <w:r>
        <w:t xml:space="preserve">more likely to be white </w:t>
      </w:r>
      <w:r w:rsidR="00BA701E">
        <w:t xml:space="preserve">than </w:t>
      </w:r>
      <w:r>
        <w:t>non</w:t>
      </w:r>
      <w:r w:rsidR="00692995">
        <w:t>–</w:t>
      </w:r>
      <w:r>
        <w:t>users</w:t>
      </w:r>
      <w:r w:rsidR="00BA701E">
        <w:t xml:space="preserve">.  </w:t>
      </w:r>
      <w:r w:rsidR="00301541">
        <w:t>Prevalent fractures were common in both groups but more common in bisphosphonate users</w:t>
      </w:r>
      <w:r w:rsidR="008E25BA">
        <w:t xml:space="preserve"> (</w:t>
      </w:r>
      <w:r w:rsidR="00520E45">
        <w:fldChar w:fldCharType="begin"/>
      </w:r>
      <w:r w:rsidR="008E25BA">
        <w:instrText xml:space="preserve"> REF _Ref333865173 \h  \* MERGEFORMAT </w:instrText>
      </w:r>
      <w:r w:rsidR="00520E45">
        <w:fldChar w:fldCharType="separate"/>
      </w:r>
      <w:r w:rsidR="008E25BA" w:rsidRPr="0026350F">
        <w:rPr>
          <w:rFonts w:cs="Arial"/>
        </w:rPr>
        <w:t xml:space="preserve">Table </w:t>
      </w:r>
      <w:r w:rsidR="008E25BA">
        <w:rPr>
          <w:rFonts w:cs="Arial"/>
        </w:rPr>
        <w:t>1</w:t>
      </w:r>
      <w:r w:rsidR="00520E45">
        <w:fldChar w:fldCharType="end"/>
      </w:r>
      <w:r w:rsidR="008E25BA">
        <w:t>)</w:t>
      </w:r>
      <w:r w:rsidR="00301541">
        <w:t>.</w:t>
      </w:r>
    </w:p>
    <w:p w:rsidR="00A81222" w:rsidRDefault="00A81222">
      <w:pPr>
        <w:pStyle w:val="ManuscriptDS"/>
        <w:spacing w:after="0"/>
      </w:pPr>
    </w:p>
    <w:p w:rsidR="006A3A03" w:rsidRDefault="007E2096">
      <w:pPr>
        <w:pStyle w:val="Heading3"/>
        <w:spacing w:before="0" w:line="480" w:lineRule="auto"/>
      </w:pPr>
      <w:r>
        <w:t>Bisphosphonate use</w:t>
      </w:r>
    </w:p>
    <w:p w:rsidR="006A3A03" w:rsidRDefault="00EA60F2">
      <w:pPr>
        <w:pStyle w:val="ManuscriptDS"/>
        <w:spacing w:after="0"/>
      </w:pPr>
      <w:r>
        <w:t xml:space="preserve">Within our </w:t>
      </w:r>
      <w:r w:rsidR="00211581">
        <w:t>high</w:t>
      </w:r>
      <w:r>
        <w:t>ly compliant bisphosphonate users</w:t>
      </w:r>
      <w:r w:rsidR="00211581">
        <w:t xml:space="preserve">, compliance </w:t>
      </w:r>
      <w:r>
        <w:t xml:space="preserve">peaked </w:t>
      </w:r>
      <w:r w:rsidR="00211581">
        <w:t>early in the observation period (</w:t>
      </w:r>
      <w:r w:rsidR="005E7BA1">
        <w:t>years 1</w:t>
      </w:r>
      <w:r w:rsidR="00692995">
        <w:t>–</w:t>
      </w:r>
      <w:r w:rsidR="005E7BA1">
        <w:t>3</w:t>
      </w:r>
      <w:r w:rsidR="00211581">
        <w:t xml:space="preserve">) and </w:t>
      </w:r>
      <w:r w:rsidR="0031331E">
        <w:t>diminish</w:t>
      </w:r>
      <w:r w:rsidR="00211581">
        <w:t xml:space="preserve">ed </w:t>
      </w:r>
      <w:r w:rsidR="005E7BA1">
        <w:t>by year 4 (</w:t>
      </w:r>
      <w:r w:rsidR="00EB3975">
        <w:fldChar w:fldCharType="begin"/>
      </w:r>
      <w:r w:rsidR="00EB3975">
        <w:instrText xml:space="preserve"> REF _Ref333866167 \h  \* MERGEFORMAT </w:instrText>
      </w:r>
      <w:r w:rsidR="00EB3975">
        <w:fldChar w:fldCharType="separate"/>
      </w:r>
      <w:r w:rsidR="005E7BA1">
        <w:t>Table 2</w:t>
      </w:r>
      <w:r w:rsidR="00EB3975">
        <w:fldChar w:fldCharType="end"/>
      </w:r>
      <w:r w:rsidR="005E7BA1">
        <w:t xml:space="preserve">).  </w:t>
      </w:r>
      <w:r w:rsidR="00424B8A">
        <w:t xml:space="preserve">Overall, 49% used bisphosphonates for all 5 years, with 21.4% using for 3 and 21.4% for 4 years.  </w:t>
      </w:r>
      <w:r w:rsidR="00B40D2B">
        <w:t xml:space="preserve">The most commonly used bisphosphonate </w:t>
      </w:r>
      <w:r w:rsidR="00211581">
        <w:t>in years 1</w:t>
      </w:r>
      <w:r w:rsidR="00692995">
        <w:t>–</w:t>
      </w:r>
      <w:r w:rsidR="00211581">
        <w:t xml:space="preserve">4 was </w:t>
      </w:r>
      <w:r w:rsidR="00B40D2B">
        <w:t>alendronate (</w:t>
      </w:r>
      <w:r w:rsidR="00EB3975">
        <w:fldChar w:fldCharType="begin"/>
      </w:r>
      <w:r w:rsidR="00EB3975">
        <w:instrText xml:space="preserve"> REF _Ref333866334 \h  \* MERGEFORMAT </w:instrText>
      </w:r>
      <w:r w:rsidR="00EB3975">
        <w:fldChar w:fldCharType="separate"/>
      </w:r>
      <w:r w:rsidR="00B40D2B">
        <w:t>Table 3</w:t>
      </w:r>
      <w:r w:rsidR="00EB3975">
        <w:fldChar w:fldCharType="end"/>
      </w:r>
      <w:r w:rsidR="00B40D2B">
        <w:t>).</w:t>
      </w:r>
      <w:r w:rsidR="00211581">
        <w:t xml:space="preserve">  Most participants classified as bisphosphonate users over years 1</w:t>
      </w:r>
      <w:r w:rsidR="00692995">
        <w:t>–</w:t>
      </w:r>
      <w:r w:rsidR="00211581">
        <w:t>4 were already using bisphosphonates at baseline (78%).</w:t>
      </w:r>
      <w:r w:rsidR="00424B8A">
        <w:t xml:space="preserve"> </w:t>
      </w:r>
    </w:p>
    <w:p w:rsidR="006A3A03" w:rsidRDefault="006A3A03">
      <w:pPr>
        <w:pStyle w:val="ManuscriptDS"/>
        <w:spacing w:after="0"/>
      </w:pPr>
    </w:p>
    <w:p w:rsidR="006A3A03" w:rsidRDefault="001A0FFE">
      <w:pPr>
        <w:pStyle w:val="ManuscriptDS"/>
        <w:spacing w:after="0"/>
      </w:pPr>
      <w:r w:rsidRPr="001A0FFE">
        <w:rPr>
          <w:b/>
        </w:rPr>
        <w:t>Study outcomes</w:t>
      </w:r>
    </w:p>
    <w:p w:rsidR="006A3A03" w:rsidRDefault="001A0FFE">
      <w:pPr>
        <w:pStyle w:val="Heading4"/>
        <w:spacing w:before="0" w:line="480" w:lineRule="auto"/>
        <w:rPr>
          <w:i w:val="0"/>
          <w:szCs w:val="24"/>
        </w:rPr>
      </w:pPr>
      <w:r w:rsidRPr="001A0FFE">
        <w:rPr>
          <w:szCs w:val="24"/>
        </w:rPr>
        <w:t>Numeric rating scale (NRS)</w:t>
      </w:r>
    </w:p>
    <w:p w:rsidR="006A3A03" w:rsidRDefault="000B3513">
      <w:pPr>
        <w:pStyle w:val="ManuscriptDS"/>
        <w:spacing w:after="0"/>
        <w:rPr>
          <w:rFonts w:cs="Arial"/>
        </w:rPr>
      </w:pPr>
      <w:r>
        <w:rPr>
          <w:rFonts w:cs="Arial"/>
        </w:rPr>
        <w:t xml:space="preserve">The effect of time on NRS in the non–users was modelled using quadratic and cubic terms, and the effect of bisphosphonate use modelled using quadratic and cubic </w:t>
      </w:r>
      <w:r>
        <w:rPr>
          <w:rFonts w:cs="Arial"/>
        </w:rPr>
        <w:lastRenderedPageBreak/>
        <w:t xml:space="preserve">interaction terms.  NRS </w:t>
      </w:r>
      <w:r w:rsidR="002C55BF">
        <w:rPr>
          <w:rFonts w:cs="Arial"/>
        </w:rPr>
        <w:t>score</w:t>
      </w:r>
      <w:r>
        <w:rPr>
          <w:rFonts w:cs="Arial"/>
        </w:rPr>
        <w:t xml:space="preserve">s </w:t>
      </w:r>
      <w:r w:rsidR="002C55BF">
        <w:rPr>
          <w:rFonts w:cs="Arial"/>
        </w:rPr>
        <w:t>reduced in both groups between baseline and 1 year, with differences between groups largest at years 2 and 3.  Differences were statistically significant at both year 2 and 3 (-0.97, p=0.001 at year 2, -1.15, p=0.004 at year 3.  By year 4 users and non–users had similar NRS scores (</w:t>
      </w:r>
      <w:r w:rsidR="00EB3975">
        <w:fldChar w:fldCharType="begin"/>
      </w:r>
      <w:r w:rsidR="00EB3975">
        <w:instrText xml:space="preserve"> REF _Ref333943398 \h  \* MERGEFORMAT </w:instrText>
      </w:r>
      <w:r w:rsidR="00EB3975">
        <w:fldChar w:fldCharType="separate"/>
      </w:r>
      <w:r w:rsidR="002C55BF">
        <w:t>Table 4</w:t>
      </w:r>
      <w:r w:rsidR="00EB3975">
        <w:fldChar w:fldCharType="end"/>
      </w:r>
      <w:r w:rsidR="002C55BF">
        <w:rPr>
          <w:rFonts w:cs="Arial"/>
        </w:rPr>
        <w:t>,</w:t>
      </w:r>
      <w:r w:rsidR="00342B20">
        <w:rPr>
          <w:rFonts w:cs="Arial"/>
        </w:rPr>
        <w:t xml:space="preserve"> </w:t>
      </w:r>
      <w:r w:rsidR="001A0FFE" w:rsidRPr="001A0FFE">
        <w:rPr>
          <w:rFonts w:cs="Arial"/>
        </w:rPr>
        <w:t>Figure 1a)</w:t>
      </w:r>
      <w:r w:rsidR="002C55BF" w:rsidRPr="006052F7">
        <w:rPr>
          <w:rFonts w:cs="Arial"/>
        </w:rPr>
        <w:t>.</w:t>
      </w:r>
    </w:p>
    <w:p w:rsidR="006A3A03" w:rsidRDefault="006A3A03">
      <w:pPr>
        <w:pStyle w:val="ManuscriptDS"/>
        <w:spacing w:after="0"/>
        <w:rPr>
          <w:rFonts w:cs="Arial"/>
          <w:szCs w:val="24"/>
        </w:rPr>
      </w:pPr>
    </w:p>
    <w:p w:rsidR="006A3A03" w:rsidRPr="00746728" w:rsidRDefault="001A0FFE" w:rsidP="00746728">
      <w:pPr>
        <w:pStyle w:val="Heading4"/>
      </w:pPr>
      <w:r w:rsidRPr="00746728">
        <w:t>WOMAC pain, disability and stiffness</w:t>
      </w:r>
    </w:p>
    <w:p w:rsidR="006A3A03" w:rsidRDefault="002C55BF">
      <w:pPr>
        <w:pStyle w:val="ManuscriptDS"/>
        <w:spacing w:after="0"/>
        <w:rPr>
          <w:rFonts w:cs="Arial"/>
        </w:rPr>
      </w:pPr>
      <w:r>
        <w:rPr>
          <w:rFonts w:cs="Arial"/>
        </w:rPr>
        <w:t>WOMAC pain scores reduced over time in both bisphosphonate users and non users</w:t>
      </w:r>
      <w:r w:rsidR="000B3513">
        <w:rPr>
          <w:rFonts w:cs="Arial"/>
        </w:rPr>
        <w:t>, with the rate of change non–linear in both groups</w:t>
      </w:r>
      <w:r w:rsidR="006052F7">
        <w:rPr>
          <w:rFonts w:cs="Arial"/>
        </w:rPr>
        <w:t xml:space="preserve"> (Figure 1b)</w:t>
      </w:r>
      <w:r w:rsidR="000B3513">
        <w:rPr>
          <w:rFonts w:cs="Arial"/>
        </w:rPr>
        <w:t xml:space="preserve">.  The effect of time was modelled using a quadratic effect in non–users, and the effect of bisphosphonate use modelled using a quadratic interaction term.  Groups </w:t>
      </w:r>
      <w:r>
        <w:rPr>
          <w:rFonts w:cs="Arial"/>
        </w:rPr>
        <w:t xml:space="preserve">were most different at year 2 (-0.72 units for pain; 2.85 units for disability), but differences were not statistically significant.  Differences narrowed by year 4.  There was no effect of bisphosphonate use on the stiffness score. </w:t>
      </w:r>
    </w:p>
    <w:p w:rsidR="006A3A03" w:rsidRDefault="000B3513">
      <w:pPr>
        <w:pStyle w:val="ManuscriptDS"/>
        <w:spacing w:after="0"/>
        <w:rPr>
          <w:rFonts w:cs="Arial"/>
        </w:rPr>
      </w:pPr>
      <w:r>
        <w:rPr>
          <w:rFonts w:cs="Arial"/>
        </w:rPr>
        <w:t>WOMAC disability scores were linear over time for non–users, but the effect of bisphosphonate use was modelled using a quadratic interaction term</w:t>
      </w:r>
      <w:r w:rsidR="006052F7">
        <w:rPr>
          <w:rFonts w:cs="Arial"/>
        </w:rPr>
        <w:t xml:space="preserve"> (Figure 1c)</w:t>
      </w:r>
      <w:r>
        <w:rPr>
          <w:rFonts w:cs="Arial"/>
        </w:rPr>
        <w:t>.  Differences in WOMAC disability score were not significant at any time point. WOMAC stiffness scores were modelled using a quadratic effect in non–users, but interaction terms were not significant, with no effect of bisphosphonate use on the stiffness score.</w:t>
      </w:r>
    </w:p>
    <w:p w:rsidR="006A3A03" w:rsidRDefault="006A3A03">
      <w:pPr>
        <w:pStyle w:val="ManuscriptDS"/>
        <w:spacing w:after="0"/>
        <w:rPr>
          <w:rFonts w:cs="Arial"/>
        </w:rPr>
      </w:pPr>
    </w:p>
    <w:p w:rsidR="006A3A03" w:rsidRDefault="001A0FFE">
      <w:pPr>
        <w:pStyle w:val="Heading4"/>
        <w:spacing w:before="0" w:line="480" w:lineRule="auto"/>
        <w:rPr>
          <w:i w:val="0"/>
          <w:szCs w:val="24"/>
        </w:rPr>
      </w:pPr>
      <w:r w:rsidRPr="001A0FFE">
        <w:rPr>
          <w:szCs w:val="24"/>
        </w:rPr>
        <w:t>Radiological changes</w:t>
      </w:r>
    </w:p>
    <w:p w:rsidR="006A3A03" w:rsidRDefault="00435CFC">
      <w:pPr>
        <w:pStyle w:val="ManuscriptDS"/>
        <w:spacing w:after="0"/>
        <w:rPr>
          <w:rFonts w:cs="Arial"/>
        </w:rPr>
      </w:pPr>
      <w:r>
        <w:rPr>
          <w:rFonts w:cs="Arial"/>
        </w:rPr>
        <w:t xml:space="preserve">Joint space width reduced </w:t>
      </w:r>
      <w:r w:rsidR="000B3513">
        <w:rPr>
          <w:rFonts w:cs="Arial"/>
        </w:rPr>
        <w:t xml:space="preserve">linearly </w:t>
      </w:r>
      <w:r>
        <w:rPr>
          <w:rFonts w:cs="Arial"/>
        </w:rPr>
        <w:t xml:space="preserve">over </w:t>
      </w:r>
      <w:r w:rsidR="00D64849">
        <w:rPr>
          <w:rFonts w:cs="Arial"/>
        </w:rPr>
        <w:t xml:space="preserve">time </w:t>
      </w:r>
      <w:r>
        <w:rPr>
          <w:rFonts w:cs="Arial"/>
        </w:rPr>
        <w:t xml:space="preserve">in both groups.  </w:t>
      </w:r>
      <w:r w:rsidR="006036CA">
        <w:rPr>
          <w:rFonts w:cs="Arial"/>
        </w:rPr>
        <w:t xml:space="preserve">The difference in </w:t>
      </w:r>
      <w:r w:rsidR="001803C6">
        <w:rPr>
          <w:rFonts w:cs="Arial"/>
        </w:rPr>
        <w:t xml:space="preserve">JSW </w:t>
      </w:r>
      <w:r w:rsidR="006036CA">
        <w:rPr>
          <w:rFonts w:cs="Arial"/>
        </w:rPr>
        <w:t>between bisphosphonate users and non</w:t>
      </w:r>
      <w:r w:rsidR="00692995">
        <w:rPr>
          <w:rFonts w:cs="Arial"/>
        </w:rPr>
        <w:t>–</w:t>
      </w:r>
      <w:r w:rsidR="006036CA">
        <w:rPr>
          <w:rFonts w:cs="Arial"/>
        </w:rPr>
        <w:t xml:space="preserve">users </w:t>
      </w:r>
      <w:r w:rsidR="001803C6">
        <w:rPr>
          <w:rFonts w:cs="Arial"/>
        </w:rPr>
        <w:t xml:space="preserve">reached </w:t>
      </w:r>
      <w:r>
        <w:rPr>
          <w:rFonts w:cs="Arial"/>
        </w:rPr>
        <w:t xml:space="preserve">0.35mm by year 4 </w:t>
      </w:r>
      <w:r w:rsidR="006036CA">
        <w:rPr>
          <w:rFonts w:cs="Arial"/>
        </w:rPr>
        <w:t>(p=0.06)</w:t>
      </w:r>
      <w:r w:rsidR="001803C6">
        <w:rPr>
          <w:rFonts w:cs="Arial"/>
        </w:rPr>
        <w:t xml:space="preserve"> (</w:t>
      </w:r>
      <w:r w:rsidR="00EB3975">
        <w:fldChar w:fldCharType="begin"/>
      </w:r>
      <w:r w:rsidR="00EB3975">
        <w:instrText xml:space="preserve"> REF _Ref333943398 \h  \* MERGEFORMAT </w:instrText>
      </w:r>
      <w:r w:rsidR="00EB3975">
        <w:fldChar w:fldCharType="separate"/>
      </w:r>
      <w:r w:rsidR="001803C6">
        <w:t>Table 4</w:t>
      </w:r>
      <w:r w:rsidR="00EB3975">
        <w:fldChar w:fldCharType="end"/>
      </w:r>
      <w:r w:rsidR="001803C6">
        <w:rPr>
          <w:rFonts w:cs="Arial"/>
        </w:rPr>
        <w:t>,</w:t>
      </w:r>
      <w:r w:rsidR="0034393D" w:rsidRPr="006052F7">
        <w:t xml:space="preserve">Figure </w:t>
      </w:r>
      <w:r w:rsidR="006052F7" w:rsidRPr="006052F7">
        <w:t>2</w:t>
      </w:r>
      <w:r w:rsidR="001803C6" w:rsidRPr="006052F7">
        <w:rPr>
          <w:rFonts w:cs="Arial"/>
        </w:rPr>
        <w:t>).</w:t>
      </w:r>
    </w:p>
    <w:p w:rsidR="006A3A03" w:rsidRDefault="006A3A03">
      <w:pPr>
        <w:pStyle w:val="ManuscriptDS"/>
        <w:spacing w:after="0"/>
        <w:rPr>
          <w:rFonts w:cs="Arial"/>
        </w:rPr>
      </w:pPr>
    </w:p>
    <w:p w:rsidR="006A3A03" w:rsidRDefault="001803C6">
      <w:pPr>
        <w:pStyle w:val="ManuscriptDS"/>
        <w:spacing w:after="0"/>
        <w:rPr>
          <w:rFonts w:cs="Arial"/>
        </w:rPr>
      </w:pPr>
      <w:r>
        <w:rPr>
          <w:rFonts w:cs="Arial"/>
        </w:rPr>
        <w:t>T</w:t>
      </w:r>
      <w:r w:rsidR="001D0A7C">
        <w:rPr>
          <w:rFonts w:cs="Arial"/>
        </w:rPr>
        <w:t xml:space="preserve">he proportion of participants with radiological and radioclinical progression </w:t>
      </w:r>
      <w:r>
        <w:rPr>
          <w:rFonts w:cs="Arial"/>
        </w:rPr>
        <w:t>increased over time both in bisphosphonate users and non</w:t>
      </w:r>
      <w:r w:rsidR="00692995">
        <w:rPr>
          <w:rFonts w:cs="Arial"/>
        </w:rPr>
        <w:t>–</w:t>
      </w:r>
      <w:r>
        <w:rPr>
          <w:rFonts w:cs="Arial"/>
        </w:rPr>
        <w:t>users</w:t>
      </w:r>
      <w:r w:rsidR="001A6402">
        <w:rPr>
          <w:rFonts w:cs="Arial"/>
        </w:rPr>
        <w:t>.  I</w:t>
      </w:r>
      <w:r>
        <w:rPr>
          <w:rFonts w:cs="Arial"/>
        </w:rPr>
        <w:t xml:space="preserve">ncidence of progression was lower </w:t>
      </w:r>
      <w:r w:rsidR="00435CFC">
        <w:rPr>
          <w:rFonts w:cs="Arial"/>
        </w:rPr>
        <w:t>in the bisphosphonate group (IRR of 0.63; p=0.04) after 3 years of observation.</w:t>
      </w:r>
      <w:r w:rsidR="00342B20">
        <w:rPr>
          <w:rFonts w:cs="Arial"/>
        </w:rPr>
        <w:t xml:space="preserve"> </w:t>
      </w:r>
      <w:r w:rsidR="001A6402">
        <w:t xml:space="preserve">There was no difference in the incidence of </w:t>
      </w:r>
      <w:r w:rsidR="001A6402">
        <w:rPr>
          <w:rFonts w:cs="Arial"/>
        </w:rPr>
        <w:t>r</w:t>
      </w:r>
      <w:r w:rsidR="006052F7">
        <w:rPr>
          <w:rFonts w:cs="Arial"/>
        </w:rPr>
        <w:t>adioc</w:t>
      </w:r>
      <w:r>
        <w:rPr>
          <w:rFonts w:cs="Arial"/>
        </w:rPr>
        <w:t>linical progression was not different between users and non</w:t>
      </w:r>
      <w:r w:rsidR="00692995">
        <w:rPr>
          <w:rFonts w:cs="Arial"/>
        </w:rPr>
        <w:t>–</w:t>
      </w:r>
      <w:r>
        <w:rPr>
          <w:rFonts w:cs="Arial"/>
        </w:rPr>
        <w:t>users (</w:t>
      </w:r>
      <w:r w:rsidR="00EB3975">
        <w:fldChar w:fldCharType="begin"/>
      </w:r>
      <w:r w:rsidR="00EB3975">
        <w:instrText xml:space="preserve"> REF _Ref333943398 \h  \* MERGEFORMAT </w:instrText>
      </w:r>
      <w:r w:rsidR="00EB3975">
        <w:fldChar w:fldCharType="separate"/>
      </w:r>
      <w:r>
        <w:t>Table 4</w:t>
      </w:r>
      <w:r w:rsidR="00EB3975">
        <w:fldChar w:fldCharType="end"/>
      </w:r>
      <w:r>
        <w:rPr>
          <w:rFonts w:cs="Arial"/>
        </w:rPr>
        <w:t xml:space="preserve">, </w:t>
      </w:r>
      <w:r w:rsidR="006052F7">
        <w:t>Figure 1d</w:t>
      </w:r>
      <w:r>
        <w:rPr>
          <w:rFonts w:cs="Arial"/>
        </w:rPr>
        <w:t>).</w:t>
      </w:r>
    </w:p>
    <w:p w:rsidR="006A3A03" w:rsidRDefault="006A3A03">
      <w:pPr>
        <w:pStyle w:val="ManuscriptDS"/>
        <w:spacing w:after="0"/>
        <w:rPr>
          <w:rFonts w:cs="Arial"/>
        </w:rPr>
      </w:pPr>
    </w:p>
    <w:p w:rsidR="006A3A03" w:rsidRDefault="001A0FFE">
      <w:pPr>
        <w:pStyle w:val="Heading4"/>
        <w:spacing w:before="0" w:line="480" w:lineRule="auto"/>
        <w:rPr>
          <w:i w:val="0"/>
          <w:szCs w:val="24"/>
        </w:rPr>
      </w:pPr>
      <w:r w:rsidRPr="001A0FFE">
        <w:rPr>
          <w:szCs w:val="24"/>
        </w:rPr>
        <w:t>Joint replacements</w:t>
      </w:r>
    </w:p>
    <w:p w:rsidR="006A3A03" w:rsidRDefault="00435CFC">
      <w:pPr>
        <w:pStyle w:val="ManuscriptDS"/>
        <w:spacing w:after="0"/>
      </w:pPr>
      <w:r>
        <w:rPr>
          <w:rFonts w:cs="Arial"/>
        </w:rPr>
        <w:t>Numbers of joint replacements in these cohorts were small and differences in numbers and rates of joint replacement were not statistically significant.</w:t>
      </w:r>
    </w:p>
    <w:p w:rsidR="006A3A03" w:rsidRDefault="006A3A03">
      <w:pPr>
        <w:pStyle w:val="ManuscriptDS"/>
        <w:spacing w:after="0"/>
      </w:pPr>
    </w:p>
    <w:p w:rsidR="006A3A03" w:rsidRDefault="001230D1">
      <w:pPr>
        <w:pStyle w:val="Heading2"/>
        <w:spacing w:before="0" w:line="480" w:lineRule="auto"/>
      </w:pPr>
      <w:r>
        <w:t>Discussion</w:t>
      </w:r>
    </w:p>
    <w:p w:rsidR="006A3A03" w:rsidRDefault="00A36BC4">
      <w:pPr>
        <w:pStyle w:val="ManuscriptDS"/>
        <w:spacing w:after="0"/>
        <w:rPr>
          <w:rFonts w:eastAsia="ScalaLancetPro"/>
          <w:lang w:eastAsia="en-AU"/>
        </w:rPr>
      </w:pPr>
      <w:r>
        <w:rPr>
          <w:rFonts w:eastAsia="ScalaLancetPro"/>
          <w:lang w:eastAsia="en-AU"/>
        </w:rPr>
        <w:t xml:space="preserve">This longitudinal study demonstrated </w:t>
      </w:r>
      <w:r w:rsidR="00FF6F6B">
        <w:rPr>
          <w:rFonts w:eastAsia="ScalaLancetPro"/>
          <w:lang w:eastAsia="en-AU"/>
        </w:rPr>
        <w:t xml:space="preserve">reduction in </w:t>
      </w:r>
      <w:r>
        <w:rPr>
          <w:rFonts w:eastAsia="ScalaLancetPro"/>
          <w:lang w:eastAsia="en-AU"/>
        </w:rPr>
        <w:t xml:space="preserve">NRS </w:t>
      </w:r>
      <w:r w:rsidR="00FF6F6B">
        <w:rPr>
          <w:rFonts w:eastAsia="ScalaLancetPro"/>
          <w:lang w:eastAsia="en-AU"/>
        </w:rPr>
        <w:t xml:space="preserve">pain , differences in </w:t>
      </w:r>
      <w:r w:rsidR="001D4D6C">
        <w:rPr>
          <w:rFonts w:eastAsia="ScalaLancetPro"/>
          <w:lang w:eastAsia="en-AU"/>
        </w:rPr>
        <w:t>radio</w:t>
      </w:r>
      <w:r w:rsidR="0034393D">
        <w:rPr>
          <w:rFonts w:eastAsia="ScalaLancetPro"/>
          <w:lang w:eastAsia="en-AU"/>
        </w:rPr>
        <w:t>logical</w:t>
      </w:r>
      <w:r w:rsidR="00E344F1">
        <w:rPr>
          <w:rFonts w:eastAsia="ScalaLancetPro"/>
          <w:lang w:eastAsia="en-AU"/>
        </w:rPr>
        <w:t xml:space="preserve"> </w:t>
      </w:r>
      <w:r w:rsidR="001D4D6C">
        <w:rPr>
          <w:rFonts w:eastAsia="ScalaLancetPro"/>
          <w:lang w:eastAsia="en-AU"/>
        </w:rPr>
        <w:t>progressors</w:t>
      </w:r>
      <w:r w:rsidR="00FF6F6B">
        <w:rPr>
          <w:rFonts w:eastAsia="ScalaLancetPro"/>
          <w:lang w:eastAsia="en-AU"/>
        </w:rPr>
        <w:t xml:space="preserve">, and trend to reduction </w:t>
      </w:r>
      <w:r>
        <w:rPr>
          <w:rFonts w:eastAsia="ScalaLancetPro"/>
          <w:lang w:eastAsia="en-AU"/>
        </w:rPr>
        <w:t>of</w:t>
      </w:r>
      <w:r w:rsidR="00E344F1">
        <w:rPr>
          <w:rFonts w:eastAsia="ScalaLancetPro"/>
          <w:lang w:eastAsia="en-AU"/>
        </w:rPr>
        <w:t xml:space="preserve"> </w:t>
      </w:r>
      <w:r w:rsidR="00FF6F6B">
        <w:rPr>
          <w:rFonts w:eastAsia="ScalaLancetPro"/>
          <w:lang w:eastAsia="en-AU"/>
        </w:rPr>
        <w:t xml:space="preserve">joint space narrowing in OAI participants meeting </w:t>
      </w:r>
      <w:r w:rsidR="00DB0A56">
        <w:rPr>
          <w:rFonts w:eastAsia="ScalaLancetPro"/>
          <w:lang w:eastAsia="en-AU"/>
        </w:rPr>
        <w:t xml:space="preserve">OA </w:t>
      </w:r>
      <w:r w:rsidR="00FF6F6B">
        <w:rPr>
          <w:rFonts w:eastAsia="ScalaLancetPro"/>
          <w:lang w:eastAsia="en-AU"/>
        </w:rPr>
        <w:t xml:space="preserve">clinical trial inclusion criteria and reporting 3-5 years of bisphosphonate use, compared to similar participants not using bisphosphonates.  </w:t>
      </w:r>
      <w:r w:rsidR="003D1146">
        <w:rPr>
          <w:rFonts w:eastAsia="ScalaLancetPro"/>
          <w:lang w:eastAsia="en-AU"/>
        </w:rPr>
        <w:t>Compliance in bisphosphonate use diminished by year 4, potentially reducing the effect size for bisphosphonate use.</w:t>
      </w:r>
      <w:r w:rsidR="00E344F1">
        <w:rPr>
          <w:rFonts w:eastAsia="ScalaLancetPro"/>
          <w:lang w:eastAsia="en-AU"/>
        </w:rPr>
        <w:t xml:space="preserve">  </w:t>
      </w:r>
      <w:r w:rsidR="0040663F">
        <w:rPr>
          <w:rFonts w:eastAsia="ScalaLancetPro"/>
          <w:lang w:eastAsia="en-AU"/>
        </w:rPr>
        <w:t xml:space="preserve">However this study </w:t>
      </w:r>
      <w:r w:rsidR="003D1146">
        <w:rPr>
          <w:rFonts w:eastAsia="ScalaLancetPro"/>
          <w:lang w:eastAsia="en-AU"/>
        </w:rPr>
        <w:t>also suggests that bisphosphonate</w:t>
      </w:r>
      <w:r w:rsidR="00967531">
        <w:rPr>
          <w:rFonts w:eastAsia="ScalaLancetPro"/>
          <w:lang w:eastAsia="en-AU"/>
        </w:rPr>
        <w:t xml:space="preserve"> use</w:t>
      </w:r>
      <w:r w:rsidR="003D1146">
        <w:rPr>
          <w:rFonts w:eastAsia="ScalaLancetPro"/>
          <w:lang w:eastAsia="en-AU"/>
        </w:rPr>
        <w:t xml:space="preserve"> (</w:t>
      </w:r>
      <w:r w:rsidR="00967531">
        <w:rPr>
          <w:rFonts w:eastAsia="ScalaLancetPro"/>
          <w:lang w:eastAsia="en-AU"/>
        </w:rPr>
        <w:t>predominantly</w:t>
      </w:r>
      <w:r w:rsidR="003D1146">
        <w:rPr>
          <w:rFonts w:eastAsia="ScalaLancetPro"/>
          <w:lang w:eastAsia="en-AU"/>
        </w:rPr>
        <w:t xml:space="preserve"> alendronate) does not result in sustained pain </w:t>
      </w:r>
      <w:r w:rsidR="00967531">
        <w:rPr>
          <w:rFonts w:eastAsia="ScalaLancetPro"/>
          <w:lang w:eastAsia="en-AU"/>
        </w:rPr>
        <w:t xml:space="preserve">relief or </w:t>
      </w:r>
      <w:r w:rsidR="003D1146">
        <w:rPr>
          <w:rFonts w:eastAsia="ScalaLancetPro"/>
          <w:lang w:eastAsia="en-AU"/>
        </w:rPr>
        <w:t xml:space="preserve">structural </w:t>
      </w:r>
      <w:r w:rsidR="00967531">
        <w:rPr>
          <w:rFonts w:eastAsia="ScalaLancetPro"/>
          <w:lang w:eastAsia="en-AU"/>
        </w:rPr>
        <w:t xml:space="preserve">protection after bisphosphonate discontinuation.  </w:t>
      </w:r>
    </w:p>
    <w:p w:rsidR="00753751" w:rsidRDefault="00753751">
      <w:pPr>
        <w:pStyle w:val="ManuscriptDS"/>
        <w:spacing w:after="0"/>
        <w:rPr>
          <w:rFonts w:eastAsia="ScalaLancetPro"/>
          <w:lang w:eastAsia="en-AU"/>
        </w:rPr>
      </w:pPr>
    </w:p>
    <w:p w:rsidR="006A3A03" w:rsidRDefault="009C642F">
      <w:pPr>
        <w:pStyle w:val="ManuscriptDS"/>
        <w:spacing w:after="0"/>
        <w:rPr>
          <w:rFonts w:eastAsia="ScalaLancetPro"/>
          <w:lang w:eastAsia="en-AU"/>
        </w:rPr>
      </w:pPr>
      <w:r>
        <w:rPr>
          <w:rFonts w:eastAsia="ScalaLancetPro"/>
          <w:lang w:eastAsia="en-AU"/>
        </w:rPr>
        <w:t xml:space="preserve">This study </w:t>
      </w:r>
      <w:r w:rsidR="006B0E58">
        <w:rPr>
          <w:rFonts w:eastAsia="ScalaLancetPro"/>
          <w:lang w:eastAsia="en-AU"/>
        </w:rPr>
        <w:t xml:space="preserve">provides </w:t>
      </w:r>
      <w:r>
        <w:rPr>
          <w:rFonts w:eastAsia="ScalaLancetPro"/>
          <w:lang w:eastAsia="en-AU"/>
        </w:rPr>
        <w:t xml:space="preserve">the longest reported period of observation for </w:t>
      </w:r>
      <w:r w:rsidR="006B0E58">
        <w:rPr>
          <w:rFonts w:eastAsia="ScalaLancetPro"/>
          <w:lang w:eastAsia="en-AU"/>
        </w:rPr>
        <w:t xml:space="preserve">examining </w:t>
      </w:r>
      <w:r>
        <w:rPr>
          <w:rFonts w:eastAsia="ScalaLancetPro"/>
          <w:lang w:eastAsia="en-AU"/>
        </w:rPr>
        <w:t>bisphosphonate</w:t>
      </w:r>
      <w:r w:rsidR="006B0E58">
        <w:rPr>
          <w:rFonts w:eastAsia="ScalaLancetPro"/>
          <w:lang w:eastAsia="en-AU"/>
        </w:rPr>
        <w:t xml:space="preserve"> effects</w:t>
      </w:r>
      <w:r>
        <w:rPr>
          <w:rFonts w:eastAsia="ScalaLancetPro"/>
          <w:lang w:eastAsia="en-AU"/>
        </w:rPr>
        <w:t xml:space="preserve"> on </w:t>
      </w:r>
      <w:r w:rsidR="006B0E58">
        <w:rPr>
          <w:rFonts w:eastAsia="ScalaLancetPro"/>
          <w:lang w:eastAsia="en-AU"/>
        </w:rPr>
        <w:t xml:space="preserve">OA </w:t>
      </w:r>
      <w:r>
        <w:rPr>
          <w:rFonts w:eastAsia="ScalaLancetPro"/>
          <w:lang w:eastAsia="en-AU"/>
        </w:rPr>
        <w:t>pain and structural endpoints.  Randomised trials observed patients for a maximum of two years</w:t>
      </w:r>
      <w:r w:rsidR="00520E45">
        <w:rPr>
          <w:rFonts w:eastAsia="ScalaLancetPro"/>
          <w:lang w:eastAsia="en-AU"/>
        </w:rPr>
        <w:fldChar w:fldCharType="begin">
          <w:fldData xml:space="preserve">PEVuZE5vdGU+PENpdGU+PEF1dGhvcj5CaW5naGFtPC9BdXRob3I+PFllYXI+MjAwNjwvWWVhcj48
UmVjTnVtPjE4PC9SZWNOdW0+PERpc3BsYXlUZXh0PlsyMF08L0Rpc3BsYXlUZXh0PjxyZWNvcmQ+
PHJlYy1udW1iZXI+MTg8L3JlYy1udW1iZXI+PGZvcmVpZ24ta2V5cz48a2V5IGFwcD0iRU4iIGRi
LWlkPSJ4eGV2dHdkd3I5cjB4M2VhYWZ2NWU1eGdwMHJ0NXAwdDAwNTAiPjE4PC9rZXk+PC9mb3Jl
aWduLWtleXM+PHJlZi10eXBlIG5hbWU9IkpvdXJuYWwgQXJ0aWNsZSI+MTc8L3JlZi10eXBlPjxj
b250cmlidXRvcnM+PGF1dGhvcnM+PGF1dGhvcj5CaW5naGFtLCBDLiBPLiwgM3JkPC9hdXRob3I+
PGF1dGhvcj5CdWNrbGFuZC1XcmlnaHQsIEouIEMuPC9hdXRob3I+PGF1dGhvcj5HYXJuZXJvLCBQ
LjwvYXV0aG9yPjxhdXRob3I+Q29oZW4sIFMuIEIuPC9hdXRob3I+PGF1dGhvcj5Eb3VnYWRvcywg
TS48L2F1dGhvcj48YXV0aG9yPkFkYW1pLCBTLjwvYXV0aG9yPjxhdXRob3I+Q2xhdXcsIEQuIEou
PC9hdXRob3I+PGF1dGhvcj5TcGVjdG9yLCBULiBELjwvYXV0aG9yPjxhdXRob3I+UGVsbGV0aWVy
LCBKLiBQLjwvYXV0aG9yPjxhdXRob3I+UmF5bmF1bGQsIEouIFAuPC9hdXRob3I+PGF1dGhvcj5T
dHJhbmQsIFYuPC9hdXRob3I+PGF1dGhvcj5TaW1vbiwgTC4gUy48L2F1dGhvcj48YXV0aG9yPk1l
eWVyLCBKLiBNLjwvYXV0aG9yPjxhdXRob3I+Q2xpbmUsIEcuIEEuPC9hdXRob3I+PGF1dGhvcj5C
ZWFyeSwgSi4gRi48L2F1dGhvcj48L2F1dGhvcnM+PC9jb250cmlidXRvcnM+PGF1dGgtYWRkcmVz
cz5EaXZpc2lvbiBvZiBSaGV1bWF0b2xvZ3ksIEpvaG5zIEhvcGtpbnMgVW5pdmVyc2l0eSwgNTIw
MCBFYXN0ZXJuIEF2ZW51ZSwgTWFzb24gRi4gTG9yZCBCdWlsZGluZywgQ2VudGVyIFRvd2VyLCBS
b29tIDQwNCwgQmFsdGltb3JlLCBNRCAyMTIyNCwgVVNBLiBDbGlmdG9uLmJpbmdoYW1AamhtaS5l
ZHU8L2F1dGgtYWRkcmVzcz48dGl0bGVzPjx0aXRsZT5SaXNlZHJvbmF0ZSBkZWNyZWFzZXMgYmlv
Y2hlbWljYWwgbWFya2VycyBvZiBjYXJ0aWxhZ2UgZGVncmFkYXRpb24gYnV0IGRvZXMgbm90IGRl
Y3JlYXNlIHN5bXB0b21zIG9yIHNsb3cgcmFkaW9ncmFwaGljIHByb2dyZXNzaW9uIGluIHBhdGll
bnRzIHdpdGggbWVkaWFsIGNvbXBhcnRtZW50IG9zdGVvYXJ0aHJpdGlzIG9mIHRoZSBrbmVlOiBy
ZXN1bHRzIG9mIHRoZSB0d28teWVhciBtdWx0aW5hdGlvbmFsIGtuZWUgb3N0ZW9hcnRocml0aXMg
c3RydWN0dXJhbCBhcnRocml0aXMgc3R1ZHk8L3RpdGxlPjxzZWNvbmRhcnktdGl0bGU+QXJ0aHJp
dGlzIFJoZXVtPC9zZWNvbmRhcnktdGl0bGU+PC90aXRsZXM+PHBlcmlvZGljYWw+PGZ1bGwtdGl0
bGU+QXJ0aHJpdGlzIFJoZXVtPC9mdWxsLXRpdGxlPjwvcGVyaW9kaWNhbD48cGFnZXM+MzQ5NC01
MDc8L3BhZ2VzPjx2b2x1bWU+NTQ8L3ZvbHVtZT48bnVtYmVyPjExPC9udW1iZXI+PGVkaXRpb24+
MjAwNi8xMS8wMTwvZWRpdGlvbj48a2V5d29yZHM+PGtleXdvcmQ+QWR1bHQ8L2tleXdvcmQ+PGtl
eXdvcmQ+QWdlZDwva2V5d29yZD48a2V5d29yZD5BZ2VkLCA4MCBhbmQgb3Zlcjwva2V5d29yZD48
a2V5d29yZD5CaW9sb2dpY2FsIE1hcmtlcnMvbWV0YWJvbGlzbTwva2V5d29yZD48a2V5d29yZD5C
b25lIERlbnNpdHkgQ29uc2VydmF0aW9uIEFnZW50cy8gYWRtaW5pc3RyYXRpb24gJmFtcDsgZG9z
YWdlPC9rZXl3b3JkPjxrZXl3b3JkPkNhcnRpbGFnZS8gZHJ1ZyBlZmZlY3RzL21ldGFib2xpc20v
cmFkaW9ncmFwaHk8L2tleXdvcmQ+PGtleXdvcmQ+RGlzZWFzZSBQcm9ncmVzc2lvbjwva2V5d29y
ZD48a2V5d29yZD5FdGlkcm9uaWMgQWNpZC9hZG1pbmlzdHJhdGlvbiAmYW1wOyBkb3NhZ2UvIGFu
YWxvZ3MgJmFtcDsgZGVyaXZhdGl2ZXM8L2tleXdvcmQ+PGtleXdvcmQ+RmVtYWxlPC9rZXl3b3Jk
PjxrZXl3b3JkPkh1bWFuczwva2V5d29yZD48a2V5d29yZD5NYWxlPC9rZXl3b3JkPjxrZXl3b3Jk
Pk1pZGRsZSBBZ2VkPC9rZXl3b3JkPjxrZXl3b3JkPk9zdGVvYXJ0aHJpdGlzLCBLbmVlLyBkcnVn
IHRoZXJhcHkvbWV0YWJvbGlzbS9yYWRpb2dyYXBoeTwva2V5d29yZD48a2V5d29yZD5QYWluL2Ry
dWcgdGhlcmFweS9tZXRhYm9saXNtL3JhZGlvZ3JhcGh5PC9rZXl3b3JkPjxrZXl3b3JkPlBsYWNl
Ym9zPC9rZXl3b3JkPjxrZXl3b3JkPlNldmVyaXR5IG9mIElsbG5lc3MgSW5kZXg8L2tleXdvcmQ+
PGtleXdvcmQ+VHJlYXRtZW50IE91dGNvbWU8L2tleXdvcmQ+PC9rZXl3b3Jkcz48ZGF0ZXM+PHll
YXI+MjAwNjwveWVhcj48cHViLWRhdGVzPjxkYXRlPk5vdjwvZGF0ZT48L3B1Yi1kYXRlcz48L2Rh
dGVzPjxpc2JuPjAwMDQtMzU5MSAoUHJpbnQpJiN4RDswMDA0LTM1OTEgKExpbmtpbmcpPC9pc2Ju
PjxhY2Nlc3Npb24tbnVtPjE3MDc1ODUxPC9hY2Nlc3Npb24tbnVtPjx1cmxzPjwvdXJscz48ZWxl
Y3Ryb25pYy1yZXNvdXJjZS1udW0+MTAuMTAwMi9hcnQuMjIxNjA8L2VsZWN0cm9uaWMtcmVzb3Vy
Y2UtbnVtPjxyZW1vdGUtZGF0YWJhc2UtcHJvdmlkZXI+TkxNPC9yZW1vdGUtZGF0YWJhc2UtcHJv
dmlkZXI+PGxhbmd1YWdlPmVuZzwvbGFuZ3VhZ2U+PC9yZWNvcmQ+PC9DaXRlPjwvRW5kTm90ZT4A
</w:fldData>
        </w:fldChar>
      </w:r>
      <w:r w:rsidR="00893DA9">
        <w:rPr>
          <w:rFonts w:eastAsia="ScalaLancetPro"/>
          <w:lang w:eastAsia="en-AU"/>
        </w:rPr>
        <w:instrText xml:space="preserve"> ADDIN EN.CITE </w:instrText>
      </w:r>
      <w:r w:rsidR="00893DA9">
        <w:rPr>
          <w:rFonts w:eastAsia="ScalaLancetPro"/>
          <w:lang w:eastAsia="en-AU"/>
        </w:rPr>
        <w:fldChar w:fldCharType="begin">
          <w:fldData xml:space="preserve">PEVuZE5vdGU+PENpdGU+PEF1dGhvcj5CaW5naGFtPC9BdXRob3I+PFllYXI+MjAwNjwvWWVhcj48
UmVjTnVtPjE4PC9SZWNOdW0+PERpc3BsYXlUZXh0PlsyMF08L0Rpc3BsYXlUZXh0PjxyZWNvcmQ+
PHJlYy1udW1iZXI+MTg8L3JlYy1udW1iZXI+PGZvcmVpZ24ta2V5cz48a2V5IGFwcD0iRU4iIGRi
LWlkPSJ4eGV2dHdkd3I5cjB4M2VhYWZ2NWU1eGdwMHJ0NXAwdDAwNTAiPjE4PC9rZXk+PC9mb3Jl
aWduLWtleXM+PHJlZi10eXBlIG5hbWU9IkpvdXJuYWwgQXJ0aWNsZSI+MTc8L3JlZi10eXBlPjxj
b250cmlidXRvcnM+PGF1dGhvcnM+PGF1dGhvcj5CaW5naGFtLCBDLiBPLiwgM3JkPC9hdXRob3I+
PGF1dGhvcj5CdWNrbGFuZC1XcmlnaHQsIEouIEMuPC9hdXRob3I+PGF1dGhvcj5HYXJuZXJvLCBQ
LjwvYXV0aG9yPjxhdXRob3I+Q29oZW4sIFMuIEIuPC9hdXRob3I+PGF1dGhvcj5Eb3VnYWRvcywg
TS48L2F1dGhvcj48YXV0aG9yPkFkYW1pLCBTLjwvYXV0aG9yPjxhdXRob3I+Q2xhdXcsIEQuIEou
PC9hdXRob3I+PGF1dGhvcj5TcGVjdG9yLCBULiBELjwvYXV0aG9yPjxhdXRob3I+UGVsbGV0aWVy
LCBKLiBQLjwvYXV0aG9yPjxhdXRob3I+UmF5bmF1bGQsIEouIFAuPC9hdXRob3I+PGF1dGhvcj5T
dHJhbmQsIFYuPC9hdXRob3I+PGF1dGhvcj5TaW1vbiwgTC4gUy48L2F1dGhvcj48YXV0aG9yPk1l
eWVyLCBKLiBNLjwvYXV0aG9yPjxhdXRob3I+Q2xpbmUsIEcuIEEuPC9hdXRob3I+PGF1dGhvcj5C
ZWFyeSwgSi4gRi48L2F1dGhvcj48L2F1dGhvcnM+PC9jb250cmlidXRvcnM+PGF1dGgtYWRkcmVz
cz5EaXZpc2lvbiBvZiBSaGV1bWF0b2xvZ3ksIEpvaG5zIEhvcGtpbnMgVW5pdmVyc2l0eSwgNTIw
MCBFYXN0ZXJuIEF2ZW51ZSwgTWFzb24gRi4gTG9yZCBCdWlsZGluZywgQ2VudGVyIFRvd2VyLCBS
b29tIDQwNCwgQmFsdGltb3JlLCBNRCAyMTIyNCwgVVNBLiBDbGlmdG9uLmJpbmdoYW1AamhtaS5l
ZHU8L2F1dGgtYWRkcmVzcz48dGl0bGVzPjx0aXRsZT5SaXNlZHJvbmF0ZSBkZWNyZWFzZXMgYmlv
Y2hlbWljYWwgbWFya2VycyBvZiBjYXJ0aWxhZ2UgZGVncmFkYXRpb24gYnV0IGRvZXMgbm90IGRl
Y3JlYXNlIHN5bXB0b21zIG9yIHNsb3cgcmFkaW9ncmFwaGljIHByb2dyZXNzaW9uIGluIHBhdGll
bnRzIHdpdGggbWVkaWFsIGNvbXBhcnRtZW50IG9zdGVvYXJ0aHJpdGlzIG9mIHRoZSBrbmVlOiBy
ZXN1bHRzIG9mIHRoZSB0d28teWVhciBtdWx0aW5hdGlvbmFsIGtuZWUgb3N0ZW9hcnRocml0aXMg
c3RydWN0dXJhbCBhcnRocml0aXMgc3R1ZHk8L3RpdGxlPjxzZWNvbmRhcnktdGl0bGU+QXJ0aHJp
dGlzIFJoZXVtPC9zZWNvbmRhcnktdGl0bGU+PC90aXRsZXM+PHBlcmlvZGljYWw+PGZ1bGwtdGl0
bGU+QXJ0aHJpdGlzIFJoZXVtPC9mdWxsLXRpdGxlPjwvcGVyaW9kaWNhbD48cGFnZXM+MzQ5NC01
MDc8L3BhZ2VzPjx2b2x1bWU+NTQ8L3ZvbHVtZT48bnVtYmVyPjExPC9udW1iZXI+PGVkaXRpb24+
MjAwNi8xMS8wMTwvZWRpdGlvbj48a2V5d29yZHM+PGtleXdvcmQ+QWR1bHQ8L2tleXdvcmQ+PGtl
eXdvcmQ+QWdlZDwva2V5d29yZD48a2V5d29yZD5BZ2VkLCA4MCBhbmQgb3Zlcjwva2V5d29yZD48
a2V5d29yZD5CaW9sb2dpY2FsIE1hcmtlcnMvbWV0YWJvbGlzbTwva2V5d29yZD48a2V5d29yZD5C
b25lIERlbnNpdHkgQ29uc2VydmF0aW9uIEFnZW50cy8gYWRtaW5pc3RyYXRpb24gJmFtcDsgZG9z
YWdlPC9rZXl3b3JkPjxrZXl3b3JkPkNhcnRpbGFnZS8gZHJ1ZyBlZmZlY3RzL21ldGFib2xpc20v
cmFkaW9ncmFwaHk8L2tleXdvcmQ+PGtleXdvcmQ+RGlzZWFzZSBQcm9ncmVzc2lvbjwva2V5d29y
ZD48a2V5d29yZD5FdGlkcm9uaWMgQWNpZC9hZG1pbmlzdHJhdGlvbiAmYW1wOyBkb3NhZ2UvIGFu
YWxvZ3MgJmFtcDsgZGVyaXZhdGl2ZXM8L2tleXdvcmQ+PGtleXdvcmQ+RmVtYWxlPC9rZXl3b3Jk
PjxrZXl3b3JkPkh1bWFuczwva2V5d29yZD48a2V5d29yZD5NYWxlPC9rZXl3b3JkPjxrZXl3b3Jk
Pk1pZGRsZSBBZ2VkPC9rZXl3b3JkPjxrZXl3b3JkPk9zdGVvYXJ0aHJpdGlzLCBLbmVlLyBkcnVn
IHRoZXJhcHkvbWV0YWJvbGlzbS9yYWRpb2dyYXBoeTwva2V5d29yZD48a2V5d29yZD5QYWluL2Ry
dWcgdGhlcmFweS9tZXRhYm9saXNtL3JhZGlvZ3JhcGh5PC9rZXl3b3JkPjxrZXl3b3JkPlBsYWNl
Ym9zPC9rZXl3b3JkPjxrZXl3b3JkPlNldmVyaXR5IG9mIElsbG5lc3MgSW5kZXg8L2tleXdvcmQ+
PGtleXdvcmQ+VHJlYXRtZW50IE91dGNvbWU8L2tleXdvcmQ+PC9rZXl3b3Jkcz48ZGF0ZXM+PHll
YXI+MjAwNjwveWVhcj48cHViLWRhdGVzPjxkYXRlPk5vdjwvZGF0ZT48L3B1Yi1kYXRlcz48L2Rh
dGVzPjxpc2JuPjAwMDQtMzU5MSAoUHJpbnQpJiN4RDswMDA0LTM1OTEgKExpbmtpbmcpPC9pc2Ju
PjxhY2Nlc3Npb24tbnVtPjE3MDc1ODUxPC9hY2Nlc3Npb24tbnVtPjx1cmxzPjwvdXJscz48ZWxl
Y3Ryb25pYy1yZXNvdXJjZS1udW0+MTAuMTAwMi9hcnQuMjIxNjA8L2VsZWN0cm9uaWMtcmVzb3Vy
Y2UtbnVtPjxyZW1vdGUtZGF0YWJhc2UtcHJvdmlkZXI+TkxNPC9yZW1vdGUtZGF0YWJhc2UtcHJv
dmlkZXI+PGxhbmd1YWdlPmVuZzwvbGFuZ3VhZ2U+PC9yZWNvcmQ+PC9DaXRlPjwvRW5kTm90ZT4A
</w:fldData>
        </w:fldChar>
      </w:r>
      <w:r w:rsidR="00893DA9">
        <w:rPr>
          <w:rFonts w:eastAsia="ScalaLancetPro"/>
          <w:lang w:eastAsia="en-AU"/>
        </w:rPr>
        <w:instrText xml:space="preserve"> ADDIN EN.CITE.DATA </w:instrText>
      </w:r>
      <w:r w:rsidR="00893DA9">
        <w:rPr>
          <w:rFonts w:eastAsia="ScalaLancetPro"/>
          <w:lang w:eastAsia="en-AU"/>
        </w:rPr>
      </w:r>
      <w:r w:rsidR="00893DA9">
        <w:rPr>
          <w:rFonts w:eastAsia="ScalaLancetPro"/>
          <w:lang w:eastAsia="en-AU"/>
        </w:rPr>
        <w:fldChar w:fldCharType="end"/>
      </w:r>
      <w:r w:rsidR="00520E45">
        <w:rPr>
          <w:rFonts w:eastAsia="ScalaLancetPro"/>
          <w:lang w:eastAsia="en-AU"/>
        </w:rPr>
      </w:r>
      <w:r w:rsidR="00520E45">
        <w:rPr>
          <w:rFonts w:eastAsia="ScalaLancetPro"/>
          <w:lang w:eastAsia="en-AU"/>
        </w:rPr>
        <w:fldChar w:fldCharType="separate"/>
      </w:r>
      <w:r w:rsidR="009C512F">
        <w:rPr>
          <w:rFonts w:eastAsia="ScalaLancetPro"/>
          <w:noProof/>
          <w:lang w:eastAsia="en-AU"/>
        </w:rPr>
        <w:t>[</w:t>
      </w:r>
      <w:hyperlink w:anchor="_ENREF_20" w:tooltip="Bingham, 2006 #18" w:history="1">
        <w:r w:rsidR="00E340C6">
          <w:rPr>
            <w:rFonts w:eastAsia="ScalaLancetPro"/>
            <w:noProof/>
            <w:lang w:eastAsia="en-AU"/>
          </w:rPr>
          <w:t>20</w:t>
        </w:r>
      </w:hyperlink>
      <w:r w:rsidR="009C512F">
        <w:rPr>
          <w:rFonts w:eastAsia="ScalaLancetPro"/>
          <w:noProof/>
          <w:lang w:eastAsia="en-AU"/>
        </w:rPr>
        <w:t>]</w:t>
      </w:r>
      <w:r w:rsidR="00520E45">
        <w:rPr>
          <w:rFonts w:eastAsia="ScalaLancetPro"/>
          <w:lang w:eastAsia="en-AU"/>
        </w:rPr>
        <w:fldChar w:fldCharType="end"/>
      </w:r>
      <w:r w:rsidR="00FB6480">
        <w:rPr>
          <w:rFonts w:eastAsia="ScalaLancetPro"/>
          <w:lang w:eastAsia="en-AU"/>
        </w:rPr>
        <w:t xml:space="preserve">, and none followed participants </w:t>
      </w:r>
      <w:r w:rsidR="00FB6480">
        <w:rPr>
          <w:rFonts w:eastAsia="ScalaLancetPro"/>
          <w:lang w:eastAsia="en-AU"/>
        </w:rPr>
        <w:lastRenderedPageBreak/>
        <w:t>once bisphosphonate used ceased, in order to investigate the effect of drug discontinuation on pain and structural outcomes</w:t>
      </w:r>
      <w:r w:rsidR="00C865E8" w:rsidRPr="00FB6480">
        <w:rPr>
          <w:rFonts w:eastAsia="ScalaLancetPro"/>
          <w:lang w:eastAsia="en-AU"/>
        </w:rPr>
        <w:t>.</w:t>
      </w:r>
    </w:p>
    <w:p w:rsidR="006A3A03" w:rsidRDefault="006A3A03">
      <w:pPr>
        <w:pStyle w:val="ManuscriptDS"/>
        <w:spacing w:after="0"/>
        <w:rPr>
          <w:rFonts w:eastAsia="ScalaLancetPro"/>
          <w:lang w:eastAsia="en-AU"/>
        </w:rPr>
      </w:pPr>
    </w:p>
    <w:p w:rsidR="001A76DA" w:rsidRDefault="001D4D6C">
      <w:pPr>
        <w:pStyle w:val="ManuscriptDS"/>
        <w:spacing w:after="0"/>
        <w:rPr>
          <w:rFonts w:eastAsia="ScalaLancetPro"/>
          <w:lang w:eastAsia="en-AU"/>
        </w:rPr>
      </w:pPr>
      <w:r>
        <w:rPr>
          <w:rFonts w:eastAsia="ScalaLancetPro"/>
          <w:lang w:eastAsia="en-AU"/>
        </w:rPr>
        <w:t>Bisphosphonates may work through a variety of mechanisms, including effects on the subchondral bone and osteochondral junction</w:t>
      </w:r>
      <w:r w:rsidR="00520E45">
        <w:rPr>
          <w:rFonts w:eastAsia="ScalaLancetPro"/>
          <w:lang w:eastAsia="en-AU"/>
        </w:rPr>
        <w:fldChar w:fldCharType="begin"/>
      </w:r>
      <w:r w:rsidR="000453E9">
        <w:rPr>
          <w:rFonts w:eastAsia="ScalaLancetPro"/>
          <w:lang w:eastAsia="en-AU"/>
        </w:rPr>
        <w:instrText xml:space="preserve"> ADDIN EN.CITE &lt;EndNote&gt;&lt;Cite&gt;&lt;Author&gt;Walsh&lt;/Author&gt;&lt;Year&gt;2011&lt;/Year&gt;&lt;RecNum&gt;30&lt;/RecNum&gt;&lt;DisplayText&gt;[29]&lt;/DisplayText&gt;&lt;record&gt;&lt;rec-number&gt;30&lt;/rec-number&gt;&lt;foreign-keys&gt;&lt;key app="EN" db-id="pftwzptw95wtx9efrenv5dr7z9a0t5rsp0zs"&gt;30&lt;/key&gt;&lt;/foreign-keys&gt;&lt;ref-type name="Journal Article"&gt;17&lt;/ref-type&gt;&lt;contributors&gt;&lt;authors&gt;&lt;author&gt;Walsh, D. A.&lt;/author&gt;&lt;author&gt;Chapman, V.&lt;/author&gt;&lt;/authors&gt;&lt;/contributors&gt;&lt;titles&gt;&lt;title&gt;Bisphosphonates for osteoarthritis&lt;/title&gt;&lt;secondary-title&gt;Arthritis research &amp;amp; therapy&lt;/secondary-title&gt;&lt;alt-title&gt;Arthritis Res Ther&lt;/alt-title&gt;&lt;/titles&gt;&lt;alt-periodical&gt;&lt;full-title&gt;Arthritis Res Ther&lt;/full-title&gt;&lt;/alt-periodical&gt;&lt;pages&gt;128&lt;/pages&gt;&lt;volume&gt;13&lt;/volume&gt;&lt;number&gt;5&lt;/number&gt;&lt;edition&gt;2011/10/15&lt;/edition&gt;&lt;dates&gt;&lt;year&gt;2011&lt;/year&gt;&lt;/dates&gt;&lt;isbn&gt;1478-6362 (Electronic)&amp;#xD;1478-6354 (Linking)&lt;/isbn&gt;&lt;accession-num&gt;21996085&lt;/accession-num&gt;&lt;work-type&gt;Comment&amp;#xD;Editorial&lt;/work-type&gt;&lt;urls&gt;&lt;related-urls&gt;&lt;url&gt;http://www.ncbi.nlm.nih.gov/pubmed/21996085&lt;/url&gt;&lt;/related-urls&gt;&lt;/urls&gt;&lt;custom2&gt;3308068&lt;/custom2&gt;&lt;electronic-resource-num&gt;10.1186/ar3448&lt;/electronic-resource-num&gt;&lt;language&gt;eng&lt;/language&gt;&lt;/record&gt;&lt;/Cite&gt;&lt;/EndNote&gt;</w:instrText>
      </w:r>
      <w:r w:rsidR="00520E45">
        <w:rPr>
          <w:rFonts w:eastAsia="ScalaLancetPro"/>
          <w:lang w:eastAsia="en-AU"/>
        </w:rPr>
        <w:fldChar w:fldCharType="separate"/>
      </w:r>
      <w:r w:rsidR="000453E9">
        <w:rPr>
          <w:rFonts w:eastAsia="ScalaLancetPro"/>
          <w:noProof/>
          <w:lang w:eastAsia="en-AU"/>
        </w:rPr>
        <w:t>[</w:t>
      </w:r>
      <w:hyperlink w:anchor="_ENREF_29" w:tooltip="Walsh, 2011 #30" w:history="1">
        <w:r w:rsidR="00E340C6">
          <w:rPr>
            <w:rFonts w:eastAsia="ScalaLancetPro"/>
            <w:noProof/>
            <w:lang w:eastAsia="en-AU"/>
          </w:rPr>
          <w:t>29</w:t>
        </w:r>
      </w:hyperlink>
      <w:r w:rsidR="000453E9">
        <w:rPr>
          <w:rFonts w:eastAsia="ScalaLancetPro"/>
          <w:noProof/>
          <w:lang w:eastAsia="en-AU"/>
        </w:rPr>
        <w:t>]</w:t>
      </w:r>
      <w:r w:rsidR="00520E45">
        <w:rPr>
          <w:rFonts w:eastAsia="ScalaLancetPro"/>
          <w:lang w:eastAsia="en-AU"/>
        </w:rPr>
        <w:fldChar w:fldCharType="end"/>
      </w:r>
      <w:r w:rsidR="009A7D7F">
        <w:rPr>
          <w:rFonts w:eastAsia="ScalaLancetPro"/>
          <w:lang w:eastAsia="en-AU"/>
        </w:rPr>
        <w:t xml:space="preserve">.  As bisphosphonates </w:t>
      </w:r>
      <w:r w:rsidR="001A76DA">
        <w:rPr>
          <w:rFonts w:eastAsia="ScalaLancetPro"/>
          <w:lang w:eastAsia="en-AU"/>
        </w:rPr>
        <w:t xml:space="preserve">are </w:t>
      </w:r>
      <w:r w:rsidR="009A7D7F">
        <w:rPr>
          <w:rFonts w:eastAsia="ScalaLancetPro"/>
          <w:lang w:eastAsia="en-AU"/>
        </w:rPr>
        <w:t xml:space="preserve">reported to have </w:t>
      </w:r>
      <w:r>
        <w:rPr>
          <w:rFonts w:eastAsia="ScalaLancetPro"/>
          <w:lang w:eastAsia="en-AU"/>
        </w:rPr>
        <w:t>anti-inflammatory actions</w:t>
      </w:r>
      <w:r w:rsidR="00520E45">
        <w:rPr>
          <w:rFonts w:eastAsia="ScalaLancetPro"/>
          <w:lang w:eastAsia="en-AU"/>
        </w:rPr>
        <w:fldChar w:fldCharType="begin">
          <w:fldData xml:space="preserve">PEVuZE5vdGU+PENpdGU+PEF1dGhvcj5Sb2Vsb2ZzPC9BdXRob3I+PFllYXI+MjAxMDwvWWVhcj48
UmVjTnVtPjMxPC9SZWNOdW0+PERpc3BsYXlUZXh0PlszMCwgMzFdPC9EaXNwbGF5VGV4dD48cmVj
b3JkPjxyZWMtbnVtYmVyPjMxPC9yZWMtbnVtYmVyPjxmb3JlaWduLWtleXM+PGtleSBhcHA9IkVO
IiBkYi1pZD0icGZ0d3pwdHc5NXd0eDllZnJlbnY1ZHI3ejlhMHQ1cnNwMHpzIj4zMTwva2V5Pjwv
Zm9yZWlnbi1rZXlzPjxyZWYtdHlwZSBuYW1lPSJKb3VybmFsIEFydGljbGUiPjE3PC9yZWYtdHlw
ZT48Y29udHJpYnV0b3JzPjxhdXRob3JzPjxhdXRob3I+Um9lbG9mcywgQS4gSi48L2F1dGhvcj48
YXV0aG9yPlRob21wc29uLCBLLjwvYXV0aG9yPjxhdXRob3I+RWJldGlubywgRi4gSC48L2F1dGhv
cj48YXV0aG9yPlJvZ2VycywgTS4gSi48L2F1dGhvcj48YXV0aG9yPkNveG9uLCBGLiBQLjwvYXV0
aG9yPjwvYXV0aG9ycz48L2NvbnRyaWJ1dG9ycz48YXV0aC1hZGRyZXNzPkJvbmUgJmFtcDsgTXVz
Y3Vsb3NrZWxldGFsIFJlc2VhcmNoIFByb2dyYW1tZSwgSW5zdGl0dXRlIG9mIE1lZGljYWwgU2Np
ZW5jZXMsIFVuaXZlcnNpdHkgb2YgQWJlcmRlZW4sIEZvcmVzdGVyaGlsbCwgQWJlcmRlZW4sIFVu
aXRlZCBLaW5nZG9tLiBhLnJvZWxvZnNAYWJkbi5hYy51azwvYXV0aC1hZGRyZXNzPjx0aXRsZXM+
PHRpdGxlPkJpc3Bob3NwaG9uYXRlczogbW9sZWN1bGFyIG1lY2hhbmlzbXMgb2YgYWN0aW9uIGFu
ZCBlZmZlY3RzIG9uIGJvbmUgY2VsbHMsIG1vbm9jeXRlcyBhbmQgbWFjcm9waGFnZXM8L3RpdGxl
PjxzZWNvbmRhcnktdGl0bGU+Q3VycmVudCBQaGFybWFjZXV0aWNhbCBEZXNpZ248L3NlY29uZGFy
eS10aXRsZT48YWx0LXRpdGxlPkN1cnIgUGhhcm0gRGVzPC9hbHQtdGl0bGU+PC90aXRsZXM+PHBl
cmlvZGljYWw+PGZ1bGwtdGl0bGU+Q3VycmVudCBQaGFybWFjZXV0aWNhbCBEZXNpZ248L2Z1bGwt
dGl0bGU+PGFiYnItMT5DdXJyIFBoYXJtIERlczwvYWJici0xPjwvcGVyaW9kaWNhbD48YWx0LXBl
cmlvZGljYWw+PGZ1bGwtdGl0bGU+Q3VycmVudCBQaGFybWFjZXV0aWNhbCBEZXNpZ248L2Z1bGwt
dGl0bGU+PGFiYnItMT5DdXJyIFBoYXJtIERlczwvYWJici0xPjwvYWx0LXBlcmlvZGljYWw+PHBh
Z2VzPjI5NTAtNjA8L3BhZ2VzPjx2b2x1bWU+MTY8L3ZvbHVtZT48bnVtYmVyPjI3PC9udW1iZXI+
PGVkaXRpb24+MjAxMC8wOC8yMTwvZWRpdGlvbj48a2V5d29yZHM+PGtleXdvcmQ+QW5pbWFsczwv
a2V5d29yZD48a2V5d29yZD5Cb25lIERlbnNpdHkgQ29uc2VydmF0aW9uPC9rZXl3b3JkPjxrZXl3
b3JkPkFnZW50cy9tZXRhYm9saXNtL3BoYXJtYWNva2luZXRpY3MvKnBoYXJtYWNvbG9neS90aGVy
YXBldXRpYyB1c2U8L2tleXdvcmQ+PGtleXdvcmQ+Qm9uZSBSZXNvcnB0aW9uL2RydWcgdGhlcmFw
eTwva2V5d29yZD48a2V5d29yZD5Cb25lIGFuZCBCb25lcy8qZHJ1ZyBlZmZlY3RzL21ldGFib2xp
c208L2tleXdvcmQ+PGtleXdvcmQ+Q2FsY2l1bS9tZXRhYm9saXNtPC9rZXl3b3JkPjxrZXl3b3Jk
PkNoZWxhdGluZyBBZ2VudHMvbWV0YWJvbGlzbS9waGFybWFjb2tpbmV0aWNzL3BoYXJtYWNvbG9n
eS90aGVyYXBldXRpYyB1c2U8L2tleXdvcmQ+PGtleXdvcmQ+RGlwaG9zcGhvbmF0ZXMvbWV0YWJv
bGlzbS9waGFybWFjb2tpbmV0aWNzLypwaGFybWFjb2xvZ3kvdGhlcmFwZXV0aWMgdXNlPC9rZXl3
b3JkPjxrZXl3b3JkPipEcnVnIERlc2lnbjwva2V5d29yZD48a2V5d29yZD5IdW1hbnM8L2tleXdv
cmQ+PGtleXdvcmQ+TWFjcm9waGFnZXMvKmRydWcgZWZmZWN0cy9tZXRhYm9saXNtPC9rZXl3b3Jk
PjxrZXl3b3JkPk1vbm9jeXRlcy8qZHJ1ZyBlZmZlY3RzL21ldGFib2xpc208L2tleXdvcmQ+PGtl
eXdvcmQ+T3JnYW4gU3BlY2lmaWNpdHk8L2tleXdvcmQ+PGtleXdvcmQ+VGlzc3VlIERpc3RyaWJ1
dGlvbjwva2V5d29yZD48L2tleXdvcmRzPjxkYXRlcz48eWVhcj4yMDEwPC95ZWFyPjwvZGF0ZXM+
PGlzYm4+MTg3My00Mjg2IChFbGVjdHJvbmljKSYjeEQ7MTM4MS02MTI4IChMaW5raW5nKTwvaXNi
bj48YWNjZXNzaW9uLW51bT4yMDcyMjYxNjwvYWNjZXNzaW9uLW51bT48d29yay10eXBlPlJlc2Vh
cmNoIFN1cHBvcnQsIE5vbi1VLlMuIEdvdiZhcG9zO3QmI3hEO1Jldmlldzwvd29yay10eXBlPjx1
cmxzPjxyZWxhdGVkLXVybHM+PHVybD5odHRwOi8vd3d3Lm5jYmkubmxtLm5paC5nb3YvcHVibWVk
LzIwNzIyNjE2PC91cmw+PC9yZWxhdGVkLXVybHM+PC91cmxzPjxsYW5ndWFnZT5lbmc8L2xhbmd1
YWdlPjwvcmVjb3JkPjwvQ2l0ZT48Q2l0ZT48QXV0aG9yPkJhcm9qYS1NYXpvPC9BdXRob3I+PFll
YXI+MjAxMjwvWWVhcj48UmVjTnVtPjMyPC9SZWNOdW0+PHJlY29yZD48cmVjLW51bWJlcj4zMjwv
cmVjLW51bWJlcj48Zm9yZWlnbi1rZXlzPjxrZXkgYXBwPSJFTiIgZGItaWQ9InBmdHd6cHR3OTV3
dHg5ZWZyZW52NWRyN3o5YTB0NXJzcDB6cyI+MzI8L2tleT48L2ZvcmVpZ24ta2V5cz48cmVmLXR5
cGUgbmFtZT0iSm91cm5hbCBBcnRpY2xlIj4xNzwvcmVmLXR5cGU+PGNvbnRyaWJ1dG9ycz48YXV0
aG9ycz48YXV0aG9yPkJhcm9qYS1NYXpvLCBBLjwvYXV0aG9yPjxhdXRob3I+UGVsZWdyaW4sIFAu
PC9hdXRob3I+PC9hdXRob3JzPjwvY29udHJpYnV0b3JzPjxhdXRoLWFkZHJlc3M+SW5mbGFtbWF0
aW9uIGFuZCBFeHBlcmltZW50YWwgU3VyZ2VyeSBVbml0LCBDSUJFUmVoZCwgVW5pdmVyc2l0eSBI
b3NwaXRhbCAmcXVvdDtWaXJnZW4gZGUgbGEgQXJyaXhhY2EmcXVvdDsgYW5kIEZvdW5kYXRpb24g
Zm9yIEhlYWx0aGNhcmUgVHJhaW5pbmcgYW5kIFJlc2VhcmNoIG9mIFRoZSBSZWdpb24gb2YgTXVy
Y2lhIChGRklTKSwgQ2FycmV0ZXJhIE1hZHJpZC1DYXJ0YWdlbmEgcy9uLCAzMDEyMCBNdXJjaWEs
IFNwYWluLjwvYXV0aC1hZGRyZXNzPjx0aXRsZXM+PHRpdGxlPk1vZHVsYXRpbmcgUDJYNyBSZWNl
cHRvciBTaWduYWxpbmcgZHVyaW5nIFJoZXVtYXRvaWQgQXJ0aHJpdGlzOiBOZXcgVGhlcmFwZXV0
aWMgQXBwcm9hY2hlcyBmb3IgQmlzcGhvc3Bob25hdGVzPC90aXRsZT48c2Vjb25kYXJ5LXRpdGxl
PkpvdXJuYWwgb2Ygb3N0ZW9wb3Jvc2lzPC9zZWNvbmRhcnktdGl0bGU+PGFsdC10aXRsZT5KIE9z
dGVvcG9yb3M8L2FsdC10aXRsZT48L3RpdGxlcz48cGVyaW9kaWNhbD48ZnVsbC10aXRsZT5Kb3Vy
bmFsIG9mIG9zdGVvcG9yb3NpczwvZnVsbC10aXRsZT48YWJici0xPkogT3N0ZW9wb3JvczwvYWJi
ci0xPjwvcGVyaW9kaWNhbD48YWx0LXBlcmlvZGljYWw+PGZ1bGwtdGl0bGU+Sm91cm5hbCBvZiBv
c3Rlb3Bvcm9zaXM8L2Z1bGwtdGl0bGU+PGFiYnItMT5KIE9zdGVvcG9yb3M8L2FiYnItMT48L2Fs
dC1wZXJpb2RpY2FsPjxwYWdlcz5BcnRpY2xlIElEIDQwODI0MjwvcGFnZXM+PHZvbHVtZT4yMDEy
PC92b2x1bWU+PGVkaXRpb24+MjAxMi8wNy8yNjwvZWRpdGlvbj48ZGF0ZXM+PHllYXI+MjAxMjwv
eWVhcj48L2RhdGVzPjxpc2JuPjIwNDItMDA2NCAoRWxlY3Ryb25pYykmI3hEOzIwNDItMDA2NCAo
TGlua2luZyk8L2lzYm4+PGFjY2Vzc2lvbi1udW0+MjI4MzAwNzQ8L2FjY2Vzc2lvbi1udW0+PHVy
bHM+PHJlbGF0ZWQtdXJscz48dXJsPmh0dHA6Ly93d3cubmNiaS5ubG0ubmloLmdvdi9wdWJtZWQv
MjI4MzAwNzQ8L3VybD48L3JlbGF0ZWQtdXJscz48L3VybHM+PGN1c3RvbTI+MzM5OTM0MDwvY3Vz
dG9tMj48ZWxlY3Ryb25pYy1yZXNvdXJjZS1udW0+MTAuMTE1NS8yMDEyLzQwODI0MjwvZWxlY3Ry
b25pYy1yZXNvdXJjZS1udW0+PGxhbmd1YWdlPmVuZzwvbGFuZ3VhZ2U+PC9yZWNvcmQ+PC9DaXRl
PjwvRW5kTm90ZT5=
</w:fldData>
        </w:fldChar>
      </w:r>
      <w:r w:rsidR="000453E9">
        <w:rPr>
          <w:rFonts w:eastAsia="ScalaLancetPro"/>
          <w:lang w:eastAsia="en-AU"/>
        </w:rPr>
        <w:instrText xml:space="preserve"> ADDIN EN.CITE </w:instrText>
      </w:r>
      <w:r w:rsidR="00520E45">
        <w:rPr>
          <w:rFonts w:eastAsia="ScalaLancetPro"/>
          <w:lang w:eastAsia="en-AU"/>
        </w:rPr>
        <w:fldChar w:fldCharType="begin">
          <w:fldData xml:space="preserve">PEVuZE5vdGU+PENpdGU+PEF1dGhvcj5Sb2Vsb2ZzPC9BdXRob3I+PFllYXI+MjAxMDwvWWVhcj48
UmVjTnVtPjMxPC9SZWNOdW0+PERpc3BsYXlUZXh0PlszMCwgMzFdPC9EaXNwbGF5VGV4dD48cmVj
b3JkPjxyZWMtbnVtYmVyPjMxPC9yZWMtbnVtYmVyPjxmb3JlaWduLWtleXM+PGtleSBhcHA9IkVO
IiBkYi1pZD0icGZ0d3pwdHc5NXd0eDllZnJlbnY1ZHI3ejlhMHQ1cnNwMHpzIj4zMTwva2V5Pjwv
Zm9yZWlnbi1rZXlzPjxyZWYtdHlwZSBuYW1lPSJKb3VybmFsIEFydGljbGUiPjE3PC9yZWYtdHlw
ZT48Y29udHJpYnV0b3JzPjxhdXRob3JzPjxhdXRob3I+Um9lbG9mcywgQS4gSi48L2F1dGhvcj48
YXV0aG9yPlRob21wc29uLCBLLjwvYXV0aG9yPjxhdXRob3I+RWJldGlubywgRi4gSC48L2F1dGhv
cj48YXV0aG9yPlJvZ2VycywgTS4gSi48L2F1dGhvcj48YXV0aG9yPkNveG9uLCBGLiBQLjwvYXV0
aG9yPjwvYXV0aG9ycz48L2NvbnRyaWJ1dG9ycz48YXV0aC1hZGRyZXNzPkJvbmUgJmFtcDsgTXVz
Y3Vsb3NrZWxldGFsIFJlc2VhcmNoIFByb2dyYW1tZSwgSW5zdGl0dXRlIG9mIE1lZGljYWwgU2Np
ZW5jZXMsIFVuaXZlcnNpdHkgb2YgQWJlcmRlZW4sIEZvcmVzdGVyaGlsbCwgQWJlcmRlZW4sIFVu
aXRlZCBLaW5nZG9tLiBhLnJvZWxvZnNAYWJkbi5hYy51azwvYXV0aC1hZGRyZXNzPjx0aXRsZXM+
PHRpdGxlPkJpc3Bob3NwaG9uYXRlczogbW9sZWN1bGFyIG1lY2hhbmlzbXMgb2YgYWN0aW9uIGFu
ZCBlZmZlY3RzIG9uIGJvbmUgY2VsbHMsIG1vbm9jeXRlcyBhbmQgbWFjcm9waGFnZXM8L3RpdGxl
PjxzZWNvbmRhcnktdGl0bGU+Q3VycmVudCBQaGFybWFjZXV0aWNhbCBEZXNpZ248L3NlY29uZGFy
eS10aXRsZT48YWx0LXRpdGxlPkN1cnIgUGhhcm0gRGVzPC9hbHQtdGl0bGU+PC90aXRsZXM+PHBl
cmlvZGljYWw+PGZ1bGwtdGl0bGU+Q3VycmVudCBQaGFybWFjZXV0aWNhbCBEZXNpZ248L2Z1bGwt
dGl0bGU+PGFiYnItMT5DdXJyIFBoYXJtIERlczwvYWJici0xPjwvcGVyaW9kaWNhbD48YWx0LXBl
cmlvZGljYWw+PGZ1bGwtdGl0bGU+Q3VycmVudCBQaGFybWFjZXV0aWNhbCBEZXNpZ248L2Z1bGwt
dGl0bGU+PGFiYnItMT5DdXJyIFBoYXJtIERlczwvYWJici0xPjwvYWx0LXBlcmlvZGljYWw+PHBh
Z2VzPjI5NTAtNjA8L3BhZ2VzPjx2b2x1bWU+MTY8L3ZvbHVtZT48bnVtYmVyPjI3PC9udW1iZXI+
PGVkaXRpb24+MjAxMC8wOC8yMTwvZWRpdGlvbj48a2V5d29yZHM+PGtleXdvcmQ+QW5pbWFsczwv
a2V5d29yZD48a2V5d29yZD5Cb25lIERlbnNpdHkgQ29uc2VydmF0aW9uPC9rZXl3b3JkPjxrZXl3
b3JkPkFnZW50cy9tZXRhYm9saXNtL3BoYXJtYWNva2luZXRpY3MvKnBoYXJtYWNvbG9neS90aGVy
YXBldXRpYyB1c2U8L2tleXdvcmQ+PGtleXdvcmQ+Qm9uZSBSZXNvcnB0aW9uL2RydWcgdGhlcmFw
eTwva2V5d29yZD48a2V5d29yZD5Cb25lIGFuZCBCb25lcy8qZHJ1ZyBlZmZlY3RzL21ldGFib2xp
c208L2tleXdvcmQ+PGtleXdvcmQ+Q2FsY2l1bS9tZXRhYm9saXNtPC9rZXl3b3JkPjxrZXl3b3Jk
PkNoZWxhdGluZyBBZ2VudHMvbWV0YWJvbGlzbS9waGFybWFjb2tpbmV0aWNzL3BoYXJtYWNvbG9n
eS90aGVyYXBldXRpYyB1c2U8L2tleXdvcmQ+PGtleXdvcmQ+RGlwaG9zcGhvbmF0ZXMvbWV0YWJv
bGlzbS9waGFybWFjb2tpbmV0aWNzLypwaGFybWFjb2xvZ3kvdGhlcmFwZXV0aWMgdXNlPC9rZXl3
b3JkPjxrZXl3b3JkPipEcnVnIERlc2lnbjwva2V5d29yZD48a2V5d29yZD5IdW1hbnM8L2tleXdv
cmQ+PGtleXdvcmQ+TWFjcm9waGFnZXMvKmRydWcgZWZmZWN0cy9tZXRhYm9saXNtPC9rZXl3b3Jk
PjxrZXl3b3JkPk1vbm9jeXRlcy8qZHJ1ZyBlZmZlY3RzL21ldGFib2xpc208L2tleXdvcmQ+PGtl
eXdvcmQ+T3JnYW4gU3BlY2lmaWNpdHk8L2tleXdvcmQ+PGtleXdvcmQ+VGlzc3VlIERpc3RyaWJ1
dGlvbjwva2V5d29yZD48L2tleXdvcmRzPjxkYXRlcz48eWVhcj4yMDEwPC95ZWFyPjwvZGF0ZXM+
PGlzYm4+MTg3My00Mjg2IChFbGVjdHJvbmljKSYjeEQ7MTM4MS02MTI4IChMaW5raW5nKTwvaXNi
bj48YWNjZXNzaW9uLW51bT4yMDcyMjYxNjwvYWNjZXNzaW9uLW51bT48d29yay10eXBlPlJlc2Vh
cmNoIFN1cHBvcnQsIE5vbi1VLlMuIEdvdiZhcG9zO3QmI3hEO1Jldmlldzwvd29yay10eXBlPjx1
cmxzPjxyZWxhdGVkLXVybHM+PHVybD5odHRwOi8vd3d3Lm5jYmkubmxtLm5paC5nb3YvcHVibWVk
LzIwNzIyNjE2PC91cmw+PC9yZWxhdGVkLXVybHM+PC91cmxzPjxsYW5ndWFnZT5lbmc8L2xhbmd1
YWdlPjwvcmVjb3JkPjwvQ2l0ZT48Q2l0ZT48QXV0aG9yPkJhcm9qYS1NYXpvPC9BdXRob3I+PFll
YXI+MjAxMjwvWWVhcj48UmVjTnVtPjMyPC9SZWNOdW0+PHJlY29yZD48cmVjLW51bWJlcj4zMjwv
cmVjLW51bWJlcj48Zm9yZWlnbi1rZXlzPjxrZXkgYXBwPSJFTiIgZGItaWQ9InBmdHd6cHR3OTV3
dHg5ZWZyZW52NWRyN3o5YTB0NXJzcDB6cyI+MzI8L2tleT48L2ZvcmVpZ24ta2V5cz48cmVmLXR5
cGUgbmFtZT0iSm91cm5hbCBBcnRpY2xlIj4xNzwvcmVmLXR5cGU+PGNvbnRyaWJ1dG9ycz48YXV0
aG9ycz48YXV0aG9yPkJhcm9qYS1NYXpvLCBBLjwvYXV0aG9yPjxhdXRob3I+UGVsZWdyaW4sIFAu
PC9hdXRob3I+PC9hdXRob3JzPjwvY29udHJpYnV0b3JzPjxhdXRoLWFkZHJlc3M+SW5mbGFtbWF0
aW9uIGFuZCBFeHBlcmltZW50YWwgU3VyZ2VyeSBVbml0LCBDSUJFUmVoZCwgVW5pdmVyc2l0eSBI
b3NwaXRhbCAmcXVvdDtWaXJnZW4gZGUgbGEgQXJyaXhhY2EmcXVvdDsgYW5kIEZvdW5kYXRpb24g
Zm9yIEhlYWx0aGNhcmUgVHJhaW5pbmcgYW5kIFJlc2VhcmNoIG9mIFRoZSBSZWdpb24gb2YgTXVy
Y2lhIChGRklTKSwgQ2FycmV0ZXJhIE1hZHJpZC1DYXJ0YWdlbmEgcy9uLCAzMDEyMCBNdXJjaWEs
IFNwYWluLjwvYXV0aC1hZGRyZXNzPjx0aXRsZXM+PHRpdGxlPk1vZHVsYXRpbmcgUDJYNyBSZWNl
cHRvciBTaWduYWxpbmcgZHVyaW5nIFJoZXVtYXRvaWQgQXJ0aHJpdGlzOiBOZXcgVGhlcmFwZXV0
aWMgQXBwcm9hY2hlcyBmb3IgQmlzcGhvc3Bob25hdGVzPC90aXRsZT48c2Vjb25kYXJ5LXRpdGxl
PkpvdXJuYWwgb2Ygb3N0ZW9wb3Jvc2lzPC9zZWNvbmRhcnktdGl0bGU+PGFsdC10aXRsZT5KIE9z
dGVvcG9yb3M8L2FsdC10aXRsZT48L3RpdGxlcz48cGVyaW9kaWNhbD48ZnVsbC10aXRsZT5Kb3Vy
bmFsIG9mIG9zdGVvcG9yb3NpczwvZnVsbC10aXRsZT48YWJici0xPkogT3N0ZW9wb3JvczwvYWJi
ci0xPjwvcGVyaW9kaWNhbD48YWx0LXBlcmlvZGljYWw+PGZ1bGwtdGl0bGU+Sm91cm5hbCBvZiBv
c3Rlb3Bvcm9zaXM8L2Z1bGwtdGl0bGU+PGFiYnItMT5KIE9zdGVvcG9yb3M8L2FiYnItMT48L2Fs
dC1wZXJpb2RpY2FsPjxwYWdlcz5BcnRpY2xlIElEIDQwODI0MjwvcGFnZXM+PHZvbHVtZT4yMDEy
PC92b2x1bWU+PGVkaXRpb24+MjAxMi8wNy8yNjwvZWRpdGlvbj48ZGF0ZXM+PHllYXI+MjAxMjwv
eWVhcj48L2RhdGVzPjxpc2JuPjIwNDItMDA2NCAoRWxlY3Ryb25pYykmI3hEOzIwNDItMDA2NCAo
TGlua2luZyk8L2lzYm4+PGFjY2Vzc2lvbi1udW0+MjI4MzAwNzQ8L2FjY2Vzc2lvbi1udW0+PHVy
bHM+PHJlbGF0ZWQtdXJscz48dXJsPmh0dHA6Ly93d3cubmNiaS5ubG0ubmloLmdvdi9wdWJtZWQv
MjI4MzAwNzQ8L3VybD48L3JlbGF0ZWQtdXJscz48L3VybHM+PGN1c3RvbTI+MzM5OTM0MDwvY3Vz
dG9tMj48ZWxlY3Ryb25pYy1yZXNvdXJjZS1udW0+MTAuMTE1NS8yMDEyLzQwODI0MjwvZWxlY3Ry
b25pYy1yZXNvdXJjZS1udW0+PGxhbmd1YWdlPmVuZzwvbGFuZ3VhZ2U+PC9yZWNvcmQ+PC9DaXRl
PjwvRW5kTm90ZT5=
</w:fldData>
        </w:fldChar>
      </w:r>
      <w:r w:rsidR="000453E9">
        <w:rPr>
          <w:rFonts w:eastAsia="ScalaLancetPro"/>
          <w:lang w:eastAsia="en-AU"/>
        </w:rPr>
        <w:instrText xml:space="preserve"> ADDIN EN.CITE.DATA </w:instrText>
      </w:r>
      <w:r w:rsidR="00520E45">
        <w:rPr>
          <w:rFonts w:eastAsia="ScalaLancetPro"/>
          <w:lang w:eastAsia="en-AU"/>
        </w:rPr>
      </w:r>
      <w:r w:rsidR="00520E45">
        <w:rPr>
          <w:rFonts w:eastAsia="ScalaLancetPro"/>
          <w:lang w:eastAsia="en-AU"/>
        </w:rPr>
        <w:fldChar w:fldCharType="end"/>
      </w:r>
      <w:r w:rsidR="00520E45">
        <w:rPr>
          <w:rFonts w:eastAsia="ScalaLancetPro"/>
          <w:lang w:eastAsia="en-AU"/>
        </w:rPr>
      </w:r>
      <w:r w:rsidR="00520E45">
        <w:rPr>
          <w:rFonts w:eastAsia="ScalaLancetPro"/>
          <w:lang w:eastAsia="en-AU"/>
        </w:rPr>
        <w:fldChar w:fldCharType="separate"/>
      </w:r>
      <w:r w:rsidR="000453E9">
        <w:rPr>
          <w:rFonts w:eastAsia="ScalaLancetPro"/>
          <w:noProof/>
          <w:lang w:eastAsia="en-AU"/>
        </w:rPr>
        <w:t>[</w:t>
      </w:r>
      <w:hyperlink w:anchor="_ENREF_30" w:tooltip="Roelofs, 2010 #31" w:history="1">
        <w:r w:rsidR="00E340C6">
          <w:rPr>
            <w:rFonts w:eastAsia="ScalaLancetPro"/>
            <w:noProof/>
            <w:lang w:eastAsia="en-AU"/>
          </w:rPr>
          <w:t>30</w:t>
        </w:r>
      </w:hyperlink>
      <w:r w:rsidR="000453E9">
        <w:rPr>
          <w:rFonts w:eastAsia="ScalaLancetPro"/>
          <w:noProof/>
          <w:lang w:eastAsia="en-AU"/>
        </w:rPr>
        <w:t xml:space="preserve">, </w:t>
      </w:r>
      <w:hyperlink w:anchor="_ENREF_31" w:tooltip="Baroja-Mazo, 2012 #32" w:history="1">
        <w:r w:rsidR="00E340C6">
          <w:rPr>
            <w:rFonts w:eastAsia="ScalaLancetPro"/>
            <w:noProof/>
            <w:lang w:eastAsia="en-AU"/>
          </w:rPr>
          <w:t>31</w:t>
        </w:r>
      </w:hyperlink>
      <w:r w:rsidR="000453E9">
        <w:rPr>
          <w:rFonts w:eastAsia="ScalaLancetPro"/>
          <w:noProof/>
          <w:lang w:eastAsia="en-AU"/>
        </w:rPr>
        <w:t>]</w:t>
      </w:r>
      <w:r w:rsidR="00520E45">
        <w:rPr>
          <w:rFonts w:eastAsia="ScalaLancetPro"/>
          <w:lang w:eastAsia="en-AU"/>
        </w:rPr>
        <w:fldChar w:fldCharType="end"/>
      </w:r>
      <w:r>
        <w:rPr>
          <w:rFonts w:eastAsia="ScalaLancetPro"/>
          <w:lang w:eastAsia="en-AU"/>
        </w:rPr>
        <w:t xml:space="preserve">; such effects may play a role in </w:t>
      </w:r>
      <w:r w:rsidR="00FB5E96">
        <w:rPr>
          <w:rFonts w:eastAsia="ScalaLancetPro"/>
          <w:lang w:eastAsia="en-AU"/>
        </w:rPr>
        <w:t>an immediate</w:t>
      </w:r>
      <w:r>
        <w:rPr>
          <w:rFonts w:eastAsia="ScalaLancetPro"/>
          <w:lang w:eastAsia="en-AU"/>
        </w:rPr>
        <w:t xml:space="preserve"> analgesic benefit, </w:t>
      </w:r>
      <w:r w:rsidR="00FB5E96">
        <w:rPr>
          <w:rFonts w:eastAsia="ScalaLancetPro"/>
          <w:lang w:eastAsia="en-AU"/>
        </w:rPr>
        <w:t xml:space="preserve">as distinct from that which might arise as a consequence of osteochondral structural alteration, </w:t>
      </w:r>
      <w:r>
        <w:rPr>
          <w:rFonts w:eastAsia="ScalaLancetPro"/>
          <w:lang w:eastAsia="en-AU"/>
        </w:rPr>
        <w:t xml:space="preserve">and explain why </w:t>
      </w:r>
      <w:r w:rsidR="00FB5E96">
        <w:rPr>
          <w:rFonts w:eastAsia="ScalaLancetPro"/>
          <w:lang w:eastAsia="en-AU"/>
        </w:rPr>
        <w:t>analgesic</w:t>
      </w:r>
      <w:r>
        <w:rPr>
          <w:rFonts w:eastAsia="ScalaLancetPro"/>
          <w:lang w:eastAsia="en-AU"/>
        </w:rPr>
        <w:t xml:space="preserve"> benefits </w:t>
      </w:r>
      <w:r w:rsidR="00FB5E96">
        <w:rPr>
          <w:rFonts w:eastAsia="ScalaLancetPro"/>
          <w:lang w:eastAsia="en-AU"/>
        </w:rPr>
        <w:t xml:space="preserve">in this study </w:t>
      </w:r>
      <w:r>
        <w:rPr>
          <w:rFonts w:eastAsia="ScalaLancetPro"/>
          <w:lang w:eastAsia="en-AU"/>
        </w:rPr>
        <w:t xml:space="preserve">did not persist beyond the period of drug use. </w:t>
      </w:r>
    </w:p>
    <w:p w:rsidR="001A76DA" w:rsidRDefault="001A76DA">
      <w:pPr>
        <w:pStyle w:val="ManuscriptDS"/>
        <w:spacing w:after="0"/>
        <w:rPr>
          <w:rFonts w:eastAsia="ScalaLancetPro"/>
          <w:lang w:eastAsia="en-AU"/>
        </w:rPr>
      </w:pPr>
    </w:p>
    <w:p w:rsidR="006A3A03" w:rsidRDefault="00967531">
      <w:pPr>
        <w:pStyle w:val="ManuscriptDS"/>
        <w:spacing w:after="0"/>
        <w:rPr>
          <w:rFonts w:eastAsia="ScalaLancetPro"/>
          <w:lang w:eastAsia="en-AU"/>
        </w:rPr>
      </w:pPr>
      <w:r>
        <w:rPr>
          <w:rFonts w:eastAsia="ScalaLancetPro"/>
          <w:lang w:eastAsia="en-AU"/>
        </w:rPr>
        <w:t xml:space="preserve">We observed discrepancies between the two measures of pain, </w:t>
      </w:r>
      <w:r w:rsidR="00EC3DC2">
        <w:rPr>
          <w:rFonts w:eastAsia="ScalaLancetPro"/>
          <w:lang w:eastAsia="en-AU"/>
        </w:rPr>
        <w:t>as</w:t>
      </w:r>
      <w:r>
        <w:rPr>
          <w:rFonts w:eastAsia="ScalaLancetPro"/>
          <w:lang w:eastAsia="en-AU"/>
        </w:rPr>
        <w:t xml:space="preserve"> reduction in pain </w:t>
      </w:r>
      <w:r w:rsidR="00EC3DC2">
        <w:rPr>
          <w:rFonts w:eastAsia="ScalaLancetPro"/>
          <w:lang w:eastAsia="en-AU"/>
        </w:rPr>
        <w:t xml:space="preserve">was </w:t>
      </w:r>
      <w:r>
        <w:rPr>
          <w:rFonts w:eastAsia="ScalaLancetPro"/>
          <w:lang w:eastAsia="en-AU"/>
        </w:rPr>
        <w:t>significant for the NRS but not WOMAC total pain score. T</w:t>
      </w:r>
      <w:r w:rsidR="00C865E8" w:rsidRPr="00C865E8">
        <w:rPr>
          <w:rFonts w:eastAsia="ScalaLancetPro"/>
          <w:lang w:eastAsia="en-AU"/>
        </w:rPr>
        <w:t xml:space="preserve">he time reference </w:t>
      </w:r>
      <w:r>
        <w:rPr>
          <w:rFonts w:eastAsia="ScalaLancetPro"/>
          <w:lang w:eastAsia="en-AU"/>
        </w:rPr>
        <w:t xml:space="preserve">for these </w:t>
      </w:r>
      <w:r w:rsidR="00EC3DC2">
        <w:rPr>
          <w:rFonts w:eastAsia="ScalaLancetPro"/>
          <w:lang w:eastAsia="en-AU"/>
        </w:rPr>
        <w:t xml:space="preserve">questions </w:t>
      </w:r>
      <w:r>
        <w:rPr>
          <w:rFonts w:eastAsia="ScalaLancetPro"/>
          <w:lang w:eastAsia="en-AU"/>
        </w:rPr>
        <w:t xml:space="preserve">was </w:t>
      </w:r>
      <w:r w:rsidR="00EC3DC2">
        <w:rPr>
          <w:rFonts w:eastAsia="ScalaLancetPro"/>
          <w:lang w:eastAsia="en-AU"/>
        </w:rPr>
        <w:t xml:space="preserve">identical </w:t>
      </w:r>
      <w:r w:rsidR="00C865E8" w:rsidRPr="00C865E8">
        <w:rPr>
          <w:rFonts w:eastAsia="ScalaLancetPro"/>
          <w:lang w:eastAsia="en-AU"/>
        </w:rPr>
        <w:t>(7 days) and both were Likert scales</w:t>
      </w:r>
      <w:r>
        <w:rPr>
          <w:rFonts w:eastAsia="ScalaLancetPro"/>
          <w:lang w:eastAsia="en-AU"/>
        </w:rPr>
        <w:t xml:space="preserve">, therefore differences in outcomes </w:t>
      </w:r>
      <w:r w:rsidR="00EC3DC2">
        <w:rPr>
          <w:rFonts w:eastAsia="ScalaLancetPro"/>
          <w:lang w:eastAsia="en-AU"/>
        </w:rPr>
        <w:t xml:space="preserve">either </w:t>
      </w:r>
      <w:r>
        <w:rPr>
          <w:rFonts w:eastAsia="ScalaLancetPro"/>
          <w:lang w:eastAsia="en-AU"/>
        </w:rPr>
        <w:t xml:space="preserve">reflect sensitivity to change of the measure, or the questions may assess different aspects of pain.  The </w:t>
      </w:r>
      <w:r w:rsidR="00C865E8" w:rsidRPr="00C865E8">
        <w:rPr>
          <w:rFonts w:eastAsia="ScalaLancetPro"/>
          <w:lang w:eastAsia="en-AU"/>
        </w:rPr>
        <w:t xml:space="preserve">NRS </w:t>
      </w:r>
      <w:r>
        <w:rPr>
          <w:rFonts w:eastAsia="ScalaLancetPro"/>
          <w:lang w:eastAsia="en-AU"/>
        </w:rPr>
        <w:t xml:space="preserve">may be a more true measure of pain intensity, whereas </w:t>
      </w:r>
      <w:r w:rsidR="006B0E58">
        <w:rPr>
          <w:rFonts w:eastAsia="ScalaLancetPro"/>
          <w:lang w:eastAsia="en-AU"/>
        </w:rPr>
        <w:t xml:space="preserve">Rasch analyses of the </w:t>
      </w:r>
      <w:r w:rsidR="00C865E8" w:rsidRPr="00C865E8">
        <w:rPr>
          <w:rFonts w:eastAsia="ScalaLancetPro"/>
          <w:lang w:eastAsia="en-AU"/>
        </w:rPr>
        <w:t>WOMAC</w:t>
      </w:r>
      <w:r w:rsidR="006B0E58">
        <w:rPr>
          <w:rFonts w:eastAsia="ScalaLancetPro"/>
          <w:lang w:eastAsia="en-AU"/>
        </w:rPr>
        <w:t xml:space="preserve"> pain subscale</w:t>
      </w:r>
      <w:r w:rsidR="009A402E">
        <w:rPr>
          <w:rFonts w:eastAsia="ScalaLancetPro"/>
          <w:lang w:eastAsia="en-AU"/>
        </w:rPr>
        <w:t xml:space="preserve"> </w:t>
      </w:r>
      <w:r w:rsidR="006B0E58">
        <w:rPr>
          <w:rFonts w:eastAsia="ScalaLancetPro"/>
          <w:lang w:eastAsia="en-AU"/>
        </w:rPr>
        <w:t xml:space="preserve">have previously suggested that it </w:t>
      </w:r>
      <w:r>
        <w:rPr>
          <w:rFonts w:eastAsia="ScalaLancetPro"/>
          <w:lang w:eastAsia="en-AU"/>
        </w:rPr>
        <w:t xml:space="preserve">measures </w:t>
      </w:r>
      <w:r w:rsidR="006B0E58">
        <w:rPr>
          <w:rFonts w:eastAsia="ScalaLancetPro"/>
          <w:lang w:eastAsia="en-AU"/>
        </w:rPr>
        <w:t xml:space="preserve">a combined </w:t>
      </w:r>
      <w:r w:rsidR="00C865E8" w:rsidRPr="00C865E8">
        <w:rPr>
          <w:rFonts w:eastAsia="ScalaLancetPro"/>
          <w:lang w:eastAsia="en-AU"/>
        </w:rPr>
        <w:t>function</w:t>
      </w:r>
      <w:r>
        <w:rPr>
          <w:rFonts w:eastAsia="ScalaLancetPro"/>
          <w:lang w:eastAsia="en-AU"/>
        </w:rPr>
        <w:t>–</w:t>
      </w:r>
      <w:r w:rsidR="00C865E8" w:rsidRPr="00C865E8">
        <w:rPr>
          <w:rFonts w:eastAsia="ScalaLancetPro"/>
          <w:lang w:eastAsia="en-AU"/>
        </w:rPr>
        <w:t>pain</w:t>
      </w:r>
      <w:r w:rsidR="006B0E58">
        <w:rPr>
          <w:rFonts w:eastAsia="ScalaLancetPro"/>
          <w:lang w:eastAsia="en-AU"/>
        </w:rPr>
        <w:t xml:space="preserve"> construct</w:t>
      </w:r>
      <w:r w:rsidR="00520E45">
        <w:rPr>
          <w:rFonts w:eastAsia="ScalaLancetPro"/>
          <w:lang w:eastAsia="en-AU"/>
        </w:rPr>
        <w:fldChar w:fldCharType="begin">
          <w:fldData xml:space="preserve">PEVuZE5vdGU+PENpdGU+PEF1dGhvcj5EYXZpczwvQXV0aG9yPjxZZWFyPjIwMDM8L1llYXI+PFJl
Y051bT4zMzwvUmVjTnVtPjxEaXNwbGF5VGV4dD5bMzIsIDMzXTwvRGlzcGxheVRleHQ+PHJlY29y
ZD48cmVjLW51bWJlcj4zMzwvcmVjLW51bWJlcj48Zm9yZWlnbi1rZXlzPjxrZXkgYXBwPSJFTiIg
ZGItaWQ9InBmdHd6cHR3OTV3dHg5ZWZyZW52NWRyN3o5YTB0NXJzcDB6cyI+MzM8L2tleT48L2Zv
cmVpZ24ta2V5cz48cmVmLXR5cGUgbmFtZT0iSm91cm5hbCBBcnRpY2xlIj4xNzwvcmVmLXR5cGU+
PGNvbnRyaWJ1dG9ycz48YXV0aG9ycz48YXV0aG9yPkRhdmlzLCBBLiBNLjwvYXV0aG9yPjxhdXRo
b3I+QmFkbGV5LCBFLiBNLjwvYXV0aG9yPjxhdXRob3I+QmVhdG9uLCBELiBFLjwvYXV0aG9yPjxh
dXRob3I+S29wZWMsIEouPC9hdXRob3I+PGF1dGhvcj5XcmlnaHQsIEouIEcuPC9hdXRob3I+PGF1
dGhvcj5Zb3VuZywgTi4gTC48L2F1dGhvcj48YXV0aG9yPldpbGxpYW1zLCBKLiBJLjwvYXV0aG9y
PjwvYXV0aG9ycz48L2NvbnRyaWJ1dG9ycz48YXV0aC1hZGRyZXNzPkRlcGFydG1lbnQgb2YgUGh5
c2ljYWwgVGhlcmFweSwgR3JhZHVhdGUgRGVwYXJ0bWVudCBvZiBSZWhhYmlsaXRhdGlvbiBTY2ll
bmNlIGFuZCBIZWFsdGggUG9saWN5LCBNYW5hZ2VtZW50IGFuZCBFdmFsdWF0aW9uLCBUb3JvbnRv
IFJlaGFiaWxpdGF0aW9uIEluc3RpdHV0ZSBhbmQgdGhlIFVuaXZlcnNpdHkgb2YgVG9yb250bywg
VG9yb250bywgT04sIENhbmFkYS4gZGF2aXMuYWlsZWVuQHRvcm9udG9yZWhhYi5vbi5jYTwvYXV0
aC1hZGRyZXNzPjx0aXRsZXM+PHRpdGxlPlJhc2NoIGFuYWx5c2lzIG9mIHRoZSBXZXN0ZXJuIE9u
dGFyaW8gTWNNYXN0ZXIgKFdPTUFDKSBPc3Rlb2FydGhyaXRpcyBJbmRleDogcmVzdWx0cyBmcm9t
IGNvbW11bml0eSBhbmQgYXJ0aHJvcGxhc3R5IHNhbXBsZXM8L3RpdGxlPjxzZWNvbmRhcnktdGl0
bGU+Sm91cm5hbCBvZiBDbGluaWNhbCBFcGlkZW1pb2xvZ3k8L3NlY29uZGFyeS10aXRsZT48YWx0
LXRpdGxlPkogQ2xpbiBFcGlkZW1pb2w8L2FsdC10aXRsZT48L3RpdGxlcz48cGVyaW9kaWNhbD48
ZnVsbC10aXRsZT5Kb3VybmFsIG9mIENsaW5pY2FsIEVwaWRlbWlvbG9neTwvZnVsbC10aXRsZT48
YWJici0xPkogQ2xpbiBFcGlkZW1pb2w8L2FiYnItMT48L3BlcmlvZGljYWw+PGFsdC1wZXJpb2Rp
Y2FsPjxmdWxsLXRpdGxlPkpvdXJuYWwgb2YgQ2xpbmljYWwgRXBpZGVtaW9sb2d5PC9mdWxsLXRp
dGxlPjxhYmJyLTE+SiBDbGluIEVwaWRlbWlvbDwvYWJici0xPjwvYWx0LXBlcmlvZGljYWw+PHBh
Z2VzPjEwNzYtODM8L3BhZ2VzPjx2b2x1bWU+NTY8L3ZvbHVtZT48bnVtYmVyPjExPC9udW1iZXI+
PGVkaXRpb24+MjAwMy8xMS8xNTwvZWRpdGlvbj48a2V5d29yZHM+PGtleXdvcmQ+QWdlZDwva2V5
d29yZD48a2V5d29yZD4qQXJ0aHJvcGxhc3R5LCBSZXBsYWNlbWVudDwva2V5d29yZD48a2V5d29y
ZD5BcnRocm9wbGFzdHksIFJlcGxhY2VtZW50LCBIaXA8L2tleXdvcmQ+PGtleXdvcmQ+QXJ0aHJv
cGxhc3R5LCBSZXBsYWNlbWVudCwgS25lZTwva2V5d29yZD48a2V5d29yZD5EYXRhIEludGVycHJl
dGF0aW9uLCBTdGF0aXN0aWNhbDwva2V5d29yZD48a2V5d29yZD5GZW1hbGU8L2tleXdvcmQ+PGtl
eXdvcmQ+KkhlYWx0aCBTdGF0dXM8L2tleXdvcmQ+PGtleXdvcmQ+SHVtYW5zPC9rZXl3b3JkPjxr
ZXl3b3JkPk1hbGU8L2tleXdvcmQ+PGtleXdvcmQ+TWlkZGxlIEFnZWQ8L2tleXdvcmQ+PGtleXdv
cmQ+TW9kZWxzLCBTdGF0aXN0aWNhbDwva2V5d29yZD48a2V5d29yZD5Pc3Rlb2FydGhyaXRpcy9y
ZWhhYmlsaXRhdGlvbi8qc3VyZ2VyeTwva2V5d29yZD48a2V5d29yZD5QYWluPC9rZXl3b3JkPjxr
ZXl3b3JkPlF1ZXN0aW9ubmFpcmVzPC9rZXl3b3JkPjxrZXl3b3JkPlNlbnNpdGl2aXR5IGFuZCBT
cGVjaWZpY2l0eTwva2V5d29yZD48a2V5d29yZD4qU2V2ZXJpdHkgb2YgSWxsbmVzcyBJbmRleDwv
a2V5d29yZD48a2V5d29yZD5UcmVhdG1lbnQgT3V0Y29tZTwva2V5d29yZD48L2tleXdvcmRzPjxk
YXRlcz48eWVhcj4yMDAzPC95ZWFyPjxwdWItZGF0ZXM+PGRhdGU+Tm92PC9kYXRlPjwvcHViLWRh
dGVzPjwvZGF0ZXM+PGlzYm4+MDg5NS00MzU2IChQcmludCkmI3hEOzA4OTUtNDM1NiAoTGlua2lu
Zyk8L2lzYm4+PGFjY2Vzc2lvbi1udW0+MTQ2MTQ5OTg8L2FjY2Vzc2lvbi1udW0+PHdvcmstdHlw
ZT5FdmFsdWF0aW9uIFN0dWRpZXMmI3hEO1Jlc2VhcmNoIFN1cHBvcnQsIE5vbi1VLlMuIEdvdiZh
cG9zO3Q8L3dvcmstdHlwZT48dXJscz48cmVsYXRlZC11cmxzPjx1cmw+aHR0cDovL3d3dy5uY2Jp
Lm5sbS5uaWguZ292L3B1Ym1lZC8xNDYxNDk5ODwvdXJsPjwvcmVsYXRlZC11cmxzPjwvdXJscz48
bGFuZ3VhZ2U+ZW5nPC9sYW5ndWFnZT48L3JlY29yZD48L0NpdGU+PENpdGU+PEF1dGhvcj5Xb2xm
ZTwvQXV0aG9yPjxZZWFyPjE5OTk8L1llYXI+PFJlY051bT4yMjg8L1JlY051bT48cmVjb3JkPjxy
ZWMtbnVtYmVyPjIyODwvcmVjLW51bWJlcj48Zm9yZWlnbi1rZXlzPjxrZXkgYXBwPSJFTiIgZGIt
aWQ9Inh4ZXZ0d2R3cjlyMHgzZWFhZnY1ZTV4Z3AwcnQ1cDB0MDA1MCI+MjI4PC9rZXk+PC9mb3Jl
aWduLWtleXM+PHJlZi10eXBlIG5hbWU9IkpvdXJuYWwgQXJ0aWNsZSI+MTc8L3JlZi10eXBlPjxj
b250cmlidXRvcnM+PGF1dGhvcnM+PGF1dGhvcj5Xb2xmZSwgRi48L2F1dGhvcj48YXV0aG9yPktv
bmcsIFMuIFguPC9hdXRob3I+PC9hdXRob3JzPjwvY29udHJpYnV0b3JzPjxhdXRoLWFkZHJlc3M+
QXJ0aHJpdGlzIFJlc2VhcmNoIENlbnRlciBhbmQgVW5pdmVyc2l0eSBvZiBLYW5zYXMgU2Nob29s
IG9mIE1lZGljaW5lLCBXaWNoaXRhLCBLYW5zYXMsIFVTQS48L2F1dGgtYWRkcmVzcz48dGl0bGVz
Pjx0aXRsZT5SYXNjaCBhbmFseXNpcyBvZiB0aGUgV2VzdGVybiBPbnRhcmlvIE1hY01hc3RlciBx
dWVzdGlvbm5haXJlIChXT01BQykgaW4gMjIwNSBwYXRpZW50cyB3aXRoIG9zdGVvYXJ0aHJpdGlz
LCByaGV1bWF0b2lkIGFydGhyaXRpcywgYW5kIGZpYnJvbXlhbGdpYTwvdGl0bGU+PHNlY29uZGFy
eS10aXRsZT5Bbm4gUmhldW0gRGlzPC9zZWNvbmRhcnktdGl0bGU+PC90aXRsZXM+PHBlcmlvZGlj
YWw+PGZ1bGwtdGl0bGU+QW5uIFJoZXVtIERpczwvZnVsbC10aXRsZT48L3BlcmlvZGljYWw+PHBh
Z2VzPjU2My04PC9wYWdlcz48dm9sdW1lPjU4PC92b2x1bWU+PG51bWJlcj45PC9udW1iZXI+PGVk
aXRpb24+MTk5OS8wOC8yNTwvZWRpdGlvbj48a2V5d29yZHM+PGtleXdvcmQ+QWN0aXZpdGllcyBv
ZiBEYWlseSBMaXZpbmc8L2tleXdvcmQ+PGtleXdvcmQ+QWR1bHQ8L2tleXdvcmQ+PGtleXdvcmQ+
QWdlZDwva2V5d29yZD48a2V5d29yZD5BcnRocml0aXMsIFJoZXVtYXRvaWQvcGh5c2lvcGF0aG9s
b2d5PC9rZXl3b3JkPjxrZXl3b3JkPkV2YWx1YXRpb24gU3R1ZGllcyBhcyBUb3BpYzwva2V5d29y
ZD48a2V5d29yZD5GZW1hbGU8L2tleXdvcmQ+PGtleXdvcmQ+Rmlicm9teWFsZ2lhL3BoeXNpb3Bh
dGhvbG9neTwva2V5d29yZD48a2V5d29yZD5IZWFsdGggU3RhdHVzIEluZGljYXRvcnM8L2tleXdv
cmQ+PGtleXdvcmQ+SHVtYW5zPC9rZXl3b3JkPjxrZXl3b3JkPkxvbmdpdHVkaW5hbCBTdHVkaWVz
PC9rZXl3b3JkPjxrZXl3b3JkPk1hbGU8L2tleXdvcmQ+PGtleXdvcmQ+TWlkZGxlIEFnZWQ8L2tl
eXdvcmQ+PGtleXdvcmQ+T3N0ZW9hcnRocml0aXMsIEtuZWUvcGh5c2lvcGF0aG9sb2d5PC9rZXl3
b3JkPjxrZXl3b3JkPlF1YWxpdHkgb2YgTGlmZTwva2V5d29yZD48a2V5d29yZD5RdWVzdGlvbm5h
aXJlczwva2V5d29yZD48a2V5d29yZD5SaGV1bWF0aWMgRGlzZWFzZXMvIHBoeXNpb3BhdGhvbG9n
eTwva2V5d29yZD48L2tleXdvcmRzPjxkYXRlcz48eWVhcj4xOTk5PC95ZWFyPjxwdWItZGF0ZXM+
PGRhdGU+U2VwPC9kYXRlPjwvcHViLWRhdGVzPjwvZGF0ZXM+PGlzYm4+MDAwMy00OTY3IChQcmlu
dCkmI3hEOzAwMDMtNDk2NyAoTGlua2luZyk8L2lzYm4+PGFjY2Vzc2lvbi1udW0+MTA0NjAxOTA8
L2FjY2Vzc2lvbi1udW0+PHVybHM+PC91cmxzPjxjdXN0b20yPjE3NTI5NDA8L2N1c3RvbTI+PHJl
bW90ZS1kYXRhYmFzZS1wcm92aWRlcj5OTE08L3JlbW90ZS1kYXRhYmFzZS1wcm92aWRlcj48bGFu
Z3VhZ2U+ZW5nPC9sYW5ndWFnZT48L3JlY29yZD48L0NpdGU+PC9FbmROb3RlPgB=
</w:fldData>
        </w:fldChar>
      </w:r>
      <w:r w:rsidR="000453E9">
        <w:rPr>
          <w:rFonts w:eastAsia="ScalaLancetPro"/>
          <w:lang w:eastAsia="en-AU"/>
        </w:rPr>
        <w:instrText xml:space="preserve"> ADDIN EN.CITE </w:instrText>
      </w:r>
      <w:r w:rsidR="00520E45">
        <w:rPr>
          <w:rFonts w:eastAsia="ScalaLancetPro"/>
          <w:lang w:eastAsia="en-AU"/>
        </w:rPr>
        <w:fldChar w:fldCharType="begin">
          <w:fldData xml:space="preserve">PEVuZE5vdGU+PENpdGU+PEF1dGhvcj5EYXZpczwvQXV0aG9yPjxZZWFyPjIwMDM8L1llYXI+PFJl
Y051bT4zMzwvUmVjTnVtPjxEaXNwbGF5VGV4dD5bMzIsIDMzXTwvRGlzcGxheVRleHQ+PHJlY29y
ZD48cmVjLW51bWJlcj4zMzwvcmVjLW51bWJlcj48Zm9yZWlnbi1rZXlzPjxrZXkgYXBwPSJFTiIg
ZGItaWQ9InBmdHd6cHR3OTV3dHg5ZWZyZW52NWRyN3o5YTB0NXJzcDB6cyI+MzM8L2tleT48L2Zv
cmVpZ24ta2V5cz48cmVmLXR5cGUgbmFtZT0iSm91cm5hbCBBcnRpY2xlIj4xNzwvcmVmLXR5cGU+
PGNvbnRyaWJ1dG9ycz48YXV0aG9ycz48YXV0aG9yPkRhdmlzLCBBLiBNLjwvYXV0aG9yPjxhdXRo
b3I+QmFkbGV5LCBFLiBNLjwvYXV0aG9yPjxhdXRob3I+QmVhdG9uLCBELiBFLjwvYXV0aG9yPjxh
dXRob3I+S29wZWMsIEouPC9hdXRob3I+PGF1dGhvcj5XcmlnaHQsIEouIEcuPC9hdXRob3I+PGF1
dGhvcj5Zb3VuZywgTi4gTC48L2F1dGhvcj48YXV0aG9yPldpbGxpYW1zLCBKLiBJLjwvYXV0aG9y
PjwvYXV0aG9ycz48L2NvbnRyaWJ1dG9ycz48YXV0aC1hZGRyZXNzPkRlcGFydG1lbnQgb2YgUGh5
c2ljYWwgVGhlcmFweSwgR3JhZHVhdGUgRGVwYXJ0bWVudCBvZiBSZWhhYmlsaXRhdGlvbiBTY2ll
bmNlIGFuZCBIZWFsdGggUG9saWN5LCBNYW5hZ2VtZW50IGFuZCBFdmFsdWF0aW9uLCBUb3JvbnRv
IFJlaGFiaWxpdGF0aW9uIEluc3RpdHV0ZSBhbmQgdGhlIFVuaXZlcnNpdHkgb2YgVG9yb250bywg
VG9yb250bywgT04sIENhbmFkYS4gZGF2aXMuYWlsZWVuQHRvcm9udG9yZWhhYi5vbi5jYTwvYXV0
aC1hZGRyZXNzPjx0aXRsZXM+PHRpdGxlPlJhc2NoIGFuYWx5c2lzIG9mIHRoZSBXZXN0ZXJuIE9u
dGFyaW8gTWNNYXN0ZXIgKFdPTUFDKSBPc3Rlb2FydGhyaXRpcyBJbmRleDogcmVzdWx0cyBmcm9t
IGNvbW11bml0eSBhbmQgYXJ0aHJvcGxhc3R5IHNhbXBsZXM8L3RpdGxlPjxzZWNvbmRhcnktdGl0
bGU+Sm91cm5hbCBvZiBDbGluaWNhbCBFcGlkZW1pb2xvZ3k8L3NlY29uZGFyeS10aXRsZT48YWx0
LXRpdGxlPkogQ2xpbiBFcGlkZW1pb2w8L2FsdC10aXRsZT48L3RpdGxlcz48cGVyaW9kaWNhbD48
ZnVsbC10aXRsZT5Kb3VybmFsIG9mIENsaW5pY2FsIEVwaWRlbWlvbG9neTwvZnVsbC10aXRsZT48
YWJici0xPkogQ2xpbiBFcGlkZW1pb2w8L2FiYnItMT48L3BlcmlvZGljYWw+PGFsdC1wZXJpb2Rp
Y2FsPjxmdWxsLXRpdGxlPkpvdXJuYWwgb2YgQ2xpbmljYWwgRXBpZGVtaW9sb2d5PC9mdWxsLXRp
dGxlPjxhYmJyLTE+SiBDbGluIEVwaWRlbWlvbDwvYWJici0xPjwvYWx0LXBlcmlvZGljYWw+PHBh
Z2VzPjEwNzYtODM8L3BhZ2VzPjx2b2x1bWU+NTY8L3ZvbHVtZT48bnVtYmVyPjExPC9udW1iZXI+
PGVkaXRpb24+MjAwMy8xMS8xNTwvZWRpdGlvbj48a2V5d29yZHM+PGtleXdvcmQ+QWdlZDwva2V5
d29yZD48a2V5d29yZD4qQXJ0aHJvcGxhc3R5LCBSZXBsYWNlbWVudDwva2V5d29yZD48a2V5d29y
ZD5BcnRocm9wbGFzdHksIFJlcGxhY2VtZW50LCBIaXA8L2tleXdvcmQ+PGtleXdvcmQ+QXJ0aHJv
cGxhc3R5LCBSZXBsYWNlbWVudCwgS25lZTwva2V5d29yZD48a2V5d29yZD5EYXRhIEludGVycHJl
dGF0aW9uLCBTdGF0aXN0aWNhbDwva2V5d29yZD48a2V5d29yZD5GZW1hbGU8L2tleXdvcmQ+PGtl
eXdvcmQ+KkhlYWx0aCBTdGF0dXM8L2tleXdvcmQ+PGtleXdvcmQ+SHVtYW5zPC9rZXl3b3JkPjxr
ZXl3b3JkPk1hbGU8L2tleXdvcmQ+PGtleXdvcmQ+TWlkZGxlIEFnZWQ8L2tleXdvcmQ+PGtleXdv
cmQ+TW9kZWxzLCBTdGF0aXN0aWNhbDwva2V5d29yZD48a2V5d29yZD5Pc3Rlb2FydGhyaXRpcy9y
ZWhhYmlsaXRhdGlvbi8qc3VyZ2VyeTwva2V5d29yZD48a2V5d29yZD5QYWluPC9rZXl3b3JkPjxr
ZXl3b3JkPlF1ZXN0aW9ubmFpcmVzPC9rZXl3b3JkPjxrZXl3b3JkPlNlbnNpdGl2aXR5IGFuZCBT
cGVjaWZpY2l0eTwva2V5d29yZD48a2V5d29yZD4qU2V2ZXJpdHkgb2YgSWxsbmVzcyBJbmRleDwv
a2V5d29yZD48a2V5d29yZD5UcmVhdG1lbnQgT3V0Y29tZTwva2V5d29yZD48L2tleXdvcmRzPjxk
YXRlcz48eWVhcj4yMDAzPC95ZWFyPjxwdWItZGF0ZXM+PGRhdGU+Tm92PC9kYXRlPjwvcHViLWRh
dGVzPjwvZGF0ZXM+PGlzYm4+MDg5NS00MzU2IChQcmludCkmI3hEOzA4OTUtNDM1NiAoTGlua2lu
Zyk8L2lzYm4+PGFjY2Vzc2lvbi1udW0+MTQ2MTQ5OTg8L2FjY2Vzc2lvbi1udW0+PHdvcmstdHlw
ZT5FdmFsdWF0aW9uIFN0dWRpZXMmI3hEO1Jlc2VhcmNoIFN1cHBvcnQsIE5vbi1VLlMuIEdvdiZh
cG9zO3Q8L3dvcmstdHlwZT48dXJscz48cmVsYXRlZC11cmxzPjx1cmw+aHR0cDovL3d3dy5uY2Jp
Lm5sbS5uaWguZ292L3B1Ym1lZC8xNDYxNDk5ODwvdXJsPjwvcmVsYXRlZC11cmxzPjwvdXJscz48
bGFuZ3VhZ2U+ZW5nPC9sYW5ndWFnZT48L3JlY29yZD48L0NpdGU+PENpdGU+PEF1dGhvcj5Xb2xm
ZTwvQXV0aG9yPjxZZWFyPjE5OTk8L1llYXI+PFJlY051bT4yMjg8L1JlY051bT48cmVjb3JkPjxy
ZWMtbnVtYmVyPjIyODwvcmVjLW51bWJlcj48Zm9yZWlnbi1rZXlzPjxrZXkgYXBwPSJFTiIgZGIt
aWQ9Inh4ZXZ0d2R3cjlyMHgzZWFhZnY1ZTV4Z3AwcnQ1cDB0MDA1MCI+MjI4PC9rZXk+PC9mb3Jl
aWduLWtleXM+PHJlZi10eXBlIG5hbWU9IkpvdXJuYWwgQXJ0aWNsZSI+MTc8L3JlZi10eXBlPjxj
b250cmlidXRvcnM+PGF1dGhvcnM+PGF1dGhvcj5Xb2xmZSwgRi48L2F1dGhvcj48YXV0aG9yPktv
bmcsIFMuIFguPC9hdXRob3I+PC9hdXRob3JzPjwvY29udHJpYnV0b3JzPjxhdXRoLWFkZHJlc3M+
QXJ0aHJpdGlzIFJlc2VhcmNoIENlbnRlciBhbmQgVW5pdmVyc2l0eSBvZiBLYW5zYXMgU2Nob29s
IG9mIE1lZGljaW5lLCBXaWNoaXRhLCBLYW5zYXMsIFVTQS48L2F1dGgtYWRkcmVzcz48dGl0bGVz
Pjx0aXRsZT5SYXNjaCBhbmFseXNpcyBvZiB0aGUgV2VzdGVybiBPbnRhcmlvIE1hY01hc3RlciBx
dWVzdGlvbm5haXJlIChXT01BQykgaW4gMjIwNSBwYXRpZW50cyB3aXRoIG9zdGVvYXJ0aHJpdGlz
LCByaGV1bWF0b2lkIGFydGhyaXRpcywgYW5kIGZpYnJvbXlhbGdpYTwvdGl0bGU+PHNlY29uZGFy
eS10aXRsZT5Bbm4gUmhldW0gRGlzPC9zZWNvbmRhcnktdGl0bGU+PC90aXRsZXM+PHBlcmlvZGlj
YWw+PGZ1bGwtdGl0bGU+QW5uIFJoZXVtIERpczwvZnVsbC10aXRsZT48L3BlcmlvZGljYWw+PHBh
Z2VzPjU2My04PC9wYWdlcz48dm9sdW1lPjU4PC92b2x1bWU+PG51bWJlcj45PC9udW1iZXI+PGVk
aXRpb24+MTk5OS8wOC8yNTwvZWRpdGlvbj48a2V5d29yZHM+PGtleXdvcmQ+QWN0aXZpdGllcyBv
ZiBEYWlseSBMaXZpbmc8L2tleXdvcmQ+PGtleXdvcmQ+QWR1bHQ8L2tleXdvcmQ+PGtleXdvcmQ+
QWdlZDwva2V5d29yZD48a2V5d29yZD5BcnRocml0aXMsIFJoZXVtYXRvaWQvcGh5c2lvcGF0aG9s
b2d5PC9rZXl3b3JkPjxrZXl3b3JkPkV2YWx1YXRpb24gU3R1ZGllcyBhcyBUb3BpYzwva2V5d29y
ZD48a2V5d29yZD5GZW1hbGU8L2tleXdvcmQ+PGtleXdvcmQ+Rmlicm9teWFsZ2lhL3BoeXNpb3Bh
dGhvbG9neTwva2V5d29yZD48a2V5d29yZD5IZWFsdGggU3RhdHVzIEluZGljYXRvcnM8L2tleXdv
cmQ+PGtleXdvcmQ+SHVtYW5zPC9rZXl3b3JkPjxrZXl3b3JkPkxvbmdpdHVkaW5hbCBTdHVkaWVz
PC9rZXl3b3JkPjxrZXl3b3JkPk1hbGU8L2tleXdvcmQ+PGtleXdvcmQ+TWlkZGxlIEFnZWQ8L2tl
eXdvcmQ+PGtleXdvcmQ+T3N0ZW9hcnRocml0aXMsIEtuZWUvcGh5c2lvcGF0aG9sb2d5PC9rZXl3
b3JkPjxrZXl3b3JkPlF1YWxpdHkgb2YgTGlmZTwva2V5d29yZD48a2V5d29yZD5RdWVzdGlvbm5h
aXJlczwva2V5d29yZD48a2V5d29yZD5SaGV1bWF0aWMgRGlzZWFzZXMvIHBoeXNpb3BhdGhvbG9n
eTwva2V5d29yZD48L2tleXdvcmRzPjxkYXRlcz48eWVhcj4xOTk5PC95ZWFyPjxwdWItZGF0ZXM+
PGRhdGU+U2VwPC9kYXRlPjwvcHViLWRhdGVzPjwvZGF0ZXM+PGlzYm4+MDAwMy00OTY3IChQcmlu
dCkmI3hEOzAwMDMtNDk2NyAoTGlua2luZyk8L2lzYm4+PGFjY2Vzc2lvbi1udW0+MTA0NjAxOTA8
L2FjY2Vzc2lvbi1udW0+PHVybHM+PC91cmxzPjxjdXN0b20yPjE3NTI5NDA8L2N1c3RvbTI+PHJl
bW90ZS1kYXRhYmFzZS1wcm92aWRlcj5OTE08L3JlbW90ZS1kYXRhYmFzZS1wcm92aWRlcj48bGFu
Z3VhZ2U+ZW5nPC9sYW5ndWFnZT48L3JlY29yZD48L0NpdGU+PC9FbmROb3RlPgB=
</w:fldData>
        </w:fldChar>
      </w:r>
      <w:r w:rsidR="000453E9">
        <w:rPr>
          <w:rFonts w:eastAsia="ScalaLancetPro"/>
          <w:lang w:eastAsia="en-AU"/>
        </w:rPr>
        <w:instrText xml:space="preserve"> ADDIN EN.CITE.DATA </w:instrText>
      </w:r>
      <w:r w:rsidR="00520E45">
        <w:rPr>
          <w:rFonts w:eastAsia="ScalaLancetPro"/>
          <w:lang w:eastAsia="en-AU"/>
        </w:rPr>
      </w:r>
      <w:r w:rsidR="00520E45">
        <w:rPr>
          <w:rFonts w:eastAsia="ScalaLancetPro"/>
          <w:lang w:eastAsia="en-AU"/>
        </w:rPr>
        <w:fldChar w:fldCharType="end"/>
      </w:r>
      <w:r w:rsidR="00520E45">
        <w:rPr>
          <w:rFonts w:eastAsia="ScalaLancetPro"/>
          <w:lang w:eastAsia="en-AU"/>
        </w:rPr>
      </w:r>
      <w:r w:rsidR="00520E45">
        <w:rPr>
          <w:rFonts w:eastAsia="ScalaLancetPro"/>
          <w:lang w:eastAsia="en-AU"/>
        </w:rPr>
        <w:fldChar w:fldCharType="separate"/>
      </w:r>
      <w:r w:rsidR="000453E9">
        <w:rPr>
          <w:rFonts w:eastAsia="ScalaLancetPro"/>
          <w:noProof/>
          <w:lang w:eastAsia="en-AU"/>
        </w:rPr>
        <w:t>[</w:t>
      </w:r>
      <w:hyperlink w:anchor="_ENREF_32" w:tooltip="Davis, 2003 #33" w:history="1">
        <w:r w:rsidR="00E340C6">
          <w:rPr>
            <w:rFonts w:eastAsia="ScalaLancetPro"/>
            <w:noProof/>
            <w:lang w:eastAsia="en-AU"/>
          </w:rPr>
          <w:t>32</w:t>
        </w:r>
      </w:hyperlink>
      <w:r w:rsidR="000453E9">
        <w:rPr>
          <w:rFonts w:eastAsia="ScalaLancetPro"/>
          <w:noProof/>
          <w:lang w:eastAsia="en-AU"/>
        </w:rPr>
        <w:t xml:space="preserve">, </w:t>
      </w:r>
      <w:hyperlink w:anchor="_ENREF_33" w:tooltip="Wolfe, 1999 #228" w:history="1">
        <w:r w:rsidR="00E340C6">
          <w:rPr>
            <w:rFonts w:eastAsia="ScalaLancetPro"/>
            <w:noProof/>
            <w:lang w:eastAsia="en-AU"/>
          </w:rPr>
          <w:t>33</w:t>
        </w:r>
      </w:hyperlink>
      <w:r w:rsidR="000453E9">
        <w:rPr>
          <w:rFonts w:eastAsia="ScalaLancetPro"/>
          <w:noProof/>
          <w:lang w:eastAsia="en-AU"/>
        </w:rPr>
        <w:t>]</w:t>
      </w:r>
      <w:r w:rsidR="00520E45">
        <w:rPr>
          <w:rFonts w:eastAsia="ScalaLancetPro"/>
          <w:lang w:eastAsia="en-AU"/>
        </w:rPr>
        <w:fldChar w:fldCharType="end"/>
      </w:r>
      <w:r w:rsidR="006C2167">
        <w:rPr>
          <w:rFonts w:eastAsia="ScalaLancetPro"/>
          <w:lang w:eastAsia="en-AU"/>
        </w:rPr>
        <w:t>.</w:t>
      </w:r>
    </w:p>
    <w:p w:rsidR="00071AE6" w:rsidRDefault="00071AE6" w:rsidP="005C7094">
      <w:pPr>
        <w:pStyle w:val="ManuscriptDS"/>
        <w:spacing w:after="0"/>
        <w:rPr>
          <w:rFonts w:eastAsia="ScalaLancetPro"/>
          <w:lang w:eastAsia="en-AU"/>
        </w:rPr>
      </w:pPr>
    </w:p>
    <w:p w:rsidR="00E11903" w:rsidRPr="001867A6" w:rsidRDefault="00E11903" w:rsidP="00365F0B">
      <w:pPr>
        <w:pStyle w:val="ManuscriptDS"/>
        <w:spacing w:after="0"/>
      </w:pPr>
      <w:r>
        <w:t xml:space="preserve">Bisphosphonate users were older than non–users, but had similar </w:t>
      </w:r>
      <w:r w:rsidR="001867A6">
        <w:t xml:space="preserve">baseline </w:t>
      </w:r>
      <w:r w:rsidRPr="00963D0D">
        <w:t>JSW</w:t>
      </w:r>
      <w:r w:rsidR="001867A6">
        <w:t xml:space="preserve">, which persisted </w:t>
      </w:r>
      <w:r w:rsidR="00365F0B">
        <w:t>after adjustment for age and BMI (data not shown).  One explanation for the baseline similarity is that m</w:t>
      </w:r>
      <w:r w:rsidRPr="00E11903">
        <w:t xml:space="preserve">ost of the bisphosphonate users (76%) were </w:t>
      </w:r>
      <w:r w:rsidR="00365F0B">
        <w:t xml:space="preserve">existing rather than new users. </w:t>
      </w:r>
      <w:r w:rsidRPr="00E11903">
        <w:t xml:space="preserve"> Therefore, the bisphosphonate group could be 6 months further ahead in their bisphosphonate use than the data appears here, </w:t>
      </w:r>
      <w:r w:rsidR="00365F0B">
        <w:t xml:space="preserve">potentially </w:t>
      </w:r>
      <w:r w:rsidRPr="00E11903">
        <w:t>minimis</w:t>
      </w:r>
      <w:r w:rsidR="00365F0B">
        <w:t xml:space="preserve">ing </w:t>
      </w:r>
      <w:r w:rsidRPr="00E11903">
        <w:t>differences between groups</w:t>
      </w:r>
      <w:r w:rsidR="00365F0B">
        <w:t xml:space="preserve"> and thereby reducing apparent </w:t>
      </w:r>
      <w:r w:rsidR="00365F0B">
        <w:lastRenderedPageBreak/>
        <w:t>effect size</w:t>
      </w:r>
      <w:r w:rsidRPr="00E11903">
        <w:t xml:space="preserve">.  </w:t>
      </w:r>
      <w:r w:rsidR="00365F0B">
        <w:t xml:space="preserve">We could have further limited our sample </w:t>
      </w:r>
      <w:r w:rsidR="001867A6">
        <w:t xml:space="preserve">of bisphosphonate users </w:t>
      </w:r>
      <w:r w:rsidR="00365F0B">
        <w:t xml:space="preserve">to include only new users of bisphosphonates, but </w:t>
      </w:r>
      <w:r w:rsidR="00365F0B" w:rsidRPr="00E11903">
        <w:t>doing so would further limit the size of our sample</w:t>
      </w:r>
      <w:r w:rsidRPr="00E11903">
        <w:t xml:space="preserve">.  </w:t>
      </w:r>
      <w:r w:rsidR="006A6928">
        <w:t xml:space="preserve">Another </w:t>
      </w:r>
      <w:r w:rsidRPr="00E11903">
        <w:t>explanation</w:t>
      </w:r>
      <w:r w:rsidR="006A6928">
        <w:t xml:space="preserve"> is </w:t>
      </w:r>
      <w:r w:rsidRPr="00E11903">
        <w:t xml:space="preserve">confounding by indication; </w:t>
      </w:r>
      <w:r w:rsidR="006A6928">
        <w:t xml:space="preserve">that some persons were more likely to </w:t>
      </w:r>
      <w:r w:rsidRPr="00E11903">
        <w:t>receive bisphosphonate</w:t>
      </w:r>
      <w:r w:rsidR="006A6928">
        <w:t xml:space="preserve"> therapy </w:t>
      </w:r>
      <w:r w:rsidRPr="00E11903">
        <w:t xml:space="preserve">even </w:t>
      </w:r>
      <w:r w:rsidR="006A6928">
        <w:t xml:space="preserve">with the same </w:t>
      </w:r>
      <w:r w:rsidRPr="00E11903">
        <w:t>risk factors</w:t>
      </w:r>
      <w:r w:rsidR="006A6928">
        <w:t xml:space="preserve"> due to a third factor, such as </w:t>
      </w:r>
      <w:r w:rsidRPr="00E11903">
        <w:t xml:space="preserve">health literacy or access to health care.  </w:t>
      </w:r>
    </w:p>
    <w:p w:rsidR="00E11903" w:rsidRDefault="00E11903" w:rsidP="005C7094">
      <w:pPr>
        <w:pStyle w:val="ManuscriptDS"/>
        <w:spacing w:after="0"/>
        <w:rPr>
          <w:rFonts w:eastAsia="ScalaLancetPro"/>
          <w:lang w:eastAsia="en-AU"/>
        </w:rPr>
      </w:pPr>
    </w:p>
    <w:p w:rsidR="005C7094" w:rsidRDefault="00420887" w:rsidP="005C7094">
      <w:pPr>
        <w:pStyle w:val="ManuscriptDS"/>
        <w:spacing w:after="0"/>
        <w:rPr>
          <w:rFonts w:eastAsia="ScalaLancetPro"/>
          <w:lang w:eastAsia="en-AU"/>
        </w:rPr>
      </w:pPr>
      <w:r>
        <w:rPr>
          <w:rFonts w:eastAsia="ScalaLancetPro"/>
          <w:lang w:eastAsia="en-AU"/>
        </w:rPr>
        <w:t>Bisphosphonates have well–defined beneficial effects on bone mineral density</w:t>
      </w:r>
      <w:r w:rsidR="00D70721">
        <w:rPr>
          <w:rFonts w:eastAsia="ScalaLancetPro"/>
          <w:lang w:eastAsia="en-AU"/>
        </w:rPr>
        <w:t xml:space="preserve"> (BMD)</w:t>
      </w:r>
      <w:r w:rsidR="007C1C70">
        <w:rPr>
          <w:rFonts w:eastAsia="ScalaLancetPro"/>
          <w:lang w:eastAsia="en-AU"/>
        </w:rPr>
        <w:t xml:space="preserve"> in the osteoporosis literature</w:t>
      </w:r>
      <w:r>
        <w:rPr>
          <w:rFonts w:eastAsia="ScalaLancetPro"/>
          <w:lang w:eastAsia="en-AU"/>
        </w:rPr>
        <w:t xml:space="preserve">, </w:t>
      </w:r>
      <w:r w:rsidR="00D70721">
        <w:rPr>
          <w:rFonts w:eastAsia="ScalaLancetPro"/>
          <w:lang w:eastAsia="en-AU"/>
        </w:rPr>
        <w:t>increasing BMD</w:t>
      </w:r>
      <w:r>
        <w:rPr>
          <w:rFonts w:eastAsia="ScalaLancetPro"/>
          <w:lang w:eastAsia="en-AU"/>
        </w:rPr>
        <w:t xml:space="preserve"> </w:t>
      </w:r>
      <w:r w:rsidR="00D70721">
        <w:rPr>
          <w:rFonts w:eastAsia="ScalaLancetPro"/>
          <w:lang w:eastAsia="en-AU"/>
        </w:rPr>
        <w:t xml:space="preserve">and thereby </w:t>
      </w:r>
      <w:r w:rsidR="00104AC6">
        <w:rPr>
          <w:rFonts w:eastAsia="ScalaLancetPro"/>
          <w:lang w:eastAsia="en-AU"/>
        </w:rPr>
        <w:t xml:space="preserve">reducing </w:t>
      </w:r>
      <w:r>
        <w:rPr>
          <w:rFonts w:eastAsia="ScalaLancetPro"/>
          <w:lang w:eastAsia="en-AU"/>
        </w:rPr>
        <w:t>fracture risk</w:t>
      </w:r>
      <w:r w:rsidR="00520E45">
        <w:rPr>
          <w:rFonts w:eastAsia="ScalaLancetPro"/>
          <w:lang w:eastAsia="en-AU"/>
        </w:rPr>
        <w:fldChar w:fldCharType="begin"/>
      </w:r>
      <w:r w:rsidR="000453E9">
        <w:rPr>
          <w:rFonts w:eastAsia="ScalaLancetPro"/>
          <w:lang w:eastAsia="en-AU"/>
        </w:rPr>
        <w:instrText xml:space="preserve"> ADDIN EN.CITE &lt;EndNote&gt;&lt;Cite&gt;&lt;Author&gt;Cranney&lt;/Author&gt;&lt;Year&gt;2002&lt;/Year&gt;&lt;RecNum&gt;1&lt;/RecNum&gt;&lt;DisplayText&gt;[34]&lt;/DisplayText&gt;&lt;record&gt;&lt;rec-number&gt;1&lt;/rec-number&gt;&lt;foreign-keys&gt;&lt;key app="EN" db-id="pefvs0vrladpfve2ts5vf9vxpzaw0fr99wvt"&gt;1&lt;/key&gt;&lt;/foreign-keys&gt;&lt;ref-type name="Journal Article"&gt;17&lt;/ref-type&gt;&lt;contributors&gt;&lt;authors&gt;&lt;author&gt;Cranney,A.&lt;/author&gt;&lt;author&gt;Guyatt,G.&lt;/author&gt;&lt;author&gt;Griffith,L.&lt;/author&gt;&lt;author&gt;Wells,G.&lt;/author&gt;&lt;author&gt;Tugwell,P.&lt;/author&gt;&lt;author&gt;Rosen,C.&lt;/author&gt;&lt;/authors&gt;&lt;/contributors&gt;&lt;titles&gt;&lt;title&gt;Meta-analyses of therapies for postmenopausal osteoporosis. IX: Summary of meta-analyses of therapies for postmenopausal osteoporosis&lt;/title&gt;&lt;secondary-title&gt;Endocr Rev&lt;/secondary-title&gt;&lt;/titles&gt;&lt;pages&gt;570-8&lt;/pages&gt;&lt;volume&gt;23&lt;/volume&gt;&lt;number&gt;4&lt;/number&gt;&lt;keywords&gt;&lt;keyword&gt;Bone Density&lt;/keyword&gt;&lt;keyword&gt;Female&lt;/keyword&gt;&lt;keyword&gt;Fractures&lt;/keyword&gt;&lt;keyword&gt;prevention &amp;amp; control&lt;/keyword&gt;&lt;keyword&gt;Humans&lt;/keyword&gt;&lt;keyword&gt;Meta-Analysis&lt;/keyword&gt;&lt;keyword&gt;Osteoporosis, Postmenopausal&lt;/keyword&gt;&lt;keyword&gt;drug therapy&lt;/keyword&gt;&lt;keyword&gt;Spinal Fractures&lt;/keyword&gt;&lt;keyword&gt;prevention &amp;amp; control&lt;/keyword&gt;&lt;/keywords&gt;&lt;dates&gt;&lt;year&gt;2002&lt;/year&gt;&lt;pub-dates&gt;&lt;date&gt;2002&lt;/date&gt;&lt;/pub-dates&gt;&lt;/dates&gt;&lt;label&gt;7&lt;/label&gt;&lt;urls&gt;&lt;/urls&gt;&lt;/record&gt;&lt;/Cite&gt;&lt;/EndNote&gt;</w:instrText>
      </w:r>
      <w:r w:rsidR="00520E45">
        <w:rPr>
          <w:rFonts w:eastAsia="ScalaLancetPro"/>
          <w:lang w:eastAsia="en-AU"/>
        </w:rPr>
        <w:fldChar w:fldCharType="separate"/>
      </w:r>
      <w:r w:rsidR="000453E9">
        <w:rPr>
          <w:rFonts w:eastAsia="ScalaLancetPro"/>
          <w:noProof/>
          <w:lang w:eastAsia="en-AU"/>
        </w:rPr>
        <w:t>[</w:t>
      </w:r>
      <w:hyperlink w:anchor="_ENREF_34" w:tooltip="Cranney, 2002 #1" w:history="1">
        <w:r w:rsidR="00E340C6">
          <w:rPr>
            <w:rFonts w:eastAsia="ScalaLancetPro"/>
            <w:noProof/>
            <w:lang w:eastAsia="en-AU"/>
          </w:rPr>
          <w:t>34</w:t>
        </w:r>
      </w:hyperlink>
      <w:r w:rsidR="000453E9">
        <w:rPr>
          <w:rFonts w:eastAsia="ScalaLancetPro"/>
          <w:noProof/>
          <w:lang w:eastAsia="en-AU"/>
        </w:rPr>
        <w:t>]</w:t>
      </w:r>
      <w:r w:rsidR="00520E45">
        <w:rPr>
          <w:rFonts w:eastAsia="ScalaLancetPro"/>
          <w:lang w:eastAsia="en-AU"/>
        </w:rPr>
        <w:fldChar w:fldCharType="end"/>
      </w:r>
      <w:r>
        <w:rPr>
          <w:rFonts w:eastAsia="ScalaLancetPro"/>
          <w:lang w:eastAsia="en-AU"/>
        </w:rPr>
        <w:t>.</w:t>
      </w:r>
      <w:r w:rsidR="0075360D">
        <w:rPr>
          <w:rFonts w:eastAsia="ScalaLancetPro"/>
          <w:lang w:eastAsia="en-AU"/>
        </w:rPr>
        <w:t xml:space="preserve">  </w:t>
      </w:r>
      <w:r w:rsidR="00991014">
        <w:rPr>
          <w:rFonts w:eastAsia="ScalaLancetPro"/>
          <w:lang w:eastAsia="en-AU"/>
        </w:rPr>
        <w:t>However, the re</w:t>
      </w:r>
      <w:r w:rsidR="00DA54F4">
        <w:rPr>
          <w:rFonts w:eastAsia="ScalaLancetPro"/>
          <w:lang w:eastAsia="en-AU"/>
        </w:rPr>
        <w:t xml:space="preserve">lationship between systemic </w:t>
      </w:r>
      <w:r w:rsidR="00767E9D">
        <w:rPr>
          <w:rFonts w:eastAsia="ScalaLancetPro"/>
          <w:lang w:eastAsia="en-AU"/>
        </w:rPr>
        <w:t xml:space="preserve">and </w:t>
      </w:r>
      <w:r w:rsidR="00991014">
        <w:rPr>
          <w:rFonts w:eastAsia="ScalaLancetPro"/>
          <w:lang w:eastAsia="en-AU"/>
        </w:rPr>
        <w:t xml:space="preserve">subchondral BMD </w:t>
      </w:r>
      <w:r w:rsidR="00767E9D">
        <w:rPr>
          <w:rFonts w:eastAsia="ScalaLancetPro"/>
          <w:lang w:eastAsia="en-AU"/>
        </w:rPr>
        <w:t>in</w:t>
      </w:r>
      <w:r w:rsidR="00991014">
        <w:rPr>
          <w:rFonts w:eastAsia="ScalaLancetPro"/>
          <w:lang w:eastAsia="en-AU"/>
        </w:rPr>
        <w:t xml:space="preserve"> OA is not clearly defined</w:t>
      </w:r>
      <w:r w:rsidR="00520E45">
        <w:rPr>
          <w:rFonts w:eastAsia="ScalaLancetPro"/>
          <w:lang w:eastAsia="en-AU"/>
        </w:rPr>
        <w:fldChar w:fldCharType="begin"/>
      </w:r>
      <w:r w:rsidR="007C1C70">
        <w:rPr>
          <w:rFonts w:eastAsia="ScalaLancetPro"/>
          <w:lang w:eastAsia="en-AU"/>
        </w:rPr>
        <w:instrText xml:space="preserve"> ADDIN EN.CITE &lt;EndNote&gt;&lt;Cite&gt;&lt;Author&gt;Castaneda&lt;/Author&gt;&lt;Year&gt;2012&lt;/Year&gt;&lt;RecNum&gt;16&lt;/RecNum&gt;&lt;DisplayText&gt;[16]&lt;/DisplayText&gt;&lt;record&gt;&lt;rec-number&gt;16&lt;/rec-number&gt;&lt;foreign-keys&gt;&lt;key app="EN" db-id="pftwzptw95wtx9efrenv5dr7z9a0t5rsp0zs"&gt;16&lt;/key&gt;&lt;/foreign-keys&gt;&lt;ref-type name="Journal Article"&gt;17&lt;/ref-type&gt;&lt;contributors&gt;&lt;authors&gt;&lt;author&gt;Castaneda, S.&lt;/author&gt;&lt;author&gt;Roman-Blas, J. A.&lt;/author&gt;&lt;author&gt;Largo, R.&lt;/author&gt;&lt;author&gt;Herrero-Beaumont, G.&lt;/author&gt;&lt;/authors&gt;&lt;/contributors&gt;&lt;auth-address&gt;Department of Rheumatology, Hospital de La Princesa, IIS-Princesa., Universidad Autonoma, Madrid, Spain. scastas@gmail.com&lt;/auth-address&gt;&lt;titles&gt;&lt;title&gt;Subchondral bone as a key target for osteoarthritis treatment&lt;/title&gt;&lt;secondary-title&gt;Biochemical Pharmacology&lt;/secondary-title&gt;&lt;alt-title&gt;Biochem Pharmacol&lt;/alt-title&gt;&lt;/titles&gt;&lt;periodical&gt;&lt;full-title&gt;Biochemical Pharmacology&lt;/full-title&gt;&lt;abbr-1&gt;Biochem Pharmacol&lt;/abbr-1&gt;&lt;/periodical&gt;&lt;alt-periodical&gt;&lt;full-title&gt;Biochemical Pharmacology&lt;/full-title&gt;&lt;abbr-1&gt;Biochem Pharmacol&lt;/abbr-1&gt;&lt;/alt-periodical&gt;&lt;pages&gt;315-23&lt;/pages&gt;&lt;volume&gt;83&lt;/volume&gt;&lt;number&gt;3&lt;/number&gt;&lt;edition&gt;2011/10/04&lt;/edition&gt;&lt;keywords&gt;&lt;keyword&gt;Animals&lt;/keyword&gt;&lt;keyword&gt;Bone Remodeling/drug effects/physiology&lt;/keyword&gt;&lt;keyword&gt;Cartilage, Articular/*drug effects/*metabolism/pathology&lt;/keyword&gt;&lt;keyword&gt;Clinical Trials as Topic/methods&lt;/keyword&gt;&lt;keyword&gt;*Drug Delivery Systems/methods&lt;/keyword&gt;&lt;keyword&gt;Humans&lt;/keyword&gt;&lt;keyword&gt;Osteoarthritis/*drug therapy/*metabolism/pathology&lt;/keyword&gt;&lt;keyword&gt;Treatment Outcome&lt;/keyword&gt;&lt;/keywords&gt;&lt;dates&gt;&lt;year&gt;2012&lt;/year&gt;&lt;pub-dates&gt;&lt;date&gt;Feb 1&lt;/date&gt;&lt;/pub-dates&gt;&lt;/dates&gt;&lt;isbn&gt;1873-2968 (Electronic)&amp;#xD;0006-2952 (Linking)&lt;/isbn&gt;&lt;accession-num&gt;21964345&lt;/accession-num&gt;&lt;work-type&gt;Review&lt;/work-type&gt;&lt;urls&gt;&lt;related-urls&gt;&lt;url&gt;http://www.ncbi.nlm.nih.gov/pubmed/21964345&lt;/url&gt;&lt;/related-urls&gt;&lt;/urls&gt;&lt;electronic-resource-num&gt;10.1016/j.bcp.2011.09.018&lt;/electronic-resource-num&gt;&lt;language&gt;eng&lt;/language&gt;&lt;/record&gt;&lt;/Cite&gt;&lt;/EndNote&gt;</w:instrText>
      </w:r>
      <w:r w:rsidR="00520E45">
        <w:rPr>
          <w:rFonts w:eastAsia="ScalaLancetPro"/>
          <w:lang w:eastAsia="en-AU"/>
        </w:rPr>
        <w:fldChar w:fldCharType="separate"/>
      </w:r>
      <w:r w:rsidR="007C1C70">
        <w:rPr>
          <w:rFonts w:eastAsia="ScalaLancetPro"/>
          <w:noProof/>
          <w:lang w:eastAsia="en-AU"/>
        </w:rPr>
        <w:t>[</w:t>
      </w:r>
      <w:hyperlink w:anchor="_ENREF_16" w:tooltip="Castaneda, 2012 #16" w:history="1">
        <w:r w:rsidR="00E340C6">
          <w:rPr>
            <w:rFonts w:eastAsia="ScalaLancetPro"/>
            <w:noProof/>
            <w:lang w:eastAsia="en-AU"/>
          </w:rPr>
          <w:t>16</w:t>
        </w:r>
      </w:hyperlink>
      <w:r w:rsidR="007C1C70">
        <w:rPr>
          <w:rFonts w:eastAsia="ScalaLancetPro"/>
          <w:noProof/>
          <w:lang w:eastAsia="en-AU"/>
        </w:rPr>
        <w:t>]</w:t>
      </w:r>
      <w:r w:rsidR="00520E45">
        <w:rPr>
          <w:rFonts w:eastAsia="ScalaLancetPro"/>
          <w:lang w:eastAsia="en-AU"/>
        </w:rPr>
        <w:fldChar w:fldCharType="end"/>
      </w:r>
      <w:r w:rsidR="00991014">
        <w:rPr>
          <w:rFonts w:eastAsia="ScalaLancetPro"/>
          <w:lang w:eastAsia="en-AU"/>
        </w:rPr>
        <w:t xml:space="preserve">.  </w:t>
      </w:r>
    </w:p>
    <w:p w:rsidR="007F0F03" w:rsidRDefault="007F0F03" w:rsidP="00071AE6">
      <w:pPr>
        <w:pStyle w:val="ManuscriptDS"/>
        <w:spacing w:after="0"/>
        <w:rPr>
          <w:rFonts w:eastAsia="ScalaLancetPro"/>
          <w:lang w:eastAsia="en-AU"/>
        </w:rPr>
      </w:pPr>
    </w:p>
    <w:p w:rsidR="00274BF2" w:rsidRDefault="00071AE6" w:rsidP="00071AE6">
      <w:pPr>
        <w:pStyle w:val="ManuscriptDS"/>
        <w:spacing w:after="0"/>
        <w:rPr>
          <w:rFonts w:eastAsia="ScalaLancetPro"/>
          <w:lang w:eastAsia="en-AU"/>
        </w:rPr>
      </w:pPr>
      <w:r>
        <w:rPr>
          <w:rFonts w:eastAsia="ScalaLancetPro"/>
          <w:lang w:eastAsia="en-AU"/>
        </w:rPr>
        <w:t>The Fracture Intervention Trial demonstrated increased systemic BMD with alendronate use</w:t>
      </w:r>
      <w:r w:rsidR="00520E45">
        <w:rPr>
          <w:rFonts w:eastAsia="ScalaLancetPro"/>
          <w:lang w:eastAsia="en-AU"/>
        </w:rPr>
        <w:fldChar w:fldCharType="begin">
          <w:fldData xml:space="preserve">PEVuZE5vdGU+PENpdGU+PEF1dGhvcj5DdW1taW5nczwvQXV0aG9yPjxZZWFyPjE5OTg8L1llYXI+
PFJlY051bT40MTwvUmVjTnVtPjxEaXNwbGF5VGV4dD5bMzVdPC9EaXNwbGF5VGV4dD48cmVjb3Jk
PjxyZWMtbnVtYmVyPjQxPC9yZWMtbnVtYmVyPjxmb3JlaWduLWtleXM+PGtleSBhcHA9IkVOIiBk
Yi1pZD0icGZ0d3pwdHc5NXd0eDllZnJlbnY1ZHI3ejlhMHQ1cnNwMHpzIj40MTwva2V5PjwvZm9y
ZWlnbi1rZXlzPjxyZWYtdHlwZSBuYW1lPSJKb3VybmFsIEFydGljbGUiPjE3PC9yZWYtdHlwZT48
Y29udHJpYnV0b3JzPjxhdXRob3JzPjxhdXRob3I+Q3VtbWluZ3MsIFMuIFIuPC9hdXRob3I+PGF1
dGhvcj5CbGFjaywgRC4gTS48L2F1dGhvcj48YXV0aG9yPlRob21wc29uLCBELiBFLjwvYXV0aG9y
PjxhdXRob3I+QXBwbGVnYXRlLCBXLiBCLjwvYXV0aG9yPjxhdXRob3I+QmFycmV0dC1Db25ub3Is
IEUuPC9hdXRob3I+PGF1dGhvcj5NdXNsaW5lciwgVC4gQS48L2F1dGhvcj48YXV0aG9yPlBhbGVy
bW8sIEwuPC9hdXRob3I+PGF1dGhvcj5QcmluZWFzLCBSLjwvYXV0aG9yPjxhdXRob3I+UnViaW4s
IFMuIE0uPC9hdXRob3I+PGF1dGhvcj5TY290dCwgSi4gQy48L2F1dGhvcj48YXV0aG9yPlZvZ3Qs
IFQuPC9hdXRob3I+PGF1dGhvcj5XYWxsYWNlLCBSLjwvYXV0aG9yPjxhdXRob3I+WWF0ZXMsIEEu
IEouPC9hdXRob3I+PGF1dGhvcj5MYUNyb2l4LCBBLiBaLjwvYXV0aG9yPjwvYXV0aG9ycz48L2Nv
bnRyaWJ1dG9ycz48YXV0aC1hZGRyZXNzPkRlcGFydG1lbnQgb2YgRXBpZGVtaW9sb2d5IGFuZCBC
aW9zdGF0aXN0aWNzLCBVbml2ZXJzaXR5IG9mIENhbGlmb3JuaWEsIFNhbiBGcmFuY2lzY28gOTQx
MDUsIFVTQS4gc2N1bW1pbmdzQHBzZy51Y3NmLmVkdTwvYXV0aC1hZGRyZXNzPjx0aXRsZXM+PHRp
dGxlPkVmZmVjdCBvZiBhbGVuZHJvbmF0ZSBvbiByaXNrIG9mIGZyYWN0dXJlIGluIHdvbWVuIHdp
dGggbG93IGJvbmUgZGVuc2l0eSBidXQgd2l0aG91dCB2ZXJ0ZWJyYWwgZnJhY3R1cmVzOiByZXN1
bHRzIGZyb20gdGhlIEZyYWN0dXJlIEludGVydmVudGlvbiBUcmlhbDwvdGl0bGU+PHNlY29uZGFy
eS10aXRsZT5KQU1BPC9zZWNvbmRhcnktdGl0bGU+PC90aXRsZXM+PHBlcmlvZGljYWw+PGZ1bGwt
dGl0bGU+SkFNQTwvZnVsbC10aXRsZT48L3BlcmlvZGljYWw+PHBhZ2VzPjIwNzctODI8L3BhZ2Vz
Pjx2b2x1bWU+MjgwPC92b2x1bWU+PG51bWJlcj4yNDwvbnVtYmVyPjxlZGl0aW9uPjE5OTkvMDEv
MDY8L2VkaXRpb24+PGtleXdvcmRzPjxrZXl3b3JkPkFic29ycHRpb21ldHJ5LCBQaG90b248L2tl
eXdvcmQ+PGtleXdvcmQ+QWdlZDwva2V5d29yZD48a2V5d29yZD5BZ2VkLCA4MCBhbmQgb3Zlcjwv
a2V5d29yZD48a2V5d29yZD5BbGVuZHJvbmF0ZS8gdGhlcmFwZXV0aWMgdXNlPC9rZXl3b3JkPjxr
ZXl3b3JkPkJvbmUgRGVuc2l0eTwva2V5d29yZD48a2V5d29yZD5DYWxjaXVtL2FkbWluaXN0cmF0
aW9uICZhbXA7IGRvc2FnZTwva2V5d29yZD48a2V5d29yZD5DaG9sZWNhbGNpZmVyb2wvYWRtaW5p
c3RyYXRpb24gJmFtcDsgZG9zYWdlPC9rZXl3b3JkPjxrZXl3b3JkPkRpZXRhcnkgU3VwcGxlbWVu
dHM8L2tleXdvcmQ+PGtleXdvcmQ+RmVtYWxlPC9rZXl3b3JkPjxrZXl3b3JkPkZlbXVyIE5lY2sv
cGF0aG9sb2d5L3JhZGlvZ3JhcGh5PC9rZXl3b3JkPjxrZXl3b3JkPkZyYWN0dXJlcywgQm9uZS8g
cHJldmVudGlvbiAmYW1wOyBjb250cm9sPC9rZXl3b3JkPjxrZXl3b3JkPkh1bWFuczwva2V5d29y
ZD48a2V5d29yZD5NaWRkbGUgQWdlZDwva2V5d29yZD48a2V5d29yZD5Pc3Rlb3Bvcm9zaXMsIFBv
c3RtZW5vcGF1c2FsLyBkcnVnIHRoZXJhcHk8L2tleXdvcmQ+PGtleXdvcmQ+Umlzazwva2V5d29y
ZD48a2V5d29yZD5TcGluYWwgRnJhY3R1cmVzL3ByZXZlbnRpb24gJmFtcDsgY29udHJvbDwva2V5
d29yZD48a2V5d29yZD5TcGluZS9wYXRob2xvZ3kvcmFkaW9ncmFwaHk8L2tleXdvcmQ+PC9rZXl3
b3Jkcz48ZGF0ZXM+PHllYXI+MTk5ODwveWVhcj48cHViLWRhdGVzPjxkYXRlPkRlYyAyMy0zMDwv
ZGF0ZT48L3B1Yi1kYXRlcz48L2RhdGVzPjxpc2JuPjAwOTgtNzQ4NCAoUHJpbnQpJiN4RDswMDk4
LTc0ODQgKExpbmtpbmcpPC9pc2JuPjxhY2Nlc3Npb24tbnVtPjk4NzU4NzQ8L2FjY2Vzc2lvbi1u
dW0+PHVybHM+PC91cmxzPjxyZW1vdGUtZGF0YWJhc2UtcHJvdmlkZXI+TkxNPC9yZW1vdGUtZGF0
YWJhc2UtcHJvdmlkZXI+PGxhbmd1YWdlPmVuZzwvbGFuZ3VhZ2U+PC9yZWNvcmQ+PC9DaXRlPjwv
RW5kTm90ZT5=
</w:fldData>
        </w:fldChar>
      </w:r>
      <w:r w:rsidR="000453E9">
        <w:rPr>
          <w:rFonts w:eastAsia="ScalaLancetPro"/>
          <w:lang w:eastAsia="en-AU"/>
        </w:rPr>
        <w:instrText xml:space="preserve"> ADDIN EN.CITE </w:instrText>
      </w:r>
      <w:r w:rsidR="00520E45">
        <w:rPr>
          <w:rFonts w:eastAsia="ScalaLancetPro"/>
          <w:lang w:eastAsia="en-AU"/>
        </w:rPr>
        <w:fldChar w:fldCharType="begin">
          <w:fldData xml:space="preserve">PEVuZE5vdGU+PENpdGU+PEF1dGhvcj5DdW1taW5nczwvQXV0aG9yPjxZZWFyPjE5OTg8L1llYXI+
PFJlY051bT40MTwvUmVjTnVtPjxEaXNwbGF5VGV4dD5bMzVdPC9EaXNwbGF5VGV4dD48cmVjb3Jk
PjxyZWMtbnVtYmVyPjQxPC9yZWMtbnVtYmVyPjxmb3JlaWduLWtleXM+PGtleSBhcHA9IkVOIiBk
Yi1pZD0icGZ0d3pwdHc5NXd0eDllZnJlbnY1ZHI3ejlhMHQ1cnNwMHpzIj40MTwva2V5PjwvZm9y
ZWlnbi1rZXlzPjxyZWYtdHlwZSBuYW1lPSJKb3VybmFsIEFydGljbGUiPjE3PC9yZWYtdHlwZT48
Y29udHJpYnV0b3JzPjxhdXRob3JzPjxhdXRob3I+Q3VtbWluZ3MsIFMuIFIuPC9hdXRob3I+PGF1
dGhvcj5CbGFjaywgRC4gTS48L2F1dGhvcj48YXV0aG9yPlRob21wc29uLCBELiBFLjwvYXV0aG9y
PjxhdXRob3I+QXBwbGVnYXRlLCBXLiBCLjwvYXV0aG9yPjxhdXRob3I+QmFycmV0dC1Db25ub3Is
IEUuPC9hdXRob3I+PGF1dGhvcj5NdXNsaW5lciwgVC4gQS48L2F1dGhvcj48YXV0aG9yPlBhbGVy
bW8sIEwuPC9hdXRob3I+PGF1dGhvcj5QcmluZWFzLCBSLjwvYXV0aG9yPjxhdXRob3I+UnViaW4s
IFMuIE0uPC9hdXRob3I+PGF1dGhvcj5TY290dCwgSi4gQy48L2F1dGhvcj48YXV0aG9yPlZvZ3Qs
IFQuPC9hdXRob3I+PGF1dGhvcj5XYWxsYWNlLCBSLjwvYXV0aG9yPjxhdXRob3I+WWF0ZXMsIEEu
IEouPC9hdXRob3I+PGF1dGhvcj5MYUNyb2l4LCBBLiBaLjwvYXV0aG9yPjwvYXV0aG9ycz48L2Nv
bnRyaWJ1dG9ycz48YXV0aC1hZGRyZXNzPkRlcGFydG1lbnQgb2YgRXBpZGVtaW9sb2d5IGFuZCBC
aW9zdGF0aXN0aWNzLCBVbml2ZXJzaXR5IG9mIENhbGlmb3JuaWEsIFNhbiBGcmFuY2lzY28gOTQx
MDUsIFVTQS4gc2N1bW1pbmdzQHBzZy51Y3NmLmVkdTwvYXV0aC1hZGRyZXNzPjx0aXRsZXM+PHRp
dGxlPkVmZmVjdCBvZiBhbGVuZHJvbmF0ZSBvbiByaXNrIG9mIGZyYWN0dXJlIGluIHdvbWVuIHdp
dGggbG93IGJvbmUgZGVuc2l0eSBidXQgd2l0aG91dCB2ZXJ0ZWJyYWwgZnJhY3R1cmVzOiByZXN1
bHRzIGZyb20gdGhlIEZyYWN0dXJlIEludGVydmVudGlvbiBUcmlhbDwvdGl0bGU+PHNlY29uZGFy
eS10aXRsZT5KQU1BPC9zZWNvbmRhcnktdGl0bGU+PC90aXRsZXM+PHBlcmlvZGljYWw+PGZ1bGwt
dGl0bGU+SkFNQTwvZnVsbC10aXRsZT48L3BlcmlvZGljYWw+PHBhZ2VzPjIwNzctODI8L3BhZ2Vz
Pjx2b2x1bWU+MjgwPC92b2x1bWU+PG51bWJlcj4yNDwvbnVtYmVyPjxlZGl0aW9uPjE5OTkvMDEv
MDY8L2VkaXRpb24+PGtleXdvcmRzPjxrZXl3b3JkPkFic29ycHRpb21ldHJ5LCBQaG90b248L2tl
eXdvcmQ+PGtleXdvcmQ+QWdlZDwva2V5d29yZD48a2V5d29yZD5BZ2VkLCA4MCBhbmQgb3Zlcjwv
a2V5d29yZD48a2V5d29yZD5BbGVuZHJvbmF0ZS8gdGhlcmFwZXV0aWMgdXNlPC9rZXl3b3JkPjxr
ZXl3b3JkPkJvbmUgRGVuc2l0eTwva2V5d29yZD48a2V5d29yZD5DYWxjaXVtL2FkbWluaXN0cmF0
aW9uICZhbXA7IGRvc2FnZTwva2V5d29yZD48a2V5d29yZD5DaG9sZWNhbGNpZmVyb2wvYWRtaW5p
c3RyYXRpb24gJmFtcDsgZG9zYWdlPC9rZXl3b3JkPjxrZXl3b3JkPkRpZXRhcnkgU3VwcGxlbWVu
dHM8L2tleXdvcmQ+PGtleXdvcmQ+RmVtYWxlPC9rZXl3b3JkPjxrZXl3b3JkPkZlbXVyIE5lY2sv
cGF0aG9sb2d5L3JhZGlvZ3JhcGh5PC9rZXl3b3JkPjxrZXl3b3JkPkZyYWN0dXJlcywgQm9uZS8g
cHJldmVudGlvbiAmYW1wOyBjb250cm9sPC9rZXl3b3JkPjxrZXl3b3JkPkh1bWFuczwva2V5d29y
ZD48a2V5d29yZD5NaWRkbGUgQWdlZDwva2V5d29yZD48a2V5d29yZD5Pc3Rlb3Bvcm9zaXMsIFBv
c3RtZW5vcGF1c2FsLyBkcnVnIHRoZXJhcHk8L2tleXdvcmQ+PGtleXdvcmQ+Umlzazwva2V5d29y
ZD48a2V5d29yZD5TcGluYWwgRnJhY3R1cmVzL3ByZXZlbnRpb24gJmFtcDsgY29udHJvbDwva2V5
d29yZD48a2V5d29yZD5TcGluZS9wYXRob2xvZ3kvcmFkaW9ncmFwaHk8L2tleXdvcmQ+PC9rZXl3
b3Jkcz48ZGF0ZXM+PHllYXI+MTk5ODwveWVhcj48cHViLWRhdGVzPjxkYXRlPkRlYyAyMy0zMDwv
ZGF0ZT48L3B1Yi1kYXRlcz48L2RhdGVzPjxpc2JuPjAwOTgtNzQ4NCAoUHJpbnQpJiN4RDswMDk4
LTc0ODQgKExpbmtpbmcpPC9pc2JuPjxhY2Nlc3Npb24tbnVtPjk4NzU4NzQ8L2FjY2Vzc2lvbi1u
dW0+PHVybHM+PC91cmxzPjxyZW1vdGUtZGF0YWJhc2UtcHJvdmlkZXI+TkxNPC9yZW1vdGUtZGF0
YWJhc2UtcHJvdmlkZXI+PGxhbmd1YWdlPmVuZzwvbGFuZ3VhZ2U+PC9yZWNvcmQ+PC9DaXRlPjwv
RW5kTm90ZT5=
</w:fldData>
        </w:fldChar>
      </w:r>
      <w:r w:rsidR="000453E9">
        <w:rPr>
          <w:rFonts w:eastAsia="ScalaLancetPro"/>
          <w:lang w:eastAsia="en-AU"/>
        </w:rPr>
        <w:instrText xml:space="preserve"> ADDIN EN.CITE.DATA </w:instrText>
      </w:r>
      <w:r w:rsidR="00520E45">
        <w:rPr>
          <w:rFonts w:eastAsia="ScalaLancetPro"/>
          <w:lang w:eastAsia="en-AU"/>
        </w:rPr>
      </w:r>
      <w:r w:rsidR="00520E45">
        <w:rPr>
          <w:rFonts w:eastAsia="ScalaLancetPro"/>
          <w:lang w:eastAsia="en-AU"/>
        </w:rPr>
        <w:fldChar w:fldCharType="end"/>
      </w:r>
      <w:r w:rsidR="00520E45">
        <w:rPr>
          <w:rFonts w:eastAsia="ScalaLancetPro"/>
          <w:lang w:eastAsia="en-AU"/>
        </w:rPr>
      </w:r>
      <w:r w:rsidR="00520E45">
        <w:rPr>
          <w:rFonts w:eastAsia="ScalaLancetPro"/>
          <w:lang w:eastAsia="en-AU"/>
        </w:rPr>
        <w:fldChar w:fldCharType="separate"/>
      </w:r>
      <w:r w:rsidR="000453E9">
        <w:rPr>
          <w:rFonts w:eastAsia="ScalaLancetPro"/>
          <w:noProof/>
          <w:lang w:eastAsia="en-AU"/>
        </w:rPr>
        <w:t>[</w:t>
      </w:r>
      <w:hyperlink w:anchor="_ENREF_35" w:tooltip="Cummings, 1998 #41" w:history="1">
        <w:r w:rsidR="00E340C6">
          <w:rPr>
            <w:rFonts w:eastAsia="ScalaLancetPro"/>
            <w:noProof/>
            <w:lang w:eastAsia="en-AU"/>
          </w:rPr>
          <w:t>35</w:t>
        </w:r>
      </w:hyperlink>
      <w:r w:rsidR="000453E9">
        <w:rPr>
          <w:rFonts w:eastAsia="ScalaLancetPro"/>
          <w:noProof/>
          <w:lang w:eastAsia="en-AU"/>
        </w:rPr>
        <w:t>]</w:t>
      </w:r>
      <w:r w:rsidR="00520E45">
        <w:rPr>
          <w:rFonts w:eastAsia="ScalaLancetPro"/>
          <w:lang w:eastAsia="en-AU"/>
        </w:rPr>
        <w:fldChar w:fldCharType="end"/>
      </w:r>
      <w:r>
        <w:rPr>
          <w:rFonts w:eastAsia="ScalaLancetPro"/>
          <w:lang w:eastAsia="en-AU"/>
        </w:rPr>
        <w:t xml:space="preserve">, and </w:t>
      </w:r>
      <w:r w:rsidR="005C7094">
        <w:rPr>
          <w:rFonts w:eastAsia="ScalaLancetPro"/>
          <w:lang w:eastAsia="en-AU"/>
        </w:rPr>
        <w:t>post–</w:t>
      </w:r>
      <w:r>
        <w:rPr>
          <w:rFonts w:eastAsia="ScalaLancetPro"/>
        </w:rPr>
        <w:t>hoc analyses</w:t>
      </w:r>
      <w:r w:rsidR="005C7094" w:rsidRPr="005C7094">
        <w:rPr>
          <w:rFonts w:eastAsia="ScalaLancetPro"/>
        </w:rPr>
        <w:t xml:space="preserve"> </w:t>
      </w:r>
      <w:r w:rsidR="00E85A75">
        <w:rPr>
          <w:rFonts w:eastAsia="ScalaLancetPro"/>
        </w:rPr>
        <w:t>showed</w:t>
      </w:r>
      <w:r w:rsidR="005C7094" w:rsidRPr="005C7094">
        <w:rPr>
          <w:rFonts w:eastAsia="ScalaLancetPro"/>
        </w:rPr>
        <w:t xml:space="preserve"> that alendronate decreased osteophyte progression and disc space narrowing at the thoracic and lumbar spine between the 3</w:t>
      </w:r>
      <w:r w:rsidR="005C7094">
        <w:rPr>
          <w:rFonts w:eastAsia="ScalaLancetPro"/>
        </w:rPr>
        <w:t>–</w:t>
      </w:r>
      <w:r w:rsidR="005C7094" w:rsidRPr="005C7094">
        <w:rPr>
          <w:rFonts w:eastAsia="ScalaLancetPro"/>
        </w:rPr>
        <w:t xml:space="preserve"> and 4</w:t>
      </w:r>
      <w:r w:rsidR="005C7094">
        <w:rPr>
          <w:rFonts w:eastAsia="ScalaLancetPro"/>
        </w:rPr>
        <w:t>–</w:t>
      </w:r>
      <w:r w:rsidR="005C7094" w:rsidRPr="005C7094">
        <w:rPr>
          <w:rFonts w:eastAsia="ScalaLancetPro"/>
        </w:rPr>
        <w:t xml:space="preserve"> year follow-ups</w:t>
      </w:r>
      <w:r w:rsidR="00520E45">
        <w:rPr>
          <w:rFonts w:eastAsia="Calibri"/>
        </w:rPr>
        <w:fldChar w:fldCharType="begin"/>
      </w:r>
      <w:r w:rsidR="000453E9">
        <w:rPr>
          <w:rFonts w:eastAsia="Calibri"/>
        </w:rPr>
        <w:instrText xml:space="preserve"> ADDIN EN.CITE &lt;EndNote&gt;&lt;Cite&gt;&lt;Author&gt;Neogi&lt;/Author&gt;&lt;Year&gt;2008&lt;/Year&gt;&lt;RecNum&gt;248&lt;/RecNum&gt;&lt;DisplayText&gt;[36]&lt;/DisplayText&gt;&lt;record&gt;&lt;rec-number&gt;248&lt;/rec-number&gt;&lt;foreign-keys&gt;&lt;key app="EN" db-id="xxevtwdwr9r0x3eaafv5e5xgp0rt5p0t0050"&gt;248&lt;/key&gt;&lt;/foreign-keys&gt;&lt;ref-type name="Journal Article"&gt;17&lt;/ref-type&gt;&lt;contributors&gt;&lt;authors&gt;&lt;author&gt;Neogi, T.&lt;/author&gt;&lt;author&gt;Nevitt, M. C.&lt;/author&gt;&lt;author&gt;Ensrud, K. E.&lt;/author&gt;&lt;author&gt;Bauer, D.&lt;/author&gt;&lt;author&gt;Felson, D. T.&lt;/author&gt;&lt;/authors&gt;&lt;/contributors&gt;&lt;auth-address&gt;Boston University School of Medicine, Boston, Massachusetts, USA. tneogi@bu.edu&lt;/auth-address&gt;&lt;titles&gt;&lt;title&gt;The effect of alendronate on progression of spinal osteophytes and disc-space narrowing&lt;/title&gt;&lt;secondary-title&gt;Ann Rheum Dis&lt;/secondary-title&gt;&lt;/titles&gt;&lt;periodical&gt;&lt;full-title&gt;Ann Rheum Dis&lt;/full-title&gt;&lt;/periodical&gt;&lt;pages&gt;1427-30&lt;/pages&gt;&lt;volume&gt;67&lt;/volume&gt;&lt;number&gt;10&lt;/number&gt;&lt;edition&gt;2008/02/16&lt;/edition&gt;&lt;keywords&gt;&lt;keyword&gt;Aged&lt;/keyword&gt;&lt;keyword&gt;Alendronate/ therapeutic use&lt;/keyword&gt;&lt;keyword&gt;Bone Density Conservation Agents/ therapeutic use&lt;/keyword&gt;&lt;keyword&gt;Disease Progression&lt;/keyword&gt;&lt;keyword&gt;Female&lt;/keyword&gt;&lt;keyword&gt;Humans&lt;/keyword&gt;&lt;keyword&gt;Intervertebral Disc/ pathology/radiography&lt;/keyword&gt;&lt;keyword&gt;Lumbar Vertebrae/pathology/radiography&lt;/keyword&gt;&lt;keyword&gt;Middle Aged&lt;/keyword&gt;&lt;keyword&gt;Osteoarthritis/ drug therapy/pathology/radiography&lt;/keyword&gt;&lt;keyword&gt;Osteophyte/ drug therapy/pathology/radiography&lt;/keyword&gt;&lt;keyword&gt;Thoracic Vertebrae/pathology/radiography&lt;/keyword&gt;&lt;/keywords&gt;&lt;dates&gt;&lt;year&gt;2008&lt;/year&gt;&lt;pub-dates&gt;&lt;date&gt;Oct&lt;/date&gt;&lt;/pub-dates&gt;&lt;/dates&gt;&lt;isbn&gt;1468-2060 (Electronic)&amp;#xD;0003-4967 (Linking)&lt;/isbn&gt;&lt;accession-num&gt;18276744&lt;/accession-num&gt;&lt;urls&gt;&lt;/urls&gt;&lt;electronic-resource-num&gt;10.1136/ard.2007.085563&lt;/electronic-resource-num&gt;&lt;remote-database-provider&gt;NLM&lt;/remote-database-provider&gt;&lt;language&gt;eng&lt;/language&gt;&lt;/record&gt;&lt;/Cite&gt;&lt;/EndNote&gt;</w:instrText>
      </w:r>
      <w:r w:rsidR="00520E45">
        <w:rPr>
          <w:rFonts w:eastAsia="Calibri"/>
        </w:rPr>
        <w:fldChar w:fldCharType="separate"/>
      </w:r>
      <w:r w:rsidR="000453E9">
        <w:rPr>
          <w:rFonts w:eastAsia="Calibri"/>
          <w:noProof/>
        </w:rPr>
        <w:t>[</w:t>
      </w:r>
      <w:hyperlink w:anchor="_ENREF_36" w:tooltip="Neogi, 2008 #248" w:history="1">
        <w:r w:rsidR="00E340C6">
          <w:rPr>
            <w:rFonts w:eastAsia="Calibri"/>
            <w:noProof/>
          </w:rPr>
          <w:t>36</w:t>
        </w:r>
      </w:hyperlink>
      <w:r w:rsidR="000453E9">
        <w:rPr>
          <w:rFonts w:eastAsia="Calibri"/>
          <w:noProof/>
        </w:rPr>
        <w:t>]</w:t>
      </w:r>
      <w:r w:rsidR="00520E45">
        <w:rPr>
          <w:rFonts w:eastAsia="Calibri"/>
        </w:rPr>
        <w:fldChar w:fldCharType="end"/>
      </w:r>
      <w:r>
        <w:rPr>
          <w:rFonts w:eastAsia="Calibri"/>
        </w:rPr>
        <w:t xml:space="preserve">.  However, </w:t>
      </w:r>
      <w:r w:rsidR="005C7094">
        <w:rPr>
          <w:rFonts w:eastAsia="Calibri"/>
        </w:rPr>
        <w:t>h</w:t>
      </w:r>
      <w:r w:rsidR="005C7094">
        <w:rPr>
          <w:rFonts w:eastAsia="ScalaLancetPro"/>
          <w:lang w:eastAsia="en-AU"/>
        </w:rPr>
        <w:t>igh systemic BMD increased the risk of incident knee OA</w:t>
      </w:r>
      <w:r>
        <w:rPr>
          <w:rFonts w:eastAsia="ScalaLancetPro"/>
          <w:lang w:eastAsia="en-AU"/>
        </w:rPr>
        <w:t xml:space="preserve"> (</w:t>
      </w:r>
      <w:r w:rsidR="005C7094">
        <w:rPr>
          <w:rFonts w:eastAsia="ScalaLancetPro"/>
          <w:lang w:eastAsia="en-AU"/>
        </w:rPr>
        <w:t>but not radiographic progression</w:t>
      </w:r>
      <w:r>
        <w:rPr>
          <w:rFonts w:eastAsia="ScalaLancetPro"/>
          <w:lang w:eastAsia="en-AU"/>
        </w:rPr>
        <w:t>)</w:t>
      </w:r>
      <w:r w:rsidRPr="00071AE6">
        <w:rPr>
          <w:rFonts w:eastAsia="Calibri"/>
        </w:rPr>
        <w:t xml:space="preserve"> </w:t>
      </w:r>
      <w:r w:rsidRPr="005C7094">
        <w:rPr>
          <w:rFonts w:eastAsia="Calibri"/>
        </w:rPr>
        <w:t xml:space="preserve">in the Multicentre Osteoarthritis </w:t>
      </w:r>
      <w:r>
        <w:rPr>
          <w:rFonts w:eastAsia="Calibri"/>
        </w:rPr>
        <w:t>trial</w:t>
      </w:r>
      <w:r w:rsidR="00520E45">
        <w:rPr>
          <w:rFonts w:eastAsia="ScalaLancetPro"/>
          <w:lang w:eastAsia="en-AU"/>
        </w:rPr>
        <w:fldChar w:fldCharType="begin">
          <w:fldData xml:space="preserve">PEVuZE5vdGU+PENpdGU+PEF1dGhvcj5OZXZpdHQ8L0F1dGhvcj48WWVhcj4yMDEwPC9ZZWFyPjxS
ZWNOdW0+NDA8L1JlY051bT48RGlzcGxheVRleHQ+WzM3XTwvRGlzcGxheVRleHQ+PHJlY29yZD48
cmVjLW51bWJlcj40MDwvcmVjLW51bWJlcj48Zm9yZWlnbi1rZXlzPjxrZXkgYXBwPSJFTiIgZGIt
aWQ9InBmdHd6cHR3OTV3dHg5ZWZyZW52NWRyN3o5YTB0NXJzcDB6cyI+NDA8L2tleT48L2ZvcmVp
Z24ta2V5cz48cmVmLXR5cGUgbmFtZT0iSm91cm5hbCBBcnRpY2xlIj4xNzwvcmVmLXR5cGU+PGNv
bnRyaWJ1dG9ycz48YXV0aG9ycz48YXV0aG9yPk5ldml0dCwgTS4gQy48L2F1dGhvcj48YXV0aG9y
PlpoYW5nLCBZLjwvYXV0aG9yPjxhdXRob3I+SmF2YWlkLCBNLiBLLjwvYXV0aG9yPjxhdXRob3I+
TmVvZ2ksIFQuPC9hdXRob3I+PGF1dGhvcj5DdXJ0aXMsIEouIFIuPC9hdXRob3I+PGF1dGhvcj5O
aXUsIEouPC9hdXRob3I+PGF1dGhvcj5NY0N1bGxvY2gsIEMuIEUuPC9hdXRob3I+PGF1dGhvcj5T
ZWdhbCwgTi4gQS48L2F1dGhvcj48YXV0aG9yPkZlbHNvbiwgRC4gVC48L2F1dGhvcj48L2F1dGhv
cnM+PC9jb250cmlidXRvcnM+PGF1dGgtYWRkcmVzcz5Vbml2ZXJzaXR5IG9mIENhbGlmb3JuaWEs
IFNhbiBGcmFuY2lzY28sIERlcGFydG1lbnQgb2YgRXBpZGVtaW9sb2d5IGFuZCBCaW9zdGF0aXN0
aWNzLCAxODUgQmVycnkgU3RyZWV0LCBMb2JieSA0LCBTdWl0ZSA1NzAwLCBTYW4gRnJhbmNpc2Nv
LCBDQSA5NDEwNy0xNzYyLCBVU0EuIG1uZXZpdHRAcHNnLnVjc2YuZWR1PC9hdXRoLWFkZHJlc3M+
PHRpdGxlcz48dGl0bGU+SGlnaCBzeXN0ZW1pYyBib25lIG1pbmVyYWwgZGVuc2l0eSBpbmNyZWFz
ZXMgdGhlIHJpc2sgb2YgaW5jaWRlbnQga25lZSBPQSBhbmQgam9pbnQgc3BhY2UgbmFycm93aW5n
LCBidXQgbm90IHJhZGlvZ3JhcGhpYyBwcm9ncmVzc2lvbiBvZiBleGlzdGluZyBrbmVlIE9BOiB0
aGUgTU9TVCBzdHVkeTwvdGl0bGU+PHNlY29uZGFyeS10aXRsZT5Bbm4gUmhldW0gRGlzPC9zZWNv
bmRhcnktdGl0bGU+PC90aXRsZXM+PHBlcmlvZGljYWw+PGZ1bGwtdGl0bGU+QW5uIFJoZXVtIERp
czwvZnVsbC10aXRsZT48L3BlcmlvZGljYWw+PHBhZ2VzPjE2My04PC9wYWdlcz48dm9sdW1lPjY5
PC92b2x1bWU+PG51bWJlcj4xPC9udW1iZXI+PGVkaXRpb24+MjAwOS8wMS8xNzwvZWRpdGlvbj48
a2V5d29yZHM+PGtleXdvcmQ+QWdlZDwva2V5d29yZD48a2V5d29yZD5Cb2R5IE1hc3MgSW5kZXg8
L2tleXdvcmQ+PGtleXdvcmQ+Qm9uZSBEZW5zaXR5LyBwaHlzaW9sb2d5PC9rZXl3b3JkPjxrZXl3
b3JkPkNhbGlmb3JuaWEvZXBpZGVtaW9sb2d5PC9rZXl3b3JkPjxrZXl3b3JkPkRpc2Vhc2UgUHJv
Z3Jlc3Npb248L2tleXdvcmQ+PGtleXdvcmQ+RmVtYWxlPC9rZXl3b3JkPjxrZXl3b3JkPkZlbXVy
IE5lY2svcGh5c2lvcGF0aG9sb2d5PC9rZXl3b3JkPjxrZXl3b3JkPkZvbGxvdy1VcCBTdHVkaWVz
PC9rZXl3b3JkPjxrZXl3b3JkPkZyYWN0dXJlcywgQm9uZS9lcGlkZW1pb2xvZ3k8L2tleXdvcmQ+
PGtleXdvcmQ+SHVtYW5zPC9rZXl3b3JkPjxrZXl3b3JkPklvd2EvZXBpZGVtaW9sb2d5PC9rZXl3
b3JkPjxrZXl3b3JkPktuZWUgSm9pbnQvIHJhZGlvZ3JhcGh5PC9rZXl3b3JkPjxrZXl3b3JkPk1h
bGU8L2tleXdvcmQ+PGtleXdvcmQ+TWlkZGxlIEFnZWQ8L2tleXdvcmQ+PGtleXdvcmQ+T3N0ZW9h
cnRocml0aXMsIEtuZWUvZXBpZGVtaW9sb2d5L3BhdGhvbG9neS8gcGh5c2lvcGF0aG9sb2d5L3Jh
ZGlvZ3JhcGh5PC9rZXl3b3JkPjxrZXl3b3JkPlByb3NwZWN0aXZlIFN0dWRpZXM8L2tleXdvcmQ+
PC9rZXl3b3Jkcz48ZGF0ZXM+PHllYXI+MjAxMDwveWVhcj48cHViLWRhdGVzPjxkYXRlPkphbjwv
ZGF0ZT48L3B1Yi1kYXRlcz48L2RhdGVzPjxpc2JuPjE0NjgtMjA2MCAoRWxlY3Ryb25pYykmI3hE
OzAwMDMtNDk2NyAoTGlua2luZyk8L2lzYm4+PGFjY2Vzc2lvbi1udW0+MTkxNDc2MTk8L2FjY2Vz
c2lvbi1udW0+PHVybHM+PC91cmxzPjxjdXN0b20yPjI5MzU2MjQ8L2N1c3RvbTI+PGVsZWN0cm9u
aWMtcmVzb3VyY2UtbnVtPjEwLjExMzYvYXJkLjIwMDguMDk5NTMxPC9lbGVjdHJvbmljLXJlc291
cmNlLW51bT48cmVtb3RlLWRhdGFiYXNlLXByb3ZpZGVyPk5MTTwvcmVtb3RlLWRhdGFiYXNlLXBy
b3ZpZGVyPjxsYW5ndWFnZT5lbmc8L2xhbmd1YWdlPjwvcmVjb3JkPjwvQ2l0ZT48L0VuZE5vdGU+
AG==
</w:fldData>
        </w:fldChar>
      </w:r>
      <w:r w:rsidR="000453E9">
        <w:rPr>
          <w:rFonts w:eastAsia="ScalaLancetPro"/>
          <w:lang w:eastAsia="en-AU"/>
        </w:rPr>
        <w:instrText xml:space="preserve"> ADDIN EN.CITE </w:instrText>
      </w:r>
      <w:r w:rsidR="00520E45">
        <w:rPr>
          <w:rFonts w:eastAsia="ScalaLancetPro"/>
          <w:lang w:eastAsia="en-AU"/>
        </w:rPr>
        <w:fldChar w:fldCharType="begin">
          <w:fldData xml:space="preserve">PEVuZE5vdGU+PENpdGU+PEF1dGhvcj5OZXZpdHQ8L0F1dGhvcj48WWVhcj4yMDEwPC9ZZWFyPjxS
ZWNOdW0+NDA8L1JlY051bT48RGlzcGxheVRleHQ+WzM3XTwvRGlzcGxheVRleHQ+PHJlY29yZD48
cmVjLW51bWJlcj40MDwvcmVjLW51bWJlcj48Zm9yZWlnbi1rZXlzPjxrZXkgYXBwPSJFTiIgZGIt
aWQ9InBmdHd6cHR3OTV3dHg5ZWZyZW52NWRyN3o5YTB0NXJzcDB6cyI+NDA8L2tleT48L2ZvcmVp
Z24ta2V5cz48cmVmLXR5cGUgbmFtZT0iSm91cm5hbCBBcnRpY2xlIj4xNzwvcmVmLXR5cGU+PGNv
bnRyaWJ1dG9ycz48YXV0aG9ycz48YXV0aG9yPk5ldml0dCwgTS4gQy48L2F1dGhvcj48YXV0aG9y
PlpoYW5nLCBZLjwvYXV0aG9yPjxhdXRob3I+SmF2YWlkLCBNLiBLLjwvYXV0aG9yPjxhdXRob3I+
TmVvZ2ksIFQuPC9hdXRob3I+PGF1dGhvcj5DdXJ0aXMsIEouIFIuPC9hdXRob3I+PGF1dGhvcj5O
aXUsIEouPC9hdXRob3I+PGF1dGhvcj5NY0N1bGxvY2gsIEMuIEUuPC9hdXRob3I+PGF1dGhvcj5T
ZWdhbCwgTi4gQS48L2F1dGhvcj48YXV0aG9yPkZlbHNvbiwgRC4gVC48L2F1dGhvcj48L2F1dGhv
cnM+PC9jb250cmlidXRvcnM+PGF1dGgtYWRkcmVzcz5Vbml2ZXJzaXR5IG9mIENhbGlmb3JuaWEs
IFNhbiBGcmFuY2lzY28sIERlcGFydG1lbnQgb2YgRXBpZGVtaW9sb2d5IGFuZCBCaW9zdGF0aXN0
aWNzLCAxODUgQmVycnkgU3RyZWV0LCBMb2JieSA0LCBTdWl0ZSA1NzAwLCBTYW4gRnJhbmNpc2Nv
LCBDQSA5NDEwNy0xNzYyLCBVU0EuIG1uZXZpdHRAcHNnLnVjc2YuZWR1PC9hdXRoLWFkZHJlc3M+
PHRpdGxlcz48dGl0bGU+SGlnaCBzeXN0ZW1pYyBib25lIG1pbmVyYWwgZGVuc2l0eSBpbmNyZWFz
ZXMgdGhlIHJpc2sgb2YgaW5jaWRlbnQga25lZSBPQSBhbmQgam9pbnQgc3BhY2UgbmFycm93aW5n
LCBidXQgbm90IHJhZGlvZ3JhcGhpYyBwcm9ncmVzc2lvbiBvZiBleGlzdGluZyBrbmVlIE9BOiB0
aGUgTU9TVCBzdHVkeTwvdGl0bGU+PHNlY29uZGFyeS10aXRsZT5Bbm4gUmhldW0gRGlzPC9zZWNv
bmRhcnktdGl0bGU+PC90aXRsZXM+PHBlcmlvZGljYWw+PGZ1bGwtdGl0bGU+QW5uIFJoZXVtIERp
czwvZnVsbC10aXRsZT48L3BlcmlvZGljYWw+PHBhZ2VzPjE2My04PC9wYWdlcz48dm9sdW1lPjY5
PC92b2x1bWU+PG51bWJlcj4xPC9udW1iZXI+PGVkaXRpb24+MjAwOS8wMS8xNzwvZWRpdGlvbj48
a2V5d29yZHM+PGtleXdvcmQ+QWdlZDwva2V5d29yZD48a2V5d29yZD5Cb2R5IE1hc3MgSW5kZXg8
L2tleXdvcmQ+PGtleXdvcmQ+Qm9uZSBEZW5zaXR5LyBwaHlzaW9sb2d5PC9rZXl3b3JkPjxrZXl3
b3JkPkNhbGlmb3JuaWEvZXBpZGVtaW9sb2d5PC9rZXl3b3JkPjxrZXl3b3JkPkRpc2Vhc2UgUHJv
Z3Jlc3Npb248L2tleXdvcmQ+PGtleXdvcmQ+RmVtYWxlPC9rZXl3b3JkPjxrZXl3b3JkPkZlbXVy
IE5lY2svcGh5c2lvcGF0aG9sb2d5PC9rZXl3b3JkPjxrZXl3b3JkPkZvbGxvdy1VcCBTdHVkaWVz
PC9rZXl3b3JkPjxrZXl3b3JkPkZyYWN0dXJlcywgQm9uZS9lcGlkZW1pb2xvZ3k8L2tleXdvcmQ+
PGtleXdvcmQ+SHVtYW5zPC9rZXl3b3JkPjxrZXl3b3JkPklvd2EvZXBpZGVtaW9sb2d5PC9rZXl3
b3JkPjxrZXl3b3JkPktuZWUgSm9pbnQvIHJhZGlvZ3JhcGh5PC9rZXl3b3JkPjxrZXl3b3JkPk1h
bGU8L2tleXdvcmQ+PGtleXdvcmQ+TWlkZGxlIEFnZWQ8L2tleXdvcmQ+PGtleXdvcmQ+T3N0ZW9h
cnRocml0aXMsIEtuZWUvZXBpZGVtaW9sb2d5L3BhdGhvbG9neS8gcGh5c2lvcGF0aG9sb2d5L3Jh
ZGlvZ3JhcGh5PC9rZXl3b3JkPjxrZXl3b3JkPlByb3NwZWN0aXZlIFN0dWRpZXM8L2tleXdvcmQ+
PC9rZXl3b3Jkcz48ZGF0ZXM+PHllYXI+MjAxMDwveWVhcj48cHViLWRhdGVzPjxkYXRlPkphbjwv
ZGF0ZT48L3B1Yi1kYXRlcz48L2RhdGVzPjxpc2JuPjE0NjgtMjA2MCAoRWxlY3Ryb25pYykmI3hE
OzAwMDMtNDk2NyAoTGlua2luZyk8L2lzYm4+PGFjY2Vzc2lvbi1udW0+MTkxNDc2MTk8L2FjY2Vz
c2lvbi1udW0+PHVybHM+PC91cmxzPjxjdXN0b20yPjI5MzU2MjQ8L2N1c3RvbTI+PGVsZWN0cm9u
aWMtcmVzb3VyY2UtbnVtPjEwLjExMzYvYXJkLjIwMDguMDk5NTMxPC9lbGVjdHJvbmljLXJlc291
cmNlLW51bT48cmVtb3RlLWRhdGFiYXNlLXByb3ZpZGVyPk5MTTwvcmVtb3RlLWRhdGFiYXNlLXBy
b3ZpZGVyPjxsYW5ndWFnZT5lbmc8L2xhbmd1YWdlPjwvcmVjb3JkPjwvQ2l0ZT48L0VuZE5vdGU+
AG==
</w:fldData>
        </w:fldChar>
      </w:r>
      <w:r w:rsidR="000453E9">
        <w:rPr>
          <w:rFonts w:eastAsia="ScalaLancetPro"/>
          <w:lang w:eastAsia="en-AU"/>
        </w:rPr>
        <w:instrText xml:space="preserve"> ADDIN EN.CITE.DATA </w:instrText>
      </w:r>
      <w:r w:rsidR="00520E45">
        <w:rPr>
          <w:rFonts w:eastAsia="ScalaLancetPro"/>
          <w:lang w:eastAsia="en-AU"/>
        </w:rPr>
      </w:r>
      <w:r w:rsidR="00520E45">
        <w:rPr>
          <w:rFonts w:eastAsia="ScalaLancetPro"/>
          <w:lang w:eastAsia="en-AU"/>
        </w:rPr>
        <w:fldChar w:fldCharType="end"/>
      </w:r>
      <w:r w:rsidR="00520E45">
        <w:rPr>
          <w:rFonts w:eastAsia="ScalaLancetPro"/>
          <w:lang w:eastAsia="en-AU"/>
        </w:rPr>
      </w:r>
      <w:r w:rsidR="00520E45">
        <w:rPr>
          <w:rFonts w:eastAsia="ScalaLancetPro"/>
          <w:lang w:eastAsia="en-AU"/>
        </w:rPr>
        <w:fldChar w:fldCharType="separate"/>
      </w:r>
      <w:r w:rsidR="000453E9">
        <w:rPr>
          <w:rFonts w:eastAsia="ScalaLancetPro"/>
          <w:noProof/>
          <w:lang w:eastAsia="en-AU"/>
        </w:rPr>
        <w:t>[</w:t>
      </w:r>
      <w:hyperlink w:anchor="_ENREF_37" w:tooltip="Nevitt, 2010 #40" w:history="1">
        <w:r w:rsidR="00E340C6">
          <w:rPr>
            <w:rFonts w:eastAsia="ScalaLancetPro"/>
            <w:noProof/>
            <w:lang w:eastAsia="en-AU"/>
          </w:rPr>
          <w:t>37</w:t>
        </w:r>
      </w:hyperlink>
      <w:r w:rsidR="000453E9">
        <w:rPr>
          <w:rFonts w:eastAsia="ScalaLancetPro"/>
          <w:noProof/>
          <w:lang w:eastAsia="en-AU"/>
        </w:rPr>
        <w:t>]</w:t>
      </w:r>
      <w:r w:rsidR="00520E45">
        <w:rPr>
          <w:rFonts w:eastAsia="ScalaLancetPro"/>
          <w:lang w:eastAsia="en-AU"/>
        </w:rPr>
        <w:fldChar w:fldCharType="end"/>
      </w:r>
      <w:r w:rsidR="005C7094">
        <w:rPr>
          <w:rFonts w:eastAsia="ScalaLancetPro"/>
          <w:lang w:eastAsia="en-AU"/>
        </w:rPr>
        <w:t xml:space="preserve">.  </w:t>
      </w:r>
      <w:r w:rsidR="007C1C70">
        <w:rPr>
          <w:rFonts w:eastAsia="ScalaLancetPro"/>
          <w:lang w:eastAsia="en-AU"/>
        </w:rPr>
        <w:t xml:space="preserve">At the subchondral bone, data are also mixed; </w:t>
      </w:r>
      <w:r w:rsidR="005C7094">
        <w:rPr>
          <w:rFonts w:eastAsia="ScalaLancetPro"/>
          <w:lang w:eastAsia="en-AU"/>
        </w:rPr>
        <w:t xml:space="preserve">some studies </w:t>
      </w:r>
      <w:r w:rsidR="007C1C70">
        <w:rPr>
          <w:rFonts w:eastAsia="ScalaLancetPro"/>
          <w:lang w:eastAsia="en-AU"/>
        </w:rPr>
        <w:t xml:space="preserve">show </w:t>
      </w:r>
      <w:r w:rsidR="005C7094">
        <w:rPr>
          <w:rFonts w:eastAsia="ScalaLancetPro"/>
          <w:lang w:eastAsia="en-AU"/>
        </w:rPr>
        <w:t xml:space="preserve">lower than expected </w:t>
      </w:r>
      <w:r w:rsidR="007C1C70">
        <w:rPr>
          <w:rFonts w:eastAsia="ScalaLancetPro"/>
          <w:lang w:eastAsia="en-AU"/>
        </w:rPr>
        <w:t xml:space="preserve">subchondral </w:t>
      </w:r>
      <w:r w:rsidR="005C7094">
        <w:rPr>
          <w:rFonts w:eastAsia="ScalaLancetPro"/>
          <w:lang w:eastAsia="en-AU"/>
        </w:rPr>
        <w:t xml:space="preserve">BMD </w:t>
      </w:r>
      <w:r w:rsidR="007C1C70">
        <w:rPr>
          <w:rFonts w:eastAsia="ScalaLancetPro"/>
          <w:lang w:eastAsia="en-AU"/>
        </w:rPr>
        <w:t xml:space="preserve">in </w:t>
      </w:r>
      <w:r w:rsidR="005C7094">
        <w:rPr>
          <w:rFonts w:eastAsia="ScalaLancetPro"/>
          <w:lang w:eastAsia="en-AU"/>
        </w:rPr>
        <w:t>persons with knee OA</w:t>
      </w:r>
      <w:r w:rsidR="00520E45">
        <w:rPr>
          <w:rFonts w:eastAsia="ScalaLancetPro"/>
          <w:lang w:eastAsia="en-AU"/>
        </w:rPr>
        <w:fldChar w:fldCharType="begin">
          <w:fldData xml:space="preserve">PEVuZE5vdGU+PENpdGU+PEF1dGhvcj5LYXJ2b25lbjwvQXV0aG9yPjxZZWFyPjE5OTg8L1llYXI+
PFJlY051bT4zNTwvUmVjTnVtPjxEaXNwbGF5VGV4dD5bMzgsIDM5XTwvRGlzcGxheVRleHQ+PHJl
Y29yZD48cmVjLW51bWJlcj4zNTwvcmVjLW51bWJlcj48Zm9yZWlnbi1rZXlzPjxrZXkgYXBwPSJF
TiIgZGItaWQ9InBmdHd6cHR3OTV3dHg5ZWZyZW52NWRyN3o5YTB0NXJzcDB6cyI+MzU8L2tleT48
L2ZvcmVpZ24ta2V5cz48cmVmLXR5cGUgbmFtZT0iSm91cm5hbCBBcnRpY2xlIj4xNzwvcmVmLXR5
cGU+PGNvbnRyaWJ1dG9ycz48YXV0aG9ycz48YXV0aG9yPkthcnZvbmVuLCBSLiBMLjwvYXV0aG9y
PjxhdXRob3I+TWlsbGVyLCBQLiBSLjwvYXV0aG9yPjxhdXRob3I+TmVsc29uLCBELiBBLjwvYXV0
aG9yPjxhdXRob3I+R3JhbmRhLCBKLiBMLjwvYXV0aG9yPjxhdXRob3I+RmVybmFuZGV6LU1hZHJp
ZCwgRi48L2F1dGhvcj48L2F1dGhvcnM+PC9jb250cmlidXRvcnM+PGF1dGgtYWRkcmVzcz5EZXBh
cnRtZW50IG9mIEludGVybmFsIE1lZGljaW5lLCBXYXluZSBTdGF0ZSBVbml2ZXJzaXR5IFNjaG9v
bCBvZiBNZWRpY2luZSwgRGV0cm9pdCwgTUksIFVTQS4gcmthcnZvbmVuQG9uY2dhdGUucm9jLndh
eW5lLmVkdTwvYXV0aC1hZGRyZXNzPjx0aXRsZXM+PHRpdGxlPlBlcmlhcnRpY3VsYXIgb3N0ZW9w
b3Jvc2lzIGluIG9zdGVvYXJ0aHJpdGlzIG9mIHRoZSBrbmVlPC90aXRsZT48c2Vjb25kYXJ5LXRp
dGxlPlRoZSBKb3VybmFsIG9mIHJoZXVtYXRvbG9neTwvc2Vjb25kYXJ5LXRpdGxlPjwvdGl0bGVz
PjxwZXJpb2RpY2FsPjxmdWxsLXRpdGxlPlRoZSBKb3VybmFsIG9mIHJoZXVtYXRvbG9neTwvZnVs
bC10aXRsZT48YWJici0xPkogUmhldW1hdG9sPC9hYmJyLTE+PC9wZXJpb2RpY2FsPjxwYWdlcz4y
MTg3LTk0PC9wYWdlcz48dm9sdW1lPjI1PC92b2x1bWU+PG51bWJlcj4xMTwvbnVtYmVyPjxlZGl0
aW9uPjE5OTgvMTEvMTg8L2VkaXRpb24+PGtleXdvcmRzPjxrZXl3b3JkPkFic29ycHRpb21ldHJ5
LCBQaG90b248L2tleXdvcmQ+PGtleXdvcmQ+QWZyaWNhbiBDb250aW5lbnRhbCBBbmNlc3RyeSBH
cm91cDwva2V5d29yZD48a2V5d29yZD5Cb25lIERlbnNpdHkvcGh5c2lvbG9neTwva2V5d29yZD48
a2V5d29yZD5DYXJ0aWxhZ2UsIEFydGljdWxhci8gbWV0YWJvbGlzbS9yYWRpb2dyYXBoeTwva2V5
d29yZD48a2V5d29yZD5FdXJvcGVhbiBDb250aW5lbnRhbCBBbmNlc3RyeSBHcm91cDwva2V5d29y
ZD48a2V5d29yZD5GZW1hbGU8L2tleXdvcmQ+PGtleXdvcmQ+SHVtYW5zPC9rZXl3b3JkPjxrZXl3
b3JkPktuZWUgSm9pbnQvIG1ldGFib2xpc20vcmFkaW9ncmFwaHk8L2tleXdvcmQ+PGtleXdvcmQ+
TWlkZGxlIEFnZWQ8L2tleXdvcmQ+PGtleXdvcmQ+T3N0ZW9hcnRocml0aXMvIGNvbXBsaWNhdGlv
bnMvcmFkaW9ncmFwaHk8L2tleXdvcmQ+PGtleXdvcmQ+T3N0ZW9wb3Jvc2lzLyBldGlvbG9neS8g
bWV0YWJvbGlzbS9yYWRpb2dyYXBoeTwva2V5d29yZD48a2V5d29yZD5SZWZlcmVuY2UgVmFsdWVz
PC9rZXl3b3JkPjwva2V5d29yZHM+PGRhdGVzPjx5ZWFyPjE5OTg8L3llYXI+PHB1Yi1kYXRlcz48
ZGF0ZT5Ob3Y8L2RhdGU+PC9wdWItZGF0ZXM+PC9kYXRlcz48aXNibj4wMzE1LTE2MlggKFByaW50
KSYjeEQ7MDMxNS0xNjJYIChMaW5raW5nKTwvaXNibj48YWNjZXNzaW9uLW51bT45ODE4NjYzPC9h
Y2Nlc3Npb24tbnVtPjx1cmxzPjwvdXJscz48cmVtb3RlLWRhdGFiYXNlLXByb3ZpZGVyPk5MTTwv
cmVtb3RlLWRhdGFiYXNlLXByb3ZpZGVyPjxsYW5ndWFnZT5lbmc8L2xhbmd1YWdlPjwvcmVjb3Jk
PjwvQ2l0ZT48Q2l0ZT48QXV0aG9yPk1lc3NlbnQ8L0F1dGhvcj48WWVhcj4yMDA1PC9ZZWFyPjxS
ZWNOdW0+MzY8L1JlY051bT48cmVjb3JkPjxyZWMtbnVtYmVyPjM2PC9yZWMtbnVtYmVyPjxmb3Jl
aWduLWtleXM+PGtleSBhcHA9IkVOIiBkYi1pZD0icGZ0d3pwdHc5NXd0eDllZnJlbnY1ZHI3ejlh
MHQ1cnNwMHpzIj4zNjwva2V5PjwvZm9yZWlnbi1rZXlzPjxyZWYtdHlwZSBuYW1lPSJKb3VybmFs
IEFydGljbGUiPjE3PC9yZWYtdHlwZT48Y29udHJpYnV0b3JzPjxhdXRob3JzPjxhdXRob3I+TWVz
c2VudCwgRS4gQS48L2F1dGhvcj48YXV0aG9yPkJ1Y2tsYW5kLVdyaWdodCwgSi4gQy48L2F1dGhv
cj48YXV0aG9yPkJsYWtlLCBHLiBNLjwvYXV0aG9yPjwvYXV0aG9ycz48L2NvbnRyaWJ1dG9ycz48
YXV0aC1hZGRyZXNzPkRlcGFydG1lbnQgb2YgQXBwbGllZCBDbGluaWNhbCBBbmF0b215LCBLaW5n
JmFwb3M7cyBDb2xsZWdlIExvbmRvbiwgU2Nob29sIG9mIEJpb21lZGljYWwgU2NpZW5jZXMsIEd1
eSZhcG9zO3MgSG9zcGl0YWwgQ2FtcHVzLCBMb25kb24sIFVLLjwvYXV0aC1hZGRyZXNzPjx0aXRs
ZXM+PHRpdGxlPkZyYWN0YWwgYW5hbHlzaXMgb2YgdHJhYmVjdWxhciBib25lIGluIGtuZWUgb3N0
ZW9hcnRocml0aXMgKE9BKSBpcyBhIG1vcmUgc2Vuc2l0aXZlIG1hcmtlciBvZiBkaXNlYXNlIHN0
YXR1cyB0aGFuIGJvbmUgbWluZXJhbCBkZW5zaXR5IChCTUQpPC90aXRsZT48c2Vjb25kYXJ5LXRp
dGxlPkNhbGNpZiBUaXNzdWUgSW50PC9zZWNvbmRhcnktdGl0bGU+PC90aXRsZXM+PHBlcmlvZGlj
YWw+PGZ1bGwtdGl0bGU+Q2FsY2lmIFRpc3N1ZSBJbnQ8L2Z1bGwtdGl0bGU+PC9wZXJpb2RpY2Fs
PjxwYWdlcz40MTktMjU8L3BhZ2VzPjx2b2x1bWU+NzY8L3ZvbHVtZT48bnVtYmVyPjY8L251bWJl
cj48ZWRpdGlvbj4yMDA1LzA0LzE5PC9lZGl0aW9uPjxrZXl3b3Jkcz48a2V5d29yZD5BYnNvcnB0
aW9tZXRyeSwgUGhvdG9uPC9rZXl3b3JkPjxrZXl3b3JkPkFnZWQ8L2tleXdvcmQ+PGtleXdvcmQ+
QWdlZCwgODAgYW5kIG92ZXI8L2tleXdvcmQ+PGtleXdvcmQ+Qm9uZSBEZW5zaXR5LyBwaHlzaW9s
b2d5PC9rZXl3b3JkPjxrZXl3b3JkPkZlbWFsZTwva2V5d29yZD48a2V5d29yZD5GcmFjdGFsczwv
a2V5d29yZD48a2V5d29yZD5IdW1hbnM8L2tleXdvcmQ+PGtleXdvcmQ+TWFsZTwva2V5d29yZD48
a2V5d29yZD5Pc3Rlb2FydGhyaXRpcywgS25lZS8gZGlhZ25vc2lzPC9rZXl3b3JkPjxrZXl3b3Jk
PlNlbnNpdGl2aXR5IGFuZCBTcGVjaWZpY2l0eTwva2V5d29yZD48a2V5d29yZD5UaWJpYS8gcGF0
aG9sb2d5LyByYWRpb2dyYXBoeTwva2V5d29yZD48L2tleXdvcmRzPjxkYXRlcz48eWVhcj4yMDA1
PC95ZWFyPjxwdWItZGF0ZXM+PGRhdGU+SnVuPC9kYXRlPjwvcHViLWRhdGVzPjwvZGF0ZXM+PGlz
Ym4+MDE3MS05NjdYIChQcmludCkmI3hEOzAxNzEtOTY3WCAoTGlua2luZyk8L2lzYm4+PGFjY2Vz
c2lvbi1udW0+MTU4MzQ1MDM8L2FjY2Vzc2lvbi1udW0+PHVybHM+PC91cmxzPjxlbGVjdHJvbmlj
LXJlc291cmNlLW51bT4xMC4xMDA3L3MwMDIyMy0wMDQtMDE2MC03PC9lbGVjdHJvbmljLXJlc291
cmNlLW51bT48cmVtb3RlLWRhdGFiYXNlLXByb3ZpZGVyPk5MTTwvcmVtb3RlLWRhdGFiYXNlLXBy
b3ZpZGVyPjxsYW5ndWFnZT5lbmc8L2xhbmd1YWdlPjwvcmVjb3JkPjwvQ2l0ZT48L0VuZE5vdGU+
</w:fldData>
        </w:fldChar>
      </w:r>
      <w:r w:rsidR="000453E9">
        <w:rPr>
          <w:rFonts w:eastAsia="ScalaLancetPro"/>
          <w:lang w:eastAsia="en-AU"/>
        </w:rPr>
        <w:instrText xml:space="preserve"> ADDIN EN.CITE </w:instrText>
      </w:r>
      <w:r w:rsidR="00520E45">
        <w:rPr>
          <w:rFonts w:eastAsia="ScalaLancetPro"/>
          <w:lang w:eastAsia="en-AU"/>
        </w:rPr>
        <w:fldChar w:fldCharType="begin">
          <w:fldData xml:space="preserve">PEVuZE5vdGU+PENpdGU+PEF1dGhvcj5LYXJ2b25lbjwvQXV0aG9yPjxZZWFyPjE5OTg8L1llYXI+
PFJlY051bT4zNTwvUmVjTnVtPjxEaXNwbGF5VGV4dD5bMzgsIDM5XTwvRGlzcGxheVRleHQ+PHJl
Y29yZD48cmVjLW51bWJlcj4zNTwvcmVjLW51bWJlcj48Zm9yZWlnbi1rZXlzPjxrZXkgYXBwPSJF
TiIgZGItaWQ9InBmdHd6cHR3OTV3dHg5ZWZyZW52NWRyN3o5YTB0NXJzcDB6cyI+MzU8L2tleT48
L2ZvcmVpZ24ta2V5cz48cmVmLXR5cGUgbmFtZT0iSm91cm5hbCBBcnRpY2xlIj4xNzwvcmVmLXR5
cGU+PGNvbnRyaWJ1dG9ycz48YXV0aG9ycz48YXV0aG9yPkthcnZvbmVuLCBSLiBMLjwvYXV0aG9y
PjxhdXRob3I+TWlsbGVyLCBQLiBSLjwvYXV0aG9yPjxhdXRob3I+TmVsc29uLCBELiBBLjwvYXV0
aG9yPjxhdXRob3I+R3JhbmRhLCBKLiBMLjwvYXV0aG9yPjxhdXRob3I+RmVybmFuZGV6LU1hZHJp
ZCwgRi48L2F1dGhvcj48L2F1dGhvcnM+PC9jb250cmlidXRvcnM+PGF1dGgtYWRkcmVzcz5EZXBh
cnRtZW50IG9mIEludGVybmFsIE1lZGljaW5lLCBXYXluZSBTdGF0ZSBVbml2ZXJzaXR5IFNjaG9v
bCBvZiBNZWRpY2luZSwgRGV0cm9pdCwgTUksIFVTQS4gcmthcnZvbmVuQG9uY2dhdGUucm9jLndh
eW5lLmVkdTwvYXV0aC1hZGRyZXNzPjx0aXRsZXM+PHRpdGxlPlBlcmlhcnRpY3VsYXIgb3N0ZW9w
b3Jvc2lzIGluIG9zdGVvYXJ0aHJpdGlzIG9mIHRoZSBrbmVlPC90aXRsZT48c2Vjb25kYXJ5LXRp
dGxlPlRoZSBKb3VybmFsIG9mIHJoZXVtYXRvbG9neTwvc2Vjb25kYXJ5LXRpdGxlPjwvdGl0bGVz
PjxwZXJpb2RpY2FsPjxmdWxsLXRpdGxlPlRoZSBKb3VybmFsIG9mIHJoZXVtYXRvbG9neTwvZnVs
bC10aXRsZT48YWJici0xPkogUmhldW1hdG9sPC9hYmJyLTE+PC9wZXJpb2RpY2FsPjxwYWdlcz4y
MTg3LTk0PC9wYWdlcz48dm9sdW1lPjI1PC92b2x1bWU+PG51bWJlcj4xMTwvbnVtYmVyPjxlZGl0
aW9uPjE5OTgvMTEvMTg8L2VkaXRpb24+PGtleXdvcmRzPjxrZXl3b3JkPkFic29ycHRpb21ldHJ5
LCBQaG90b248L2tleXdvcmQ+PGtleXdvcmQ+QWZyaWNhbiBDb250aW5lbnRhbCBBbmNlc3RyeSBH
cm91cDwva2V5d29yZD48a2V5d29yZD5Cb25lIERlbnNpdHkvcGh5c2lvbG9neTwva2V5d29yZD48
a2V5d29yZD5DYXJ0aWxhZ2UsIEFydGljdWxhci8gbWV0YWJvbGlzbS9yYWRpb2dyYXBoeTwva2V5
d29yZD48a2V5d29yZD5FdXJvcGVhbiBDb250aW5lbnRhbCBBbmNlc3RyeSBHcm91cDwva2V5d29y
ZD48a2V5d29yZD5GZW1hbGU8L2tleXdvcmQ+PGtleXdvcmQ+SHVtYW5zPC9rZXl3b3JkPjxrZXl3
b3JkPktuZWUgSm9pbnQvIG1ldGFib2xpc20vcmFkaW9ncmFwaHk8L2tleXdvcmQ+PGtleXdvcmQ+
TWlkZGxlIEFnZWQ8L2tleXdvcmQ+PGtleXdvcmQ+T3N0ZW9hcnRocml0aXMvIGNvbXBsaWNhdGlv
bnMvcmFkaW9ncmFwaHk8L2tleXdvcmQ+PGtleXdvcmQ+T3N0ZW9wb3Jvc2lzLyBldGlvbG9neS8g
bWV0YWJvbGlzbS9yYWRpb2dyYXBoeTwva2V5d29yZD48a2V5d29yZD5SZWZlcmVuY2UgVmFsdWVz
PC9rZXl3b3JkPjwva2V5d29yZHM+PGRhdGVzPjx5ZWFyPjE5OTg8L3llYXI+PHB1Yi1kYXRlcz48
ZGF0ZT5Ob3Y8L2RhdGU+PC9wdWItZGF0ZXM+PC9kYXRlcz48aXNibj4wMzE1LTE2MlggKFByaW50
KSYjeEQ7MDMxNS0xNjJYIChMaW5raW5nKTwvaXNibj48YWNjZXNzaW9uLW51bT45ODE4NjYzPC9h
Y2Nlc3Npb24tbnVtPjx1cmxzPjwvdXJscz48cmVtb3RlLWRhdGFiYXNlLXByb3ZpZGVyPk5MTTwv
cmVtb3RlLWRhdGFiYXNlLXByb3ZpZGVyPjxsYW5ndWFnZT5lbmc8L2xhbmd1YWdlPjwvcmVjb3Jk
PjwvQ2l0ZT48Q2l0ZT48QXV0aG9yPk1lc3NlbnQ8L0F1dGhvcj48WWVhcj4yMDA1PC9ZZWFyPjxS
ZWNOdW0+MzY8L1JlY051bT48cmVjb3JkPjxyZWMtbnVtYmVyPjM2PC9yZWMtbnVtYmVyPjxmb3Jl
aWduLWtleXM+PGtleSBhcHA9IkVOIiBkYi1pZD0icGZ0d3pwdHc5NXd0eDllZnJlbnY1ZHI3ejlh
MHQ1cnNwMHpzIj4zNjwva2V5PjwvZm9yZWlnbi1rZXlzPjxyZWYtdHlwZSBuYW1lPSJKb3VybmFs
IEFydGljbGUiPjE3PC9yZWYtdHlwZT48Y29udHJpYnV0b3JzPjxhdXRob3JzPjxhdXRob3I+TWVz
c2VudCwgRS4gQS48L2F1dGhvcj48YXV0aG9yPkJ1Y2tsYW5kLVdyaWdodCwgSi4gQy48L2F1dGhv
cj48YXV0aG9yPkJsYWtlLCBHLiBNLjwvYXV0aG9yPjwvYXV0aG9ycz48L2NvbnRyaWJ1dG9ycz48
YXV0aC1hZGRyZXNzPkRlcGFydG1lbnQgb2YgQXBwbGllZCBDbGluaWNhbCBBbmF0b215LCBLaW5n
JmFwb3M7cyBDb2xsZWdlIExvbmRvbiwgU2Nob29sIG9mIEJpb21lZGljYWwgU2NpZW5jZXMsIEd1
eSZhcG9zO3MgSG9zcGl0YWwgQ2FtcHVzLCBMb25kb24sIFVLLjwvYXV0aC1hZGRyZXNzPjx0aXRs
ZXM+PHRpdGxlPkZyYWN0YWwgYW5hbHlzaXMgb2YgdHJhYmVjdWxhciBib25lIGluIGtuZWUgb3N0
ZW9hcnRocml0aXMgKE9BKSBpcyBhIG1vcmUgc2Vuc2l0aXZlIG1hcmtlciBvZiBkaXNlYXNlIHN0
YXR1cyB0aGFuIGJvbmUgbWluZXJhbCBkZW5zaXR5IChCTUQpPC90aXRsZT48c2Vjb25kYXJ5LXRp
dGxlPkNhbGNpZiBUaXNzdWUgSW50PC9zZWNvbmRhcnktdGl0bGU+PC90aXRsZXM+PHBlcmlvZGlj
YWw+PGZ1bGwtdGl0bGU+Q2FsY2lmIFRpc3N1ZSBJbnQ8L2Z1bGwtdGl0bGU+PC9wZXJpb2RpY2Fs
PjxwYWdlcz40MTktMjU8L3BhZ2VzPjx2b2x1bWU+NzY8L3ZvbHVtZT48bnVtYmVyPjY8L251bWJl
cj48ZWRpdGlvbj4yMDA1LzA0LzE5PC9lZGl0aW9uPjxrZXl3b3Jkcz48a2V5d29yZD5BYnNvcnB0
aW9tZXRyeSwgUGhvdG9uPC9rZXl3b3JkPjxrZXl3b3JkPkFnZWQ8L2tleXdvcmQ+PGtleXdvcmQ+
QWdlZCwgODAgYW5kIG92ZXI8L2tleXdvcmQ+PGtleXdvcmQ+Qm9uZSBEZW5zaXR5LyBwaHlzaW9s
b2d5PC9rZXl3b3JkPjxrZXl3b3JkPkZlbWFsZTwva2V5d29yZD48a2V5d29yZD5GcmFjdGFsczwv
a2V5d29yZD48a2V5d29yZD5IdW1hbnM8L2tleXdvcmQ+PGtleXdvcmQ+TWFsZTwva2V5d29yZD48
a2V5d29yZD5Pc3Rlb2FydGhyaXRpcywgS25lZS8gZGlhZ25vc2lzPC9rZXl3b3JkPjxrZXl3b3Jk
PlNlbnNpdGl2aXR5IGFuZCBTcGVjaWZpY2l0eTwva2V5d29yZD48a2V5d29yZD5UaWJpYS8gcGF0
aG9sb2d5LyByYWRpb2dyYXBoeTwva2V5d29yZD48L2tleXdvcmRzPjxkYXRlcz48eWVhcj4yMDA1
PC95ZWFyPjxwdWItZGF0ZXM+PGRhdGU+SnVuPC9kYXRlPjwvcHViLWRhdGVzPjwvZGF0ZXM+PGlz
Ym4+MDE3MS05NjdYIChQcmludCkmI3hEOzAxNzEtOTY3WCAoTGlua2luZyk8L2lzYm4+PGFjY2Vz
c2lvbi1udW0+MTU4MzQ1MDM8L2FjY2Vzc2lvbi1udW0+PHVybHM+PC91cmxzPjxlbGVjdHJvbmlj
LXJlc291cmNlLW51bT4xMC4xMDA3L3MwMDIyMy0wMDQtMDE2MC03PC9lbGVjdHJvbmljLXJlc291
cmNlLW51bT48cmVtb3RlLWRhdGFiYXNlLXByb3ZpZGVyPk5MTTwvcmVtb3RlLWRhdGFiYXNlLXBy
b3ZpZGVyPjxsYW5ndWFnZT5lbmc8L2xhbmd1YWdlPjwvcmVjb3JkPjwvQ2l0ZT48L0VuZE5vdGU+
</w:fldData>
        </w:fldChar>
      </w:r>
      <w:r w:rsidR="000453E9">
        <w:rPr>
          <w:rFonts w:eastAsia="ScalaLancetPro"/>
          <w:lang w:eastAsia="en-AU"/>
        </w:rPr>
        <w:instrText xml:space="preserve"> ADDIN EN.CITE.DATA </w:instrText>
      </w:r>
      <w:r w:rsidR="00520E45">
        <w:rPr>
          <w:rFonts w:eastAsia="ScalaLancetPro"/>
          <w:lang w:eastAsia="en-AU"/>
        </w:rPr>
      </w:r>
      <w:r w:rsidR="00520E45">
        <w:rPr>
          <w:rFonts w:eastAsia="ScalaLancetPro"/>
          <w:lang w:eastAsia="en-AU"/>
        </w:rPr>
        <w:fldChar w:fldCharType="end"/>
      </w:r>
      <w:r w:rsidR="00520E45">
        <w:rPr>
          <w:rFonts w:eastAsia="ScalaLancetPro"/>
          <w:lang w:eastAsia="en-AU"/>
        </w:rPr>
      </w:r>
      <w:r w:rsidR="00520E45">
        <w:rPr>
          <w:rFonts w:eastAsia="ScalaLancetPro"/>
          <w:lang w:eastAsia="en-AU"/>
        </w:rPr>
        <w:fldChar w:fldCharType="separate"/>
      </w:r>
      <w:r w:rsidR="000453E9">
        <w:rPr>
          <w:rFonts w:eastAsia="ScalaLancetPro"/>
          <w:noProof/>
          <w:lang w:eastAsia="en-AU"/>
        </w:rPr>
        <w:t>[</w:t>
      </w:r>
      <w:hyperlink w:anchor="_ENREF_38" w:tooltip="Karvonen, 1998 #35" w:history="1">
        <w:r w:rsidR="00E340C6">
          <w:rPr>
            <w:rFonts w:eastAsia="ScalaLancetPro"/>
            <w:noProof/>
            <w:lang w:eastAsia="en-AU"/>
          </w:rPr>
          <w:t>38</w:t>
        </w:r>
      </w:hyperlink>
      <w:r w:rsidR="000453E9">
        <w:rPr>
          <w:rFonts w:eastAsia="ScalaLancetPro"/>
          <w:noProof/>
          <w:lang w:eastAsia="en-AU"/>
        </w:rPr>
        <w:t xml:space="preserve">, </w:t>
      </w:r>
      <w:hyperlink w:anchor="_ENREF_39" w:tooltip="Messent, 2005 #36" w:history="1">
        <w:r w:rsidR="00E340C6">
          <w:rPr>
            <w:rFonts w:eastAsia="ScalaLancetPro"/>
            <w:noProof/>
            <w:lang w:eastAsia="en-AU"/>
          </w:rPr>
          <w:t>39</w:t>
        </w:r>
      </w:hyperlink>
      <w:r w:rsidR="000453E9">
        <w:rPr>
          <w:rFonts w:eastAsia="ScalaLancetPro"/>
          <w:noProof/>
          <w:lang w:eastAsia="en-AU"/>
        </w:rPr>
        <w:t>]</w:t>
      </w:r>
      <w:r w:rsidR="00520E45">
        <w:rPr>
          <w:rFonts w:eastAsia="ScalaLancetPro"/>
          <w:lang w:eastAsia="en-AU"/>
        </w:rPr>
        <w:fldChar w:fldCharType="end"/>
      </w:r>
      <w:r w:rsidR="005C7094">
        <w:rPr>
          <w:rFonts w:eastAsia="ScalaLancetPro"/>
          <w:lang w:eastAsia="en-AU"/>
        </w:rPr>
        <w:t>, yet others showed that e</w:t>
      </w:r>
      <w:r w:rsidR="003073D6">
        <w:rPr>
          <w:rFonts w:eastAsia="ScalaLancetPro"/>
          <w:lang w:eastAsia="en-AU"/>
        </w:rPr>
        <w:t>levated</w:t>
      </w:r>
      <w:r w:rsidR="005C7094">
        <w:rPr>
          <w:rFonts w:eastAsia="ScalaLancetPro"/>
          <w:lang w:eastAsia="en-AU"/>
        </w:rPr>
        <w:t xml:space="preserve"> subchondral BMD was</w:t>
      </w:r>
      <w:r w:rsidR="0075775F">
        <w:rPr>
          <w:rFonts w:eastAsia="ScalaLancetPro"/>
          <w:lang w:eastAsia="en-AU"/>
        </w:rPr>
        <w:t xml:space="preserve"> associated with deleterious effects on radiographic markers of OA cross–sectional</w:t>
      </w:r>
      <w:r w:rsidR="005C7094">
        <w:rPr>
          <w:rFonts w:eastAsia="ScalaLancetPro"/>
          <w:lang w:eastAsia="en-AU"/>
        </w:rPr>
        <w:t>ly</w:t>
      </w:r>
      <w:r w:rsidR="00520E45">
        <w:rPr>
          <w:rFonts w:eastAsia="ScalaLancetPro"/>
          <w:lang w:eastAsia="en-AU"/>
        </w:rPr>
        <w:fldChar w:fldCharType="begin">
          <w:fldData xml:space="preserve">PEVuZE5vdGU+PENpdGU+PEF1dGhvcj5DbGFya2U8L0F1dGhvcj48WWVhcj4yMDA0PC9ZZWFyPjxS
ZWNOdW0+Mzc8L1JlY051bT48RGlzcGxheVRleHQ+WzQwLTQyXTwvRGlzcGxheVRleHQ+PHJlY29y
ZD48cmVjLW51bWJlcj4zNzwvcmVjLW51bWJlcj48Zm9yZWlnbi1rZXlzPjxrZXkgYXBwPSJFTiIg
ZGItaWQ9InBmdHd6cHR3OTV3dHg5ZWZyZW52NWRyN3o5YTB0NXJzcDB6cyI+Mzc8L2tleT48L2Zv
cmVpZ24ta2V5cz48cmVmLXR5cGUgbmFtZT0iSm91cm5hbCBBcnRpY2xlIj4xNzwvcmVmLXR5cGU+
PGNvbnRyaWJ1dG9ycz48YXV0aG9ycz48YXV0aG9yPkNsYXJrZSwgUy48L2F1dGhvcj48YXV0aG9y
Pldha2VsZXksIEMuPC9hdXRob3I+PGF1dGhvcj5EdWRkeSwgSi48L2F1dGhvcj48YXV0aG9yPlNo
YXJpZiwgTS48L2F1dGhvcj48YXV0aG9yPldhdHQsIEkuPC9hdXRob3I+PGF1dGhvcj5FbGxpbmdo
YW0sIEsuPC9hdXRob3I+PGF1dGhvcj5FbHNvbiwgQy4gSi48L2F1dGhvcj48YXV0aG9yPk5pY2tv
bHMsIEcuPC9hdXRob3I+PGF1dGhvcj5LaXJ3YW4sIEouIFIuPC9hdXRob3I+PC9hdXRob3JzPjwv
Y29udHJpYnV0b3JzPjxhdXRoLWFkZHJlc3M+QWNhZGVtaWMgUmhldW1hdG9sb2d5LCBVbml2ZXJz
aXR5IERpdmlzaW9uIG9mIE1lZGljaW5lLCBCcmlzdG9sIFJveWFsIEluZmlybWFyeSwgQnJpc3Rv
bCwgQlMyIDhIVywgVUsuIHMuY2xhcmtlQGJyaXN0b2wuYWMudWs8L2F1dGgtYWRkcmVzcz48dGl0
bGVzPjx0aXRsZT5EdWFsLWVuZXJneSBYLXJheSBhYnNvcnB0aW9tZXRyeSBhcHBsaWVkIHRvIHRo
ZSBhc3Nlc3NtZW50IG9mIHRpYmlhbCBzdWJjaG9uZHJhbCBib25lIG1pbmVyYWwgZGVuc2l0eSBp
biBvc3Rlb2FydGhyaXRpcyBvZiB0aGUga25lZTwvdGl0bGU+PHNlY29uZGFyeS10aXRsZT5Ta2Vs
ZXRhbCBSYWRpb2w8L3NlY29uZGFyeS10aXRsZT48L3RpdGxlcz48cGVyaW9kaWNhbD48ZnVsbC10
aXRsZT5Ta2VsZXRhbCBSYWRpb2w8L2Z1bGwtdGl0bGU+PC9wZXJpb2RpY2FsPjxwYWdlcz41ODgt
OTU8L3BhZ2VzPjx2b2x1bWU+MzM8L3ZvbHVtZT48bnVtYmVyPjEwPC9udW1iZXI+PGVkaXRpb24+
MjAwNC8wNi8yOTwvZWRpdGlvbj48a2V5d29yZHM+PGtleXdvcmQ+QWJzb3JwdGlvbWV0cnksIFBo
b3Rvbjwva2V5d29yZD48a2V5d29yZD5BZ2UgRmFjdG9yczwva2V5d29yZD48a2V5d29yZD5BZ2Vk
PC9rZXl3b3JkPjxrZXl3b3JkPkJvbmUgRGVuc2l0eS8gcGh5c2lvbG9neTwva2V5d29yZD48a2V5
d29yZD5Db2hvcnQgU3R1ZGllczwva2V5d29yZD48a2V5d29yZD5Db25maWRlbmNlIEludGVydmFs
czwva2V5d29yZD48a2V5d29yZD5Dcm9zcy1TZWN0aW9uYWwgU3R1ZGllczwva2V5d29yZD48a2V5
d29yZD5GZW1hbGU8L2tleXdvcmQ+PGtleXdvcmQ+Rm9sbG93LVVwIFN0dWRpZXM8L2tleXdvcmQ+
PGtleXdvcmQ+SHVtYW5zPC9rZXl3b3JkPjxrZXl3b3JkPktuZWUgSm9pbnQvcGF0aG9sb2d5L3Jh
ZGlvZ3JhcGh5L3JhZGlvbnVjbGlkZSBpbWFnaW5nPC9rZXl3b3JkPjxrZXl3b3JkPk1hbGU8L2tl
eXdvcmQ+PGtleXdvcmQ+TWlkZGxlIEFnZWQ8L2tleXdvcmQ+PGtleXdvcmQ+T2JzZXJ2ZXIgVmFy
aWF0aW9uPC9rZXl3b3JkPjxrZXl3b3JkPk9zdGVvYXJ0aHJpdGlzLCBLbmVlLyBkaWFnbm9zaXMv
cmFkaW9ncmFwaHkvcmFkaW9udWNsaWRlIGltYWdpbmc8L2tleXdvcmQ+PGtleXdvcmQ+T3N0ZW9z
Y2xlcm9zaXMvZGlhZ25vc2lzPC9rZXl3b3JkPjxrZXl3b3JkPlJhZGlvcGhhcm1hY2V1dGljYWxz
L2RpYWdub3N0aWMgdXNlPC9rZXl3b3JkPjxrZXl3b3JkPlJlcHJvZHVjaWJpbGl0eSBvZiBSZXN1
bHRzPC9rZXl3b3JkPjxrZXl3b3JkPlNleCBGYWN0b3JzPC9rZXl3b3JkPjxrZXl3b3JkPlNpbmds
ZS1CbGluZCBNZXRob2Q8L2tleXdvcmQ+PGtleXdvcmQ+VGVjaG5ldGl1bSBUYyA5OW0gTWVkcm9u
YXRlL2RpYWdub3N0aWMgdXNlPC9rZXl3b3JkPjxrZXl3b3JkPlRpYmlhLyBwYXRob2xvZ3kvcmFk
aW9ncmFwaHkvcmFkaW9udWNsaWRlIGltYWdpbmc8L2tleXdvcmQ+PC9rZXl3b3Jkcz48ZGF0ZXM+
PHllYXI+MjAwNDwveWVhcj48cHViLWRhdGVzPjxkYXRlPk9jdDwvZGF0ZT48L3B1Yi1kYXRlcz48
L2RhdGVzPjxpc2JuPjAzNjQtMjM0OCAoUHJpbnQpJiN4RDswMzY0LTIzNDggKExpbmtpbmcpPC9p
c2JuPjxhY2Nlc3Npb24tbnVtPjE1MjIxMjEzPC9hY2Nlc3Npb24tbnVtPjx1cmxzPjwvdXJscz48
ZWxlY3Ryb25pYy1yZXNvdXJjZS1udW0+MTAuMTAwNy9zMDAyNTYtMDA0LTA3OTAteDwvZWxlY3Ry
b25pYy1yZXNvdXJjZS1udW0+PHJlbW90ZS1kYXRhYmFzZS1wcm92aWRlcj5OTE08L3JlbW90ZS1k
YXRhYmFzZS1wcm92aWRlcj48bGFuZ3VhZ2U+ZW5nPC9sYW5ndWFnZT48L3JlY29yZD48L0NpdGU+
PENpdGU+PEF1dGhvcj5MbzwvQXV0aG9yPjxZZWFyPjIwMDY8L1llYXI+PFJlY051bT4zODwvUmVj
TnVtPjxyZWNvcmQ+PHJlYy1udW1iZXI+Mzg8L3JlYy1udW1iZXI+PGZvcmVpZ24ta2V5cz48a2V5
IGFwcD0iRU4iIGRiLWlkPSJwZnR3enB0dzk1d3R4OWVmcmVudjVkcjd6OWEwdDVyc3AwenMiPjM4
PC9rZXk+PC9mb3JlaWduLWtleXM+PHJlZi10eXBlIG5hbWU9IkpvdXJuYWwgQXJ0aWNsZSI+MTc8
L3JlZi10eXBlPjxjb250cmlidXRvcnM+PGF1dGhvcnM+PGF1dGhvcj5MbywgRy4gSC48L2F1dGhv
cj48YXV0aG9yPlpoYW5nLCBZLjwvYXV0aG9yPjxhdXRob3I+TWNMZW5uYW4sIEMuPC9hdXRob3I+
PGF1dGhvcj5OaXUsIEouPC9hdXRob3I+PGF1dGhvcj5LaWVsLCBELiBQLjwvYXV0aG9yPjxhdXRo
b3I+TWNMZWFuLCBSLiBSLjwvYXV0aG9yPjxhdXRob3I+QWxpYWJhZGksIFAuPC9hdXRob3I+PGF1
dGhvcj5GZWxzb24sIEQuIFQuPC9hdXRob3I+PGF1dGhvcj5IdW50ZXIsIEQuIEouPC9hdXRob3I+
PC9hdXRob3JzPjwvY29udHJpYnV0b3JzPjxhdXRoLWFkZHJlc3M+VHVmdHMgLSBOZXcgRW5nbGFu
ZCBNZWRpY2FsIENlbnRlciwgQm9zdG9uLCBNQSAwMjExLCBVU0EuIGdsb0B0dWZ0cy1uZW1jLm9y
ZzwvYXV0aC1hZGRyZXNzPjx0aXRsZXM+PHRpdGxlPlRoZSByYXRpbyBvZiBtZWRpYWwgdG8gbGF0
ZXJhbCB0aWJpYWwgcGxhdGVhdSBib25lIG1pbmVyYWwgZGVuc2l0eSBhbmQgY29tcGFydG1lbnQt
c3BlY2lmaWMgdGliaW9mZW1vcmFsIG9zdGVvYXJ0aHJpdGlzPC90aXRsZT48c2Vjb25kYXJ5LXRp
dGxlPk9zdGVvYXJ0aHJpdGlzIGFuZCBjYXJ0aWxhZ2UgLyBPQVJTLCBPc3Rlb2FydGhyaXRpcyBS
ZXNlYXJjaCBTb2NpZXR5PC9zZWNvbmRhcnktdGl0bGU+PC90aXRsZXM+PHBlcmlvZGljYWw+PGZ1
bGwtdGl0bGU+T3N0ZW9hcnRocml0aXMgYW5kIGNhcnRpbGFnZSAvIE9BUlMsIE9zdGVvYXJ0aHJp
dGlzIFJlc2VhcmNoIFNvY2lldHk8L2Z1bGwtdGl0bGU+PGFiYnItMT5Pc3Rlb2FydGhyaXRpcyBD
YXJ0aWxhZ2U8L2FiYnItMT48L3BlcmlvZGljYWw+PHBhZ2VzPjk4NC05MDwvcGFnZXM+PHZvbHVt
ZT4xNDwvdm9sdW1lPjxudW1iZXI+MTA8L251bWJlcj48ZWRpdGlvbj4yMDA2LzA2LzEzPC9lZGl0
aW9uPjxrZXl3b3Jkcz48a2V5d29yZD5BYnNvcnB0aW9tZXRyeSwgUGhvdG9uPC9rZXl3b3JkPjxr
ZXl3b3JkPkJvbmUgRGVuc2l0eS8gcGh5c2lvbG9neTwva2V5d29yZD48a2V5d29yZD5Dcm9zcy1T
ZWN0aW9uYWwgU3R1ZGllczwva2V5d29yZD48a2V5d29yZD5GZW1hbGU8L2tleXdvcmQ+PGtleXdv
cmQ+RmVtdXIvcGh5c2lvcGF0aG9sb2d5PC9rZXl3b3JkPjxrZXl3b3JkPkh1bWFuczwva2V5d29y
ZD48a2V5d29yZD5LbmVlIEpvaW50LyBwYXRob2xvZ3kvcGh5c2lvcGF0aG9sb2d5L3JhZGlvZ3Jh
cGh5PC9rZXl3b3JkPjxrZXl3b3JkPk1hbGU8L2tleXdvcmQ+PGtleXdvcmQ+TWlkZGxlIEFnZWQ8
L2tleXdvcmQ+PGtleXdvcmQ+T3N0ZW9hcnRocml0aXMsIEtuZWUvIHBoeXNpb3BhdGhvbG9neTwv
a2V5d29yZD48a2V5d29yZD5Pc3Rlb3NjbGVyb3Npcy9waHlzaW9wYXRob2xvZ3k8L2tleXdvcmQ+
PGtleXdvcmQ+VGliaWEvcGh5c2lvcGF0aG9sb2d5PC9rZXl3b3JkPjwva2V5d29yZHM+PGRhdGVz
Pjx5ZWFyPjIwMDY8L3llYXI+PHB1Yi1kYXRlcz48ZGF0ZT5PY3Q8L2RhdGU+PC9wdWItZGF0ZXM+
PC9kYXRlcz48aXNibj4xMDYzLTQ1ODQgKFByaW50KSYjeEQ7MTA2My00NTg0IChMaW5raW5nKTwv
aXNibj48YWNjZXNzaW9uLW51bT4xNjc2NTA2NjwvYWNjZXNzaW9uLW51bT48dXJscz48L3VybHM+
PGVsZWN0cm9uaWMtcmVzb3VyY2UtbnVtPjEwLjEwMTYvai5qb2NhLjIwMDYuMDQuMDEwPC9lbGVj
dHJvbmljLXJlc291cmNlLW51bT48cmVtb3RlLWRhdGFiYXNlLXByb3ZpZGVyPk5MTTwvcmVtb3Rl
LWRhdGFiYXNlLXByb3ZpZGVyPjxsYW5ndWFnZT5lbmc8L2xhbmd1YWdlPjwvcmVjb3JkPjwvQ2l0
ZT48Q2l0ZT48QXV0aG9yPkJydXllcmU8L0F1dGhvcj48WWVhcj4yMDAzPC9ZZWFyPjxSZWNOdW0+
Mzk8L1JlY051bT48cmVjb3JkPjxyZWMtbnVtYmVyPjM5PC9yZWMtbnVtYmVyPjxmb3JlaWduLWtl
eXM+PGtleSBhcHA9IkVOIiBkYi1pZD0icGZ0d3pwdHc5NXd0eDllZnJlbnY1ZHI3ejlhMHQ1cnNw
MHpzIj4zOTwva2V5PjwvZm9yZWlnbi1rZXlzPjxyZWYtdHlwZSBuYW1lPSJKb3VybmFsIEFydGlj
bGUiPjE3PC9yZWYtdHlwZT48Y29udHJpYnV0b3JzPjxhdXRob3JzPjxhdXRob3I+QnJ1eWVyZSwg
Ty48L2F1dGhvcj48YXV0aG9yPkRhcmRlbm5lLCBDLjwvYXV0aG9yPjxhdXRob3I+TGVqZXVuZSwg
RS48L2F1dGhvcj48YXV0aG9yPlplZ2VscywgQi48L2F1dGhvcj48YXV0aG9yPlBhaGF1dCwgQS48
L2F1dGhvcj48YXV0aG9yPlJpY2h5LCBGLjwvYXV0aG9yPjxhdXRob3I+U2VpZGVsLCBMLjwvYXV0
aG9yPjxhdXRob3I+RXRoZ2VuLCBPLjwvYXV0aG9yPjxhdXRob3I+SGVucm90aW4sIFkuPC9hdXRo
b3I+PGF1dGhvcj5SZWdpbnN0ZXIsIEouIFkuPC9hdXRob3I+PC9hdXRob3JzPjwvY29udHJpYnV0
b3JzPjxhdXRoLWFkZHJlc3M+V0hPIENvbGxhYm9yYXRpbmcgQ2VudGVyIGZvciBQdWJsaWMgSGVh
bHRoIEFzcGVjdCBvZiBPc3Rlb2FydGljdWxhciBEaXNvcmRlcnMsIDQwMDAgTGllZ2UsIEJlbGdp
dW0uPC9hdXRoLWFkZHJlc3M+PHRpdGxlcz48dGl0bGU+U3ViY2hvbmRyYWwgdGliaWFsIGJvbmUg
bWluZXJhbCBkZW5zaXR5IHByZWRpY3RzIGZ1dHVyZSBqb2ludCBzcGFjZSBuYXJyb3dpbmcgYXQg
dGhlIG1lZGlhbCBmZW1vcm8tdGliaWFsIGNvbXBhcnRtZW50IGluIHBhdGllbnRzIHdpdGgga25l
ZSBvc3Rlb2FydGhyaXRpczwvdGl0bGU+PHNlY29uZGFyeS10aXRsZT5Cb25lPC9zZWNvbmRhcnkt
dGl0bGU+PC90aXRsZXM+PHBlcmlvZGljYWw+PGZ1bGwtdGl0bGU+Qm9uZTwvZnVsbC10aXRsZT48
L3BlcmlvZGljYWw+PHBhZ2VzPjU0MS01PC9wYWdlcz48dm9sdW1lPjMyPC92b2x1bWU+PG51bWJl
cj41PC9udW1iZXI+PGVkaXRpb24+MjAwMy8wNS8yMDwvZWRpdGlvbj48a2V5d29yZHM+PGtleXdv
cmQ+QWJzb3JwdGlvbWV0cnksIFBob3Rvbjwva2V5d29yZD48a2V5d29yZD5BZ2VkPC9rZXl3b3Jk
PjxrZXl3b3JkPkJvbmUgRGVuc2l0eTwva2V5d29yZD48a2V5d29yZD5EaXNlYXNlIFByb2dyZXNz
aW9uPC9rZXl3b3JkPjxrZXl3b3JkPkZlbWFsZTwva2V5d29yZD48a2V5d29yZD5GZW11ci9wYXRo
b2xvZ3kvcmFkaW9ncmFwaHk8L2tleXdvcmQ+PGtleXdvcmQ+Rm9sbG93LVVwIFN0dWRpZXM8L2tl
eXdvcmQ+PGtleXdvcmQ+SHVtYW5zPC9rZXl3b3JkPjxrZXl3b3JkPktuZWUgSm9pbnQvcGF0aG9s
b2d5L3JhZGlvZ3JhcGh5PC9rZXl3b3JkPjxrZXl3b3JkPk1hbGU8L2tleXdvcmQ+PGtleXdvcmQ+
TWlkZGxlIEFnZWQ8L2tleXdvcmQ+PGtleXdvcmQ+T3N0ZW9hcnRocml0aXMsIEtuZWUvIHBhdGhv
bG9neS8gcmFkaW9ncmFwaHk8L2tleXdvcmQ+PGtleXdvcmQ+UHJlZGljdGl2ZSBWYWx1ZSBvZiBU
ZXN0czwva2V5d29yZD48a2V5d29yZD5UaWJpYS8gcGF0aG9sb2d5L3JhZGlvZ3JhcGh5PC9rZXl3
b3JkPjwva2V5d29yZHM+PGRhdGVzPjx5ZWFyPjIwMDM8L3llYXI+PHB1Yi1kYXRlcz48ZGF0ZT5N
YXk8L2RhdGU+PC9wdWItZGF0ZXM+PC9kYXRlcz48aXNibj44NzU2LTMyODIgKFByaW50KSYjeEQ7
MTg3My0yNzYzIChMaW5raW5nKTwvaXNibj48YWNjZXNzaW9uLW51bT4xMjc1Mzg3MDwvYWNjZXNz
aW9uLW51bT48dXJscz48L3VybHM+PHJlbW90ZS1kYXRhYmFzZS1wcm92aWRlcj5OTE08L3JlbW90
ZS1kYXRhYmFzZS1wcm92aWRlcj48bGFuZ3VhZ2U+ZW5nPC9sYW5ndWFnZT48L3JlY29yZD48L0Np
dGU+PC9FbmROb3RlPgB=
</w:fldData>
        </w:fldChar>
      </w:r>
      <w:r w:rsidR="000453E9">
        <w:rPr>
          <w:rFonts w:eastAsia="ScalaLancetPro"/>
          <w:lang w:eastAsia="en-AU"/>
        </w:rPr>
        <w:instrText xml:space="preserve"> ADDIN EN.CITE </w:instrText>
      </w:r>
      <w:r w:rsidR="00520E45">
        <w:rPr>
          <w:rFonts w:eastAsia="ScalaLancetPro"/>
          <w:lang w:eastAsia="en-AU"/>
        </w:rPr>
        <w:fldChar w:fldCharType="begin">
          <w:fldData xml:space="preserve">PEVuZE5vdGU+PENpdGU+PEF1dGhvcj5DbGFya2U8L0F1dGhvcj48WWVhcj4yMDA0PC9ZZWFyPjxS
ZWNOdW0+Mzc8L1JlY051bT48RGlzcGxheVRleHQ+WzQwLTQyXTwvRGlzcGxheVRleHQ+PHJlY29y
ZD48cmVjLW51bWJlcj4zNzwvcmVjLW51bWJlcj48Zm9yZWlnbi1rZXlzPjxrZXkgYXBwPSJFTiIg
ZGItaWQ9InBmdHd6cHR3OTV3dHg5ZWZyZW52NWRyN3o5YTB0NXJzcDB6cyI+Mzc8L2tleT48L2Zv
cmVpZ24ta2V5cz48cmVmLXR5cGUgbmFtZT0iSm91cm5hbCBBcnRpY2xlIj4xNzwvcmVmLXR5cGU+
PGNvbnRyaWJ1dG9ycz48YXV0aG9ycz48YXV0aG9yPkNsYXJrZSwgUy48L2F1dGhvcj48YXV0aG9y
Pldha2VsZXksIEMuPC9hdXRob3I+PGF1dGhvcj5EdWRkeSwgSi48L2F1dGhvcj48YXV0aG9yPlNo
YXJpZiwgTS48L2F1dGhvcj48YXV0aG9yPldhdHQsIEkuPC9hdXRob3I+PGF1dGhvcj5FbGxpbmdo
YW0sIEsuPC9hdXRob3I+PGF1dGhvcj5FbHNvbiwgQy4gSi48L2F1dGhvcj48YXV0aG9yPk5pY2tv
bHMsIEcuPC9hdXRob3I+PGF1dGhvcj5LaXJ3YW4sIEouIFIuPC9hdXRob3I+PC9hdXRob3JzPjwv
Y29udHJpYnV0b3JzPjxhdXRoLWFkZHJlc3M+QWNhZGVtaWMgUmhldW1hdG9sb2d5LCBVbml2ZXJz
aXR5IERpdmlzaW9uIG9mIE1lZGljaW5lLCBCcmlzdG9sIFJveWFsIEluZmlybWFyeSwgQnJpc3Rv
bCwgQlMyIDhIVywgVUsuIHMuY2xhcmtlQGJyaXN0b2wuYWMudWs8L2F1dGgtYWRkcmVzcz48dGl0
bGVzPjx0aXRsZT5EdWFsLWVuZXJneSBYLXJheSBhYnNvcnB0aW9tZXRyeSBhcHBsaWVkIHRvIHRo
ZSBhc3Nlc3NtZW50IG9mIHRpYmlhbCBzdWJjaG9uZHJhbCBib25lIG1pbmVyYWwgZGVuc2l0eSBp
biBvc3Rlb2FydGhyaXRpcyBvZiB0aGUga25lZTwvdGl0bGU+PHNlY29uZGFyeS10aXRsZT5Ta2Vs
ZXRhbCBSYWRpb2w8L3NlY29uZGFyeS10aXRsZT48L3RpdGxlcz48cGVyaW9kaWNhbD48ZnVsbC10
aXRsZT5Ta2VsZXRhbCBSYWRpb2w8L2Z1bGwtdGl0bGU+PC9wZXJpb2RpY2FsPjxwYWdlcz41ODgt
OTU8L3BhZ2VzPjx2b2x1bWU+MzM8L3ZvbHVtZT48bnVtYmVyPjEwPC9udW1iZXI+PGVkaXRpb24+
MjAwNC8wNi8yOTwvZWRpdGlvbj48a2V5d29yZHM+PGtleXdvcmQ+QWJzb3JwdGlvbWV0cnksIFBo
b3Rvbjwva2V5d29yZD48a2V5d29yZD5BZ2UgRmFjdG9yczwva2V5d29yZD48a2V5d29yZD5BZ2Vk
PC9rZXl3b3JkPjxrZXl3b3JkPkJvbmUgRGVuc2l0eS8gcGh5c2lvbG9neTwva2V5d29yZD48a2V5
d29yZD5Db2hvcnQgU3R1ZGllczwva2V5d29yZD48a2V5d29yZD5Db25maWRlbmNlIEludGVydmFs
czwva2V5d29yZD48a2V5d29yZD5Dcm9zcy1TZWN0aW9uYWwgU3R1ZGllczwva2V5d29yZD48a2V5
d29yZD5GZW1hbGU8L2tleXdvcmQ+PGtleXdvcmQ+Rm9sbG93LVVwIFN0dWRpZXM8L2tleXdvcmQ+
PGtleXdvcmQ+SHVtYW5zPC9rZXl3b3JkPjxrZXl3b3JkPktuZWUgSm9pbnQvcGF0aG9sb2d5L3Jh
ZGlvZ3JhcGh5L3JhZGlvbnVjbGlkZSBpbWFnaW5nPC9rZXl3b3JkPjxrZXl3b3JkPk1hbGU8L2tl
eXdvcmQ+PGtleXdvcmQ+TWlkZGxlIEFnZWQ8L2tleXdvcmQ+PGtleXdvcmQ+T2JzZXJ2ZXIgVmFy
aWF0aW9uPC9rZXl3b3JkPjxrZXl3b3JkPk9zdGVvYXJ0aHJpdGlzLCBLbmVlLyBkaWFnbm9zaXMv
cmFkaW9ncmFwaHkvcmFkaW9udWNsaWRlIGltYWdpbmc8L2tleXdvcmQ+PGtleXdvcmQ+T3N0ZW9z
Y2xlcm9zaXMvZGlhZ25vc2lzPC9rZXl3b3JkPjxrZXl3b3JkPlJhZGlvcGhhcm1hY2V1dGljYWxz
L2RpYWdub3N0aWMgdXNlPC9rZXl3b3JkPjxrZXl3b3JkPlJlcHJvZHVjaWJpbGl0eSBvZiBSZXN1
bHRzPC9rZXl3b3JkPjxrZXl3b3JkPlNleCBGYWN0b3JzPC9rZXl3b3JkPjxrZXl3b3JkPlNpbmds
ZS1CbGluZCBNZXRob2Q8L2tleXdvcmQ+PGtleXdvcmQ+VGVjaG5ldGl1bSBUYyA5OW0gTWVkcm9u
YXRlL2RpYWdub3N0aWMgdXNlPC9rZXl3b3JkPjxrZXl3b3JkPlRpYmlhLyBwYXRob2xvZ3kvcmFk
aW9ncmFwaHkvcmFkaW9udWNsaWRlIGltYWdpbmc8L2tleXdvcmQ+PC9rZXl3b3Jkcz48ZGF0ZXM+
PHllYXI+MjAwNDwveWVhcj48cHViLWRhdGVzPjxkYXRlPk9jdDwvZGF0ZT48L3B1Yi1kYXRlcz48
L2RhdGVzPjxpc2JuPjAzNjQtMjM0OCAoUHJpbnQpJiN4RDswMzY0LTIzNDggKExpbmtpbmcpPC9p
c2JuPjxhY2Nlc3Npb24tbnVtPjE1MjIxMjEzPC9hY2Nlc3Npb24tbnVtPjx1cmxzPjwvdXJscz48
ZWxlY3Ryb25pYy1yZXNvdXJjZS1udW0+MTAuMTAwNy9zMDAyNTYtMDA0LTA3OTAteDwvZWxlY3Ry
b25pYy1yZXNvdXJjZS1udW0+PHJlbW90ZS1kYXRhYmFzZS1wcm92aWRlcj5OTE08L3JlbW90ZS1k
YXRhYmFzZS1wcm92aWRlcj48bGFuZ3VhZ2U+ZW5nPC9sYW5ndWFnZT48L3JlY29yZD48L0NpdGU+
PENpdGU+PEF1dGhvcj5MbzwvQXV0aG9yPjxZZWFyPjIwMDY8L1llYXI+PFJlY051bT4zODwvUmVj
TnVtPjxyZWNvcmQ+PHJlYy1udW1iZXI+Mzg8L3JlYy1udW1iZXI+PGZvcmVpZ24ta2V5cz48a2V5
IGFwcD0iRU4iIGRiLWlkPSJwZnR3enB0dzk1d3R4OWVmcmVudjVkcjd6OWEwdDVyc3AwenMiPjM4
PC9rZXk+PC9mb3JlaWduLWtleXM+PHJlZi10eXBlIG5hbWU9IkpvdXJuYWwgQXJ0aWNsZSI+MTc8
L3JlZi10eXBlPjxjb250cmlidXRvcnM+PGF1dGhvcnM+PGF1dGhvcj5MbywgRy4gSC48L2F1dGhv
cj48YXV0aG9yPlpoYW5nLCBZLjwvYXV0aG9yPjxhdXRob3I+TWNMZW5uYW4sIEMuPC9hdXRob3I+
PGF1dGhvcj5OaXUsIEouPC9hdXRob3I+PGF1dGhvcj5LaWVsLCBELiBQLjwvYXV0aG9yPjxhdXRo
b3I+TWNMZWFuLCBSLiBSLjwvYXV0aG9yPjxhdXRob3I+QWxpYWJhZGksIFAuPC9hdXRob3I+PGF1
dGhvcj5GZWxzb24sIEQuIFQuPC9hdXRob3I+PGF1dGhvcj5IdW50ZXIsIEQuIEouPC9hdXRob3I+
PC9hdXRob3JzPjwvY29udHJpYnV0b3JzPjxhdXRoLWFkZHJlc3M+VHVmdHMgLSBOZXcgRW5nbGFu
ZCBNZWRpY2FsIENlbnRlciwgQm9zdG9uLCBNQSAwMjExLCBVU0EuIGdsb0B0dWZ0cy1uZW1jLm9y
ZzwvYXV0aC1hZGRyZXNzPjx0aXRsZXM+PHRpdGxlPlRoZSByYXRpbyBvZiBtZWRpYWwgdG8gbGF0
ZXJhbCB0aWJpYWwgcGxhdGVhdSBib25lIG1pbmVyYWwgZGVuc2l0eSBhbmQgY29tcGFydG1lbnQt
c3BlY2lmaWMgdGliaW9mZW1vcmFsIG9zdGVvYXJ0aHJpdGlzPC90aXRsZT48c2Vjb25kYXJ5LXRp
dGxlPk9zdGVvYXJ0aHJpdGlzIGFuZCBjYXJ0aWxhZ2UgLyBPQVJTLCBPc3Rlb2FydGhyaXRpcyBS
ZXNlYXJjaCBTb2NpZXR5PC9zZWNvbmRhcnktdGl0bGU+PC90aXRsZXM+PHBlcmlvZGljYWw+PGZ1
bGwtdGl0bGU+T3N0ZW9hcnRocml0aXMgYW5kIGNhcnRpbGFnZSAvIE9BUlMsIE9zdGVvYXJ0aHJp
dGlzIFJlc2VhcmNoIFNvY2lldHk8L2Z1bGwtdGl0bGU+PGFiYnItMT5Pc3Rlb2FydGhyaXRpcyBD
YXJ0aWxhZ2U8L2FiYnItMT48L3BlcmlvZGljYWw+PHBhZ2VzPjk4NC05MDwvcGFnZXM+PHZvbHVt
ZT4xNDwvdm9sdW1lPjxudW1iZXI+MTA8L251bWJlcj48ZWRpdGlvbj4yMDA2LzA2LzEzPC9lZGl0
aW9uPjxrZXl3b3Jkcz48a2V5d29yZD5BYnNvcnB0aW9tZXRyeSwgUGhvdG9uPC9rZXl3b3JkPjxr
ZXl3b3JkPkJvbmUgRGVuc2l0eS8gcGh5c2lvbG9neTwva2V5d29yZD48a2V5d29yZD5Dcm9zcy1T
ZWN0aW9uYWwgU3R1ZGllczwva2V5d29yZD48a2V5d29yZD5GZW1hbGU8L2tleXdvcmQ+PGtleXdv
cmQ+RmVtdXIvcGh5c2lvcGF0aG9sb2d5PC9rZXl3b3JkPjxrZXl3b3JkPkh1bWFuczwva2V5d29y
ZD48a2V5d29yZD5LbmVlIEpvaW50LyBwYXRob2xvZ3kvcGh5c2lvcGF0aG9sb2d5L3JhZGlvZ3Jh
cGh5PC9rZXl3b3JkPjxrZXl3b3JkPk1hbGU8L2tleXdvcmQ+PGtleXdvcmQ+TWlkZGxlIEFnZWQ8
L2tleXdvcmQ+PGtleXdvcmQ+T3N0ZW9hcnRocml0aXMsIEtuZWUvIHBoeXNpb3BhdGhvbG9neTwv
a2V5d29yZD48a2V5d29yZD5Pc3Rlb3NjbGVyb3Npcy9waHlzaW9wYXRob2xvZ3k8L2tleXdvcmQ+
PGtleXdvcmQ+VGliaWEvcGh5c2lvcGF0aG9sb2d5PC9rZXl3b3JkPjwva2V5d29yZHM+PGRhdGVz
Pjx5ZWFyPjIwMDY8L3llYXI+PHB1Yi1kYXRlcz48ZGF0ZT5PY3Q8L2RhdGU+PC9wdWItZGF0ZXM+
PC9kYXRlcz48aXNibj4xMDYzLTQ1ODQgKFByaW50KSYjeEQ7MTA2My00NTg0IChMaW5raW5nKTwv
aXNibj48YWNjZXNzaW9uLW51bT4xNjc2NTA2NjwvYWNjZXNzaW9uLW51bT48dXJscz48L3VybHM+
PGVsZWN0cm9uaWMtcmVzb3VyY2UtbnVtPjEwLjEwMTYvai5qb2NhLjIwMDYuMDQuMDEwPC9lbGVj
dHJvbmljLXJlc291cmNlLW51bT48cmVtb3RlLWRhdGFiYXNlLXByb3ZpZGVyPk5MTTwvcmVtb3Rl
LWRhdGFiYXNlLXByb3ZpZGVyPjxsYW5ndWFnZT5lbmc8L2xhbmd1YWdlPjwvcmVjb3JkPjwvQ2l0
ZT48Q2l0ZT48QXV0aG9yPkJydXllcmU8L0F1dGhvcj48WWVhcj4yMDAzPC9ZZWFyPjxSZWNOdW0+
Mzk8L1JlY051bT48cmVjb3JkPjxyZWMtbnVtYmVyPjM5PC9yZWMtbnVtYmVyPjxmb3JlaWduLWtl
eXM+PGtleSBhcHA9IkVOIiBkYi1pZD0icGZ0d3pwdHc5NXd0eDllZnJlbnY1ZHI3ejlhMHQ1cnNw
MHpzIj4zOTwva2V5PjwvZm9yZWlnbi1rZXlzPjxyZWYtdHlwZSBuYW1lPSJKb3VybmFsIEFydGlj
bGUiPjE3PC9yZWYtdHlwZT48Y29udHJpYnV0b3JzPjxhdXRob3JzPjxhdXRob3I+QnJ1eWVyZSwg
Ty48L2F1dGhvcj48YXV0aG9yPkRhcmRlbm5lLCBDLjwvYXV0aG9yPjxhdXRob3I+TGVqZXVuZSwg
RS48L2F1dGhvcj48YXV0aG9yPlplZ2VscywgQi48L2F1dGhvcj48YXV0aG9yPlBhaGF1dCwgQS48
L2F1dGhvcj48YXV0aG9yPlJpY2h5LCBGLjwvYXV0aG9yPjxhdXRob3I+U2VpZGVsLCBMLjwvYXV0
aG9yPjxhdXRob3I+RXRoZ2VuLCBPLjwvYXV0aG9yPjxhdXRob3I+SGVucm90aW4sIFkuPC9hdXRo
b3I+PGF1dGhvcj5SZWdpbnN0ZXIsIEouIFkuPC9hdXRob3I+PC9hdXRob3JzPjwvY29udHJpYnV0
b3JzPjxhdXRoLWFkZHJlc3M+V0hPIENvbGxhYm9yYXRpbmcgQ2VudGVyIGZvciBQdWJsaWMgSGVh
bHRoIEFzcGVjdCBvZiBPc3Rlb2FydGljdWxhciBEaXNvcmRlcnMsIDQwMDAgTGllZ2UsIEJlbGdp
dW0uPC9hdXRoLWFkZHJlc3M+PHRpdGxlcz48dGl0bGU+U3ViY2hvbmRyYWwgdGliaWFsIGJvbmUg
bWluZXJhbCBkZW5zaXR5IHByZWRpY3RzIGZ1dHVyZSBqb2ludCBzcGFjZSBuYXJyb3dpbmcgYXQg
dGhlIG1lZGlhbCBmZW1vcm8tdGliaWFsIGNvbXBhcnRtZW50IGluIHBhdGllbnRzIHdpdGgga25l
ZSBvc3Rlb2FydGhyaXRpczwvdGl0bGU+PHNlY29uZGFyeS10aXRsZT5Cb25lPC9zZWNvbmRhcnkt
dGl0bGU+PC90aXRsZXM+PHBlcmlvZGljYWw+PGZ1bGwtdGl0bGU+Qm9uZTwvZnVsbC10aXRsZT48
L3BlcmlvZGljYWw+PHBhZ2VzPjU0MS01PC9wYWdlcz48dm9sdW1lPjMyPC92b2x1bWU+PG51bWJl
cj41PC9udW1iZXI+PGVkaXRpb24+MjAwMy8wNS8yMDwvZWRpdGlvbj48a2V5d29yZHM+PGtleXdv
cmQ+QWJzb3JwdGlvbWV0cnksIFBob3Rvbjwva2V5d29yZD48a2V5d29yZD5BZ2VkPC9rZXl3b3Jk
PjxrZXl3b3JkPkJvbmUgRGVuc2l0eTwva2V5d29yZD48a2V5d29yZD5EaXNlYXNlIFByb2dyZXNz
aW9uPC9rZXl3b3JkPjxrZXl3b3JkPkZlbWFsZTwva2V5d29yZD48a2V5d29yZD5GZW11ci9wYXRo
b2xvZ3kvcmFkaW9ncmFwaHk8L2tleXdvcmQ+PGtleXdvcmQ+Rm9sbG93LVVwIFN0dWRpZXM8L2tl
eXdvcmQ+PGtleXdvcmQ+SHVtYW5zPC9rZXl3b3JkPjxrZXl3b3JkPktuZWUgSm9pbnQvcGF0aG9s
b2d5L3JhZGlvZ3JhcGh5PC9rZXl3b3JkPjxrZXl3b3JkPk1hbGU8L2tleXdvcmQ+PGtleXdvcmQ+
TWlkZGxlIEFnZWQ8L2tleXdvcmQ+PGtleXdvcmQ+T3N0ZW9hcnRocml0aXMsIEtuZWUvIHBhdGhv
bG9neS8gcmFkaW9ncmFwaHk8L2tleXdvcmQ+PGtleXdvcmQ+UHJlZGljdGl2ZSBWYWx1ZSBvZiBU
ZXN0czwva2V5d29yZD48a2V5d29yZD5UaWJpYS8gcGF0aG9sb2d5L3JhZGlvZ3JhcGh5PC9rZXl3
b3JkPjwva2V5d29yZHM+PGRhdGVzPjx5ZWFyPjIwMDM8L3llYXI+PHB1Yi1kYXRlcz48ZGF0ZT5N
YXk8L2RhdGU+PC9wdWItZGF0ZXM+PC9kYXRlcz48aXNibj44NzU2LTMyODIgKFByaW50KSYjeEQ7
MTg3My0yNzYzIChMaW5raW5nKTwvaXNibj48YWNjZXNzaW9uLW51bT4xMjc1Mzg3MDwvYWNjZXNz
aW9uLW51bT48dXJscz48L3VybHM+PHJlbW90ZS1kYXRhYmFzZS1wcm92aWRlcj5OTE08L3JlbW90
ZS1kYXRhYmFzZS1wcm92aWRlcj48bGFuZ3VhZ2U+ZW5nPC9sYW5ndWFnZT48L3JlY29yZD48L0Np
dGU+PC9FbmROb3RlPgB=
</w:fldData>
        </w:fldChar>
      </w:r>
      <w:r w:rsidR="000453E9">
        <w:rPr>
          <w:rFonts w:eastAsia="ScalaLancetPro"/>
          <w:lang w:eastAsia="en-AU"/>
        </w:rPr>
        <w:instrText xml:space="preserve"> ADDIN EN.CITE.DATA </w:instrText>
      </w:r>
      <w:r w:rsidR="00520E45">
        <w:rPr>
          <w:rFonts w:eastAsia="ScalaLancetPro"/>
          <w:lang w:eastAsia="en-AU"/>
        </w:rPr>
      </w:r>
      <w:r w:rsidR="00520E45">
        <w:rPr>
          <w:rFonts w:eastAsia="ScalaLancetPro"/>
          <w:lang w:eastAsia="en-AU"/>
        </w:rPr>
        <w:fldChar w:fldCharType="end"/>
      </w:r>
      <w:r w:rsidR="00520E45">
        <w:rPr>
          <w:rFonts w:eastAsia="ScalaLancetPro"/>
          <w:lang w:eastAsia="en-AU"/>
        </w:rPr>
      </w:r>
      <w:r w:rsidR="00520E45">
        <w:rPr>
          <w:rFonts w:eastAsia="ScalaLancetPro"/>
          <w:lang w:eastAsia="en-AU"/>
        </w:rPr>
        <w:fldChar w:fldCharType="separate"/>
      </w:r>
      <w:r w:rsidR="000453E9">
        <w:rPr>
          <w:rFonts w:eastAsia="ScalaLancetPro"/>
          <w:noProof/>
          <w:lang w:eastAsia="en-AU"/>
        </w:rPr>
        <w:t>[</w:t>
      </w:r>
      <w:hyperlink w:anchor="_ENREF_40" w:tooltip="Clarke, 2004 #37" w:history="1">
        <w:r w:rsidR="00E340C6">
          <w:rPr>
            <w:rFonts w:eastAsia="ScalaLancetPro"/>
            <w:noProof/>
            <w:lang w:eastAsia="en-AU"/>
          </w:rPr>
          <w:t>40-42</w:t>
        </w:r>
      </w:hyperlink>
      <w:r w:rsidR="000453E9">
        <w:rPr>
          <w:rFonts w:eastAsia="ScalaLancetPro"/>
          <w:noProof/>
          <w:lang w:eastAsia="en-AU"/>
        </w:rPr>
        <w:t>]</w:t>
      </w:r>
      <w:r w:rsidR="00520E45">
        <w:rPr>
          <w:rFonts w:eastAsia="ScalaLancetPro"/>
          <w:lang w:eastAsia="en-AU"/>
        </w:rPr>
        <w:fldChar w:fldCharType="end"/>
      </w:r>
      <w:r w:rsidR="003073D6">
        <w:rPr>
          <w:rFonts w:eastAsia="ScalaLancetPro"/>
          <w:lang w:eastAsia="en-AU"/>
        </w:rPr>
        <w:t xml:space="preserve"> </w:t>
      </w:r>
      <w:r w:rsidR="0075775F">
        <w:rPr>
          <w:rFonts w:eastAsia="ScalaLancetPro"/>
          <w:lang w:eastAsia="en-AU"/>
        </w:rPr>
        <w:t>and longitudinal</w:t>
      </w:r>
      <w:r w:rsidR="005C7094">
        <w:rPr>
          <w:rFonts w:eastAsia="ScalaLancetPro"/>
          <w:lang w:eastAsia="en-AU"/>
        </w:rPr>
        <w:t>ly</w:t>
      </w:r>
      <w:r w:rsidR="00520E45">
        <w:rPr>
          <w:rFonts w:eastAsia="ScalaLancetPro"/>
          <w:lang w:eastAsia="en-AU"/>
        </w:rPr>
        <w:fldChar w:fldCharType="begin">
          <w:fldData xml:space="preserve">PEVuZE5vdGU+PENpdGU+PEF1dGhvcj5Eb3JlPC9BdXRob3I+PFllYXI+MjAxMDwvWWVhcj48UmVj
TnVtPjE1PC9SZWNOdW0+PERpc3BsYXlUZXh0PlsxNV08L0Rpc3BsYXlUZXh0PjxyZWNvcmQ+PHJl
Yy1udW1iZXI+MTU8L3JlYy1udW1iZXI+PGZvcmVpZ24ta2V5cz48a2V5IGFwcD0iRU4iIGRiLWlk
PSJwZnR3enB0dzk1d3R4OWVmcmVudjVkcjd6OWEwdDVyc3AwenMiPjE1PC9rZXk+PC9mb3JlaWdu
LWtleXM+PHJlZi10eXBlIG5hbWU9IkpvdXJuYWwgQXJ0aWNsZSI+MTc8L3JlZi10eXBlPjxjb250
cmlidXRvcnM+PGF1dGhvcnM+PGF1dGhvcj5Eb3JlLCBELjwvYXV0aG9yPjxhdXRob3I+UXVpbm4s
IFMuPC9hdXRob3I+PGF1dGhvcj5EaW5nLCBDLjwvYXV0aG9yPjxhdXRob3I+V2luemVuYmVyZywg
VC48L2F1dGhvcj48YXV0aG9yPkNpY3V0dGluaSwgRi48L2F1dGhvcj48YXV0aG9yPkpvbmVzLCBH
LjwvYXV0aG9yPjwvYXV0aG9ycz48L2NvbnRyaWJ1dG9ycz48YXV0aC1hZGRyZXNzPk1lbnppZXMg
UmVzZWFyY2ggSW5zdGl0dXRlLCBVbml2ZXJzaXR5IG9mIFRhc21hbmlhLCBIb2JhcnQsIFRhc21h
bmlhLCBBdXN0cmFsaWEuIERhd24uRG9yZUB1dGFzLmVkdS5hdTwvYXV0aC1hZGRyZXNzPjx0aXRs
ZXM+PHRpdGxlPlN1YmNob25kcmFsIGJvbmUgYW5kIGNhcnRpbGFnZSBkYW1hZ2U6IGEgcHJvc3Bl
Y3RpdmUgc3R1ZHkgaW4gb2xkZXIgYWR1bHRzPC90aXRsZT48c2Vjb25kYXJ5LXRpdGxlPkFydGhy
aXRpcyBSaGV1bTwvc2Vjb25kYXJ5LXRpdGxlPjwvdGl0bGVzPjxwZXJpb2RpY2FsPjxmdWxsLXRp
dGxlPkFydGhyaXRpcyBSaGV1bTwvZnVsbC10aXRsZT48L3BlcmlvZGljYWw+PHBhZ2VzPjE5Njct
NzM8L3BhZ2VzPjx2b2x1bWU+NjI8L3ZvbHVtZT48bnVtYmVyPjc8L251bWJlcj48ZWRpdGlvbj4y
MDEwLzA1LzI4PC9lZGl0aW9uPjxrZXl3b3Jkcz48a2V5d29yZD5BYnNvcnB0aW9tZXRyeSwgUGhv
dG9uPC9rZXl3b3JkPjxrZXl3b3JkPkFnZWQ8L2tleXdvcmQ+PGtleXdvcmQ+Qm9uZSBEZW5zaXR5
PC9rZXl3b3JkPjxrZXl3b3JkPkNhcnRpbGFnZSwgQXJ0aWN1bGFyLypwYXRob2xvZ3k8L2tleXdv
cmQ+PGtleXdvcmQ+Q2hvbmRyb2N5dGVzLypwYXRob2xvZ3k8L2tleXdvcmQ+PGtleXdvcmQ+RmVt
YWxlPC9rZXl3b3JkPjxrZXl3b3JkPkh1bWFuczwva2V5d29yZD48a2V5d29yZD5NYWduZXRpYyBS
ZXNvbmFuY2UgSW1hZ2luZzwva2V5d29yZD48a2V5d29yZD5NYWxlPC9rZXl3b3JkPjxrZXl3b3Jk
Pk1lbmlzY2ksIFRpYmlhbC9tZXRhYm9saXNtL3BhdGhvbG9neTwva2V5d29yZD48a2V5d29yZD5N
aWRkbGUgQWdlZDwva2V5d29yZD48a2V5d29yZD5PZGRzIFJhdGlvPC9rZXl3b3JkPjxrZXl3b3Jk
Pk9zdGVvYXJ0aHJpdGlzL21ldGFib2xpc20vKnBhdGhvbG9neS9yYWRpb2dyYXBoeTwva2V5d29y
ZD48a2V5d29yZD5Pc3Rlb3Bvcm9zaXMvbWV0YWJvbGlzbS8qcGF0aG9sb2d5L3JhZGlvZ3JhcGh5
PC9rZXl3b3JkPjxrZXl3b3JkPlByb3NwZWN0aXZlIFN0dWRpZXM8L2tleXdvcmQ+PGtleXdvcmQ+
VGliaWEvbWV0YWJvbGlzbS8qcGF0aG9sb2d5L3JhZGlvZ3JhcGh5PC9rZXl3b3JkPjwva2V5d29y
ZHM+PGRhdGVzPjx5ZWFyPjIwMTA8L3llYXI+PHB1Yi1kYXRlcz48ZGF0ZT5KdWw8L2RhdGU+PC9w
dWItZGF0ZXM+PC9kYXRlcz48aXNibj4xNTI5LTAxMzEgKEVsZWN0cm9uaWMpJiN4RDswMDA0LTM1
OTEgKExpbmtpbmcpPC9pc2JuPjxhY2Nlc3Npb24tbnVtPjIwNTA2MjU2PC9hY2Nlc3Npb24tbnVt
Pjx1cmxzPjxyZWxhdGVkLXVybHM+PHVybD5odHRwOi8vd3d3Lm5jYmkubmxtLm5paC5nb3YvZW50
cmV6L3F1ZXJ5LmZjZ2k/Y21kPVJldHJpZXZlJmFtcDtkYj1QdWJNZWQmYW1wO2RvcHQ9Q2l0YXRp
b24mYW1wO2xpc3RfdWlkcz0yMDUwNjI1NjwvdXJsPjwvcmVsYXRlZC11cmxzPjwvdXJscz48ZWxl
Y3Ryb25pYy1yZXNvdXJjZS1udW0+MTAuMTAwMi9hcnQuMjc0Njc8L2VsZWN0cm9uaWMtcmVzb3Vy
Y2UtbnVtPjxsYW5ndWFnZT5lbmc8L2xhbmd1YWdlPjwvcmVjb3JkPjwvQ2l0ZT48L0VuZE5vdGU+
</w:fldData>
        </w:fldChar>
      </w:r>
      <w:r w:rsidR="000453E9">
        <w:rPr>
          <w:rFonts w:eastAsia="ScalaLancetPro"/>
          <w:lang w:eastAsia="en-AU"/>
        </w:rPr>
        <w:instrText xml:space="preserve"> ADDIN EN.CITE </w:instrText>
      </w:r>
      <w:r w:rsidR="00520E45">
        <w:rPr>
          <w:rFonts w:eastAsia="ScalaLancetPro"/>
          <w:lang w:eastAsia="en-AU"/>
        </w:rPr>
        <w:fldChar w:fldCharType="begin">
          <w:fldData xml:space="preserve">PEVuZE5vdGU+PENpdGU+PEF1dGhvcj5Eb3JlPC9BdXRob3I+PFllYXI+MjAxMDwvWWVhcj48UmVj
TnVtPjE1PC9SZWNOdW0+PERpc3BsYXlUZXh0PlsxNV08L0Rpc3BsYXlUZXh0PjxyZWNvcmQ+PHJl
Yy1udW1iZXI+MTU8L3JlYy1udW1iZXI+PGZvcmVpZ24ta2V5cz48a2V5IGFwcD0iRU4iIGRiLWlk
PSJwZnR3enB0dzk1d3R4OWVmcmVudjVkcjd6OWEwdDVyc3AwenMiPjE1PC9rZXk+PC9mb3JlaWdu
LWtleXM+PHJlZi10eXBlIG5hbWU9IkpvdXJuYWwgQXJ0aWNsZSI+MTc8L3JlZi10eXBlPjxjb250
cmlidXRvcnM+PGF1dGhvcnM+PGF1dGhvcj5Eb3JlLCBELjwvYXV0aG9yPjxhdXRob3I+UXVpbm4s
IFMuPC9hdXRob3I+PGF1dGhvcj5EaW5nLCBDLjwvYXV0aG9yPjxhdXRob3I+V2luemVuYmVyZywg
VC48L2F1dGhvcj48YXV0aG9yPkNpY3V0dGluaSwgRi48L2F1dGhvcj48YXV0aG9yPkpvbmVzLCBH
LjwvYXV0aG9yPjwvYXV0aG9ycz48L2NvbnRyaWJ1dG9ycz48YXV0aC1hZGRyZXNzPk1lbnppZXMg
UmVzZWFyY2ggSW5zdGl0dXRlLCBVbml2ZXJzaXR5IG9mIFRhc21hbmlhLCBIb2JhcnQsIFRhc21h
bmlhLCBBdXN0cmFsaWEuIERhd24uRG9yZUB1dGFzLmVkdS5hdTwvYXV0aC1hZGRyZXNzPjx0aXRs
ZXM+PHRpdGxlPlN1YmNob25kcmFsIGJvbmUgYW5kIGNhcnRpbGFnZSBkYW1hZ2U6IGEgcHJvc3Bl
Y3RpdmUgc3R1ZHkgaW4gb2xkZXIgYWR1bHRzPC90aXRsZT48c2Vjb25kYXJ5LXRpdGxlPkFydGhy
aXRpcyBSaGV1bTwvc2Vjb25kYXJ5LXRpdGxlPjwvdGl0bGVzPjxwZXJpb2RpY2FsPjxmdWxsLXRp
dGxlPkFydGhyaXRpcyBSaGV1bTwvZnVsbC10aXRsZT48L3BlcmlvZGljYWw+PHBhZ2VzPjE5Njct
NzM8L3BhZ2VzPjx2b2x1bWU+NjI8L3ZvbHVtZT48bnVtYmVyPjc8L251bWJlcj48ZWRpdGlvbj4y
MDEwLzA1LzI4PC9lZGl0aW9uPjxrZXl3b3Jkcz48a2V5d29yZD5BYnNvcnB0aW9tZXRyeSwgUGhv
dG9uPC9rZXl3b3JkPjxrZXl3b3JkPkFnZWQ8L2tleXdvcmQ+PGtleXdvcmQ+Qm9uZSBEZW5zaXR5
PC9rZXl3b3JkPjxrZXl3b3JkPkNhcnRpbGFnZSwgQXJ0aWN1bGFyLypwYXRob2xvZ3k8L2tleXdv
cmQ+PGtleXdvcmQ+Q2hvbmRyb2N5dGVzLypwYXRob2xvZ3k8L2tleXdvcmQ+PGtleXdvcmQ+RmVt
YWxlPC9rZXl3b3JkPjxrZXl3b3JkPkh1bWFuczwva2V5d29yZD48a2V5d29yZD5NYWduZXRpYyBS
ZXNvbmFuY2UgSW1hZ2luZzwva2V5d29yZD48a2V5d29yZD5NYWxlPC9rZXl3b3JkPjxrZXl3b3Jk
Pk1lbmlzY2ksIFRpYmlhbC9tZXRhYm9saXNtL3BhdGhvbG9neTwva2V5d29yZD48a2V5d29yZD5N
aWRkbGUgQWdlZDwva2V5d29yZD48a2V5d29yZD5PZGRzIFJhdGlvPC9rZXl3b3JkPjxrZXl3b3Jk
Pk9zdGVvYXJ0aHJpdGlzL21ldGFib2xpc20vKnBhdGhvbG9neS9yYWRpb2dyYXBoeTwva2V5d29y
ZD48a2V5d29yZD5Pc3Rlb3Bvcm9zaXMvbWV0YWJvbGlzbS8qcGF0aG9sb2d5L3JhZGlvZ3JhcGh5
PC9rZXl3b3JkPjxrZXl3b3JkPlByb3NwZWN0aXZlIFN0dWRpZXM8L2tleXdvcmQ+PGtleXdvcmQ+
VGliaWEvbWV0YWJvbGlzbS8qcGF0aG9sb2d5L3JhZGlvZ3JhcGh5PC9rZXl3b3JkPjwva2V5d29y
ZHM+PGRhdGVzPjx5ZWFyPjIwMTA8L3llYXI+PHB1Yi1kYXRlcz48ZGF0ZT5KdWw8L2RhdGU+PC9w
dWItZGF0ZXM+PC9kYXRlcz48aXNibj4xNTI5LTAxMzEgKEVsZWN0cm9uaWMpJiN4RDswMDA0LTM1
OTEgKExpbmtpbmcpPC9pc2JuPjxhY2Nlc3Npb24tbnVtPjIwNTA2MjU2PC9hY2Nlc3Npb24tbnVt
Pjx1cmxzPjxyZWxhdGVkLXVybHM+PHVybD5odHRwOi8vd3d3Lm5jYmkubmxtLm5paC5nb3YvZW50
cmV6L3F1ZXJ5LmZjZ2k/Y21kPVJldHJpZXZlJmFtcDtkYj1QdWJNZWQmYW1wO2RvcHQ9Q2l0YXRp
b24mYW1wO2xpc3RfdWlkcz0yMDUwNjI1NjwvdXJsPjwvcmVsYXRlZC11cmxzPjwvdXJscz48ZWxl
Y3Ryb25pYy1yZXNvdXJjZS1udW0+MTAuMTAwMi9hcnQuMjc0Njc8L2VsZWN0cm9uaWMtcmVzb3Vy
Y2UtbnVtPjxsYW5ndWFnZT5lbmc8L2xhbmd1YWdlPjwvcmVjb3JkPjwvQ2l0ZT48L0VuZE5vdGU+
</w:fldData>
        </w:fldChar>
      </w:r>
      <w:r w:rsidR="000453E9">
        <w:rPr>
          <w:rFonts w:eastAsia="ScalaLancetPro"/>
          <w:lang w:eastAsia="en-AU"/>
        </w:rPr>
        <w:instrText xml:space="preserve"> ADDIN EN.CITE.DATA </w:instrText>
      </w:r>
      <w:r w:rsidR="00520E45">
        <w:rPr>
          <w:rFonts w:eastAsia="ScalaLancetPro"/>
          <w:lang w:eastAsia="en-AU"/>
        </w:rPr>
      </w:r>
      <w:r w:rsidR="00520E45">
        <w:rPr>
          <w:rFonts w:eastAsia="ScalaLancetPro"/>
          <w:lang w:eastAsia="en-AU"/>
        </w:rPr>
        <w:fldChar w:fldCharType="end"/>
      </w:r>
      <w:r w:rsidR="00520E45">
        <w:rPr>
          <w:rFonts w:eastAsia="ScalaLancetPro"/>
          <w:lang w:eastAsia="en-AU"/>
        </w:rPr>
      </w:r>
      <w:r w:rsidR="00520E45">
        <w:rPr>
          <w:rFonts w:eastAsia="ScalaLancetPro"/>
          <w:lang w:eastAsia="en-AU"/>
        </w:rPr>
        <w:fldChar w:fldCharType="separate"/>
      </w:r>
      <w:r w:rsidR="007C1C70">
        <w:rPr>
          <w:rFonts w:eastAsia="ScalaLancetPro"/>
          <w:noProof/>
          <w:lang w:eastAsia="en-AU"/>
        </w:rPr>
        <w:t>[</w:t>
      </w:r>
      <w:hyperlink w:anchor="_ENREF_15" w:tooltip="Dore, 2010 #15" w:history="1">
        <w:r w:rsidR="00E340C6">
          <w:rPr>
            <w:rFonts w:eastAsia="ScalaLancetPro"/>
            <w:noProof/>
            <w:lang w:eastAsia="en-AU"/>
          </w:rPr>
          <w:t>15</w:t>
        </w:r>
      </w:hyperlink>
      <w:r w:rsidR="007C1C70">
        <w:rPr>
          <w:rFonts w:eastAsia="ScalaLancetPro"/>
          <w:noProof/>
          <w:lang w:eastAsia="en-AU"/>
        </w:rPr>
        <w:t>]</w:t>
      </w:r>
      <w:r w:rsidR="00520E45">
        <w:rPr>
          <w:rFonts w:eastAsia="ScalaLancetPro"/>
          <w:lang w:eastAsia="en-AU"/>
        </w:rPr>
        <w:fldChar w:fldCharType="end"/>
      </w:r>
      <w:r w:rsidR="0075775F">
        <w:rPr>
          <w:rFonts w:eastAsia="ScalaLancetPro"/>
          <w:lang w:eastAsia="en-AU"/>
        </w:rPr>
        <w:t xml:space="preserve">.  </w:t>
      </w:r>
      <w:r>
        <w:rPr>
          <w:rFonts w:eastAsia="ScalaLancetPro"/>
          <w:lang w:eastAsia="en-AU"/>
        </w:rPr>
        <w:t xml:space="preserve">Therefore, while the mechanism </w:t>
      </w:r>
      <w:r w:rsidR="00767E9D">
        <w:rPr>
          <w:rFonts w:eastAsia="ScalaLancetPro"/>
          <w:lang w:eastAsia="en-AU"/>
        </w:rPr>
        <w:t xml:space="preserve">and direction of effect </w:t>
      </w:r>
      <w:r>
        <w:rPr>
          <w:rFonts w:eastAsia="ScalaLancetPro"/>
          <w:lang w:eastAsia="en-AU"/>
        </w:rPr>
        <w:t xml:space="preserve">remains controversial, </w:t>
      </w:r>
      <w:r w:rsidR="00767E9D">
        <w:rPr>
          <w:rFonts w:eastAsia="ScalaLancetPro"/>
          <w:lang w:eastAsia="en-AU"/>
        </w:rPr>
        <w:t xml:space="preserve">the evidence suggests that </w:t>
      </w:r>
      <w:r>
        <w:rPr>
          <w:rFonts w:eastAsia="ScalaLancetPro"/>
          <w:lang w:eastAsia="en-AU"/>
        </w:rPr>
        <w:t xml:space="preserve">bisphosphonates have </w:t>
      </w:r>
      <w:r w:rsidR="00767E9D">
        <w:rPr>
          <w:rFonts w:eastAsia="ScalaLancetPro"/>
          <w:lang w:eastAsia="en-AU"/>
        </w:rPr>
        <w:t>effects at the subchondral bone</w:t>
      </w:r>
      <w:r>
        <w:rPr>
          <w:rFonts w:eastAsia="ScalaLancetPro"/>
          <w:lang w:eastAsia="en-AU"/>
        </w:rPr>
        <w:t>.</w:t>
      </w:r>
      <w:r w:rsidR="00767E9D">
        <w:rPr>
          <w:rFonts w:eastAsia="ScalaLancetPro"/>
          <w:lang w:eastAsia="en-AU"/>
        </w:rPr>
        <w:t xml:space="preserve">  Longitudinal studies (especially randomised trials) are required to assess the effect on patients with OA.</w:t>
      </w:r>
    </w:p>
    <w:p w:rsidR="003073D6" w:rsidRDefault="003073D6" w:rsidP="00FD3979">
      <w:pPr>
        <w:pStyle w:val="ManuscriptDS"/>
        <w:spacing w:after="0"/>
        <w:rPr>
          <w:rFonts w:eastAsia="ScalaLancetPro"/>
          <w:lang w:eastAsia="en-AU"/>
        </w:rPr>
      </w:pPr>
    </w:p>
    <w:p w:rsidR="006A3A03" w:rsidRDefault="001D4D6C">
      <w:pPr>
        <w:pStyle w:val="ManuscriptDS"/>
        <w:spacing w:after="0"/>
        <w:rPr>
          <w:rFonts w:eastAsia="ScalaLancetPro"/>
          <w:lang w:eastAsia="en-AU"/>
        </w:rPr>
      </w:pPr>
      <w:r>
        <w:rPr>
          <w:rFonts w:eastAsia="ScalaLancetPro"/>
          <w:lang w:eastAsia="en-AU"/>
        </w:rPr>
        <w:lastRenderedPageBreak/>
        <w:t xml:space="preserve">The effects of bisphosphonates on bone and cartilage </w:t>
      </w:r>
      <w:r w:rsidR="00194B2B">
        <w:rPr>
          <w:rFonts w:eastAsia="ScalaLancetPro"/>
          <w:lang w:eastAsia="en-AU"/>
        </w:rPr>
        <w:t xml:space="preserve">endpoints </w:t>
      </w:r>
      <w:r>
        <w:rPr>
          <w:rFonts w:eastAsia="ScalaLancetPro"/>
          <w:lang w:eastAsia="en-AU"/>
        </w:rPr>
        <w:t xml:space="preserve">would be expected to take </w:t>
      </w:r>
      <w:r w:rsidR="00A37181">
        <w:rPr>
          <w:rFonts w:eastAsia="ScalaLancetPro"/>
          <w:lang w:eastAsia="en-AU"/>
        </w:rPr>
        <w:t>months or years to be evident.</w:t>
      </w:r>
      <w:r w:rsidR="00691AD4">
        <w:rPr>
          <w:rFonts w:eastAsia="ScalaLancetPro"/>
          <w:lang w:eastAsia="en-AU"/>
        </w:rPr>
        <w:t xml:space="preserve"> </w:t>
      </w:r>
      <w:r w:rsidR="00D93AB9">
        <w:rPr>
          <w:rFonts w:eastAsia="ScalaLancetPro"/>
          <w:lang w:eastAsia="en-AU"/>
        </w:rPr>
        <w:t xml:space="preserve">In terms of structural endpoints, </w:t>
      </w:r>
      <w:r w:rsidR="000C4C3F">
        <w:rPr>
          <w:rFonts w:eastAsia="ScalaLancetPro"/>
          <w:lang w:eastAsia="en-AU"/>
        </w:rPr>
        <w:t xml:space="preserve">we observed </w:t>
      </w:r>
      <w:r w:rsidR="00C865E8" w:rsidRPr="00C865E8">
        <w:rPr>
          <w:rFonts w:eastAsia="ScalaLancetPro"/>
          <w:lang w:eastAsia="en-AU"/>
        </w:rPr>
        <w:t xml:space="preserve">a trend to reduction of </w:t>
      </w:r>
      <w:r w:rsidR="00EC3DC2">
        <w:rPr>
          <w:rFonts w:eastAsia="ScalaLancetPro"/>
          <w:lang w:eastAsia="en-AU"/>
        </w:rPr>
        <w:t xml:space="preserve">joint space </w:t>
      </w:r>
      <w:r w:rsidR="00C865E8" w:rsidRPr="00C865E8">
        <w:rPr>
          <w:rFonts w:eastAsia="ScalaLancetPro"/>
          <w:lang w:eastAsia="en-AU"/>
        </w:rPr>
        <w:t xml:space="preserve">loss over the </w:t>
      </w:r>
      <w:r w:rsidR="00A37181">
        <w:rPr>
          <w:rFonts w:eastAsia="ScalaLancetPro"/>
          <w:lang w:eastAsia="en-AU"/>
        </w:rPr>
        <w:t xml:space="preserve">4 year </w:t>
      </w:r>
      <w:r w:rsidR="00C865E8" w:rsidRPr="00C865E8">
        <w:rPr>
          <w:rFonts w:eastAsia="ScalaLancetPro"/>
          <w:lang w:eastAsia="en-AU"/>
        </w:rPr>
        <w:t>period of observation</w:t>
      </w:r>
      <w:r w:rsidR="009A01D5">
        <w:rPr>
          <w:rFonts w:eastAsia="ScalaLancetPro"/>
          <w:lang w:eastAsia="en-AU"/>
        </w:rPr>
        <w:t xml:space="preserve"> with reduction in </w:t>
      </w:r>
      <w:r w:rsidR="00A37181">
        <w:rPr>
          <w:rFonts w:eastAsia="ScalaLancetPro"/>
          <w:lang w:eastAsia="en-AU"/>
        </w:rPr>
        <w:t xml:space="preserve">the </w:t>
      </w:r>
      <w:r w:rsidR="009A01D5">
        <w:rPr>
          <w:rFonts w:eastAsia="ScalaLancetPro"/>
          <w:lang w:eastAsia="en-AU"/>
        </w:rPr>
        <w:t>proportion of progressors in the bisphosphonate group</w:t>
      </w:r>
      <w:r w:rsidR="00C865E8" w:rsidRPr="00C865E8">
        <w:rPr>
          <w:rFonts w:eastAsia="ScalaLancetPro"/>
          <w:lang w:eastAsia="en-AU"/>
        </w:rPr>
        <w:t xml:space="preserve">.  </w:t>
      </w:r>
      <w:r w:rsidR="000C4C3F">
        <w:rPr>
          <w:rFonts w:eastAsia="ScalaLancetPro"/>
          <w:lang w:eastAsia="en-AU"/>
        </w:rPr>
        <w:t>C</w:t>
      </w:r>
      <w:r w:rsidR="00C865E8" w:rsidRPr="00C865E8">
        <w:rPr>
          <w:rFonts w:eastAsia="ScalaLancetPro"/>
          <w:lang w:eastAsia="en-AU"/>
        </w:rPr>
        <w:t xml:space="preserve">linical trials </w:t>
      </w:r>
      <w:r w:rsidR="000C4C3F">
        <w:rPr>
          <w:rFonts w:eastAsia="ScalaLancetPro"/>
          <w:lang w:eastAsia="en-AU"/>
        </w:rPr>
        <w:t>with</w:t>
      </w:r>
      <w:r w:rsidR="00C865E8" w:rsidRPr="00C865E8">
        <w:rPr>
          <w:rFonts w:eastAsia="ScalaLancetPro"/>
          <w:lang w:eastAsia="en-AU"/>
        </w:rPr>
        <w:t xml:space="preserve"> structure modification </w:t>
      </w:r>
      <w:r w:rsidR="000C4C3F">
        <w:rPr>
          <w:rFonts w:eastAsia="ScalaLancetPro"/>
          <w:lang w:eastAsia="en-AU"/>
        </w:rPr>
        <w:t xml:space="preserve">endpoints typically </w:t>
      </w:r>
      <w:r w:rsidR="00C865E8" w:rsidRPr="00C865E8">
        <w:rPr>
          <w:rFonts w:eastAsia="ScalaLancetPro"/>
          <w:lang w:eastAsia="en-AU"/>
        </w:rPr>
        <w:t>require hundreds of patients per arm to demonstrate a statistically significant effect over time</w:t>
      </w:r>
      <w:r w:rsidR="000C4C3F">
        <w:rPr>
          <w:rFonts w:eastAsia="ScalaLancetPro"/>
          <w:lang w:eastAsia="en-AU"/>
        </w:rPr>
        <w:t xml:space="preserve">.  Therefore the 55 bisphosphonate users and </w:t>
      </w:r>
      <w:r w:rsidR="000C4C3F" w:rsidRPr="00B51793">
        <w:rPr>
          <w:lang w:eastAsia="en-GB"/>
        </w:rPr>
        <w:t>268</w:t>
      </w:r>
      <w:r w:rsidR="000C4C3F">
        <w:rPr>
          <w:lang w:eastAsia="en-GB"/>
        </w:rPr>
        <w:t xml:space="preserve"> non-users meeting the </w:t>
      </w:r>
      <w:r w:rsidR="000C4C3F">
        <w:rPr>
          <w:rFonts w:eastAsia="ScalaLancetPro"/>
          <w:lang w:eastAsia="en-AU"/>
        </w:rPr>
        <w:t>clinical trial criteria in the OAI result in suboptimal power to assess structural endpoints.  Additionally, t</w:t>
      </w:r>
      <w:r w:rsidR="00C865E8" w:rsidRPr="00C865E8">
        <w:rPr>
          <w:rFonts w:eastAsia="ScalaLancetPro"/>
          <w:lang w:eastAsia="en-AU"/>
        </w:rPr>
        <w:t xml:space="preserve">he reduction in compliance </w:t>
      </w:r>
      <w:r>
        <w:rPr>
          <w:rFonts w:eastAsia="ScalaLancetPro"/>
          <w:lang w:eastAsia="en-AU"/>
        </w:rPr>
        <w:t>in this cohort</w:t>
      </w:r>
      <w:r w:rsidR="00691AD4">
        <w:rPr>
          <w:rFonts w:eastAsia="ScalaLancetPro"/>
          <w:lang w:eastAsia="en-AU"/>
        </w:rPr>
        <w:t xml:space="preserve"> </w:t>
      </w:r>
      <w:r w:rsidR="00C865E8" w:rsidRPr="00C865E8">
        <w:rPr>
          <w:rFonts w:eastAsia="ScalaLancetPro"/>
          <w:lang w:eastAsia="en-AU"/>
        </w:rPr>
        <w:t>diluted differences between bisphosphonate users and non users from Year 4</w:t>
      </w:r>
      <w:r w:rsidR="00A7719E">
        <w:rPr>
          <w:rFonts w:eastAsia="ScalaLancetPro"/>
          <w:lang w:eastAsia="en-AU"/>
        </w:rPr>
        <w:t>, further reducing available power</w:t>
      </w:r>
      <w:r w:rsidR="00C865E8" w:rsidRPr="00C865E8">
        <w:rPr>
          <w:rFonts w:eastAsia="ScalaLancetPro"/>
          <w:lang w:eastAsia="en-AU"/>
        </w:rPr>
        <w:t xml:space="preserve">.  </w:t>
      </w:r>
    </w:p>
    <w:p w:rsidR="006A3A03" w:rsidRDefault="006A3A03">
      <w:pPr>
        <w:pStyle w:val="ManuscriptDS"/>
        <w:spacing w:after="0"/>
        <w:rPr>
          <w:rFonts w:eastAsia="ScalaLancetPro"/>
          <w:lang w:eastAsia="en-AU"/>
        </w:rPr>
      </w:pPr>
    </w:p>
    <w:p w:rsidR="00FD3979" w:rsidRDefault="00FD3979">
      <w:pPr>
        <w:pStyle w:val="ManuscriptDS"/>
        <w:spacing w:after="0"/>
        <w:rPr>
          <w:rFonts w:eastAsia="ScalaLancetPro"/>
          <w:lang w:eastAsia="en-AU"/>
        </w:rPr>
      </w:pPr>
      <w:r>
        <w:rPr>
          <w:rFonts w:eastAsia="ScalaLancetPro"/>
          <w:lang w:eastAsia="en-AU"/>
        </w:rPr>
        <w:t xml:space="preserve">Strengths of this study </w:t>
      </w:r>
      <w:r w:rsidR="002620DF">
        <w:rPr>
          <w:rFonts w:eastAsia="ScalaLancetPro"/>
          <w:lang w:eastAsia="en-AU"/>
        </w:rPr>
        <w:t>include</w:t>
      </w:r>
      <w:r>
        <w:rPr>
          <w:rFonts w:eastAsia="ScalaLancetPro"/>
          <w:lang w:eastAsia="en-AU"/>
        </w:rPr>
        <w:t xml:space="preserve"> the large size of the underlying cohort (the OAI), the long duration of follow up (4 years, with data collection ongoing) and the comprehensive nature of data collection, including radiology and clinical data.</w:t>
      </w:r>
      <w:r w:rsidR="002620DF">
        <w:rPr>
          <w:rFonts w:eastAsia="ScalaLancetPro"/>
          <w:lang w:eastAsia="en-AU"/>
        </w:rPr>
        <w:t xml:space="preserve">  Additionally, as bisphosphonates are already off patent or soon to be off patent, large randomised trials of bisphosphonate use with </w:t>
      </w:r>
      <w:r w:rsidR="00E33421">
        <w:rPr>
          <w:rFonts w:eastAsia="ScalaLancetPro"/>
          <w:lang w:eastAsia="en-AU"/>
        </w:rPr>
        <w:t xml:space="preserve">osteoarthritis outcomes over such long periods of time (4-5 years) </w:t>
      </w:r>
      <w:r w:rsidR="002620DF">
        <w:rPr>
          <w:rFonts w:eastAsia="ScalaLancetPro"/>
          <w:lang w:eastAsia="en-AU"/>
        </w:rPr>
        <w:t>are unlikely to occur, rendering observational studies more valuable.</w:t>
      </w:r>
    </w:p>
    <w:p w:rsidR="00FD3979" w:rsidRDefault="00FD3979">
      <w:pPr>
        <w:pStyle w:val="ManuscriptDS"/>
        <w:spacing w:after="0"/>
        <w:rPr>
          <w:rFonts w:eastAsia="ScalaLancetPro"/>
          <w:lang w:eastAsia="en-AU"/>
        </w:rPr>
      </w:pPr>
    </w:p>
    <w:p w:rsidR="006A3A03" w:rsidRDefault="00C865E8">
      <w:pPr>
        <w:pStyle w:val="ManuscriptDS"/>
        <w:spacing w:after="0"/>
        <w:rPr>
          <w:rFonts w:eastAsia="ScalaLancetPro"/>
          <w:lang w:eastAsia="en-AU"/>
        </w:rPr>
      </w:pPr>
      <w:r w:rsidRPr="00C865E8">
        <w:rPr>
          <w:rFonts w:eastAsia="ScalaLancetPro"/>
          <w:lang w:eastAsia="en-AU"/>
        </w:rPr>
        <w:t>There are</w:t>
      </w:r>
      <w:r w:rsidR="0053142B">
        <w:rPr>
          <w:rFonts w:eastAsia="ScalaLancetPro"/>
          <w:lang w:eastAsia="en-AU"/>
        </w:rPr>
        <w:t xml:space="preserve"> other</w:t>
      </w:r>
      <w:r w:rsidRPr="00C865E8">
        <w:rPr>
          <w:rFonts w:eastAsia="ScalaLancetPro"/>
          <w:lang w:eastAsia="en-AU"/>
        </w:rPr>
        <w:t xml:space="preserve"> limitations to this study.  </w:t>
      </w:r>
      <w:r w:rsidR="008E25BA">
        <w:rPr>
          <w:rFonts w:eastAsia="ScalaLancetPro"/>
          <w:lang w:eastAsia="en-AU"/>
        </w:rPr>
        <w:t>As t</w:t>
      </w:r>
      <w:r w:rsidRPr="00C865E8">
        <w:rPr>
          <w:rFonts w:eastAsia="ScalaLancetPro"/>
          <w:lang w:eastAsia="en-AU"/>
        </w:rPr>
        <w:t xml:space="preserve">his </w:t>
      </w:r>
      <w:r w:rsidR="008E25BA">
        <w:rPr>
          <w:rFonts w:eastAsia="ScalaLancetPro"/>
          <w:lang w:eastAsia="en-AU"/>
        </w:rPr>
        <w:t xml:space="preserve">was </w:t>
      </w:r>
      <w:r w:rsidRPr="00C865E8">
        <w:rPr>
          <w:rFonts w:eastAsia="ScalaLancetPro"/>
          <w:lang w:eastAsia="en-AU"/>
        </w:rPr>
        <w:t xml:space="preserve">an observational study rather than a randomised clinical trial; there were baseline differences </w:t>
      </w:r>
      <w:r w:rsidR="00A7719E">
        <w:rPr>
          <w:rFonts w:eastAsia="ScalaLancetPro"/>
          <w:lang w:eastAsia="en-AU"/>
        </w:rPr>
        <w:t xml:space="preserve">between bisphosphonate users and non-users, and we cannot be certain that the groups were otherwise statistically equivalent. </w:t>
      </w:r>
      <w:r w:rsidRPr="00C865E8">
        <w:rPr>
          <w:rFonts w:eastAsia="ScalaLancetPro"/>
          <w:lang w:eastAsia="en-AU"/>
        </w:rPr>
        <w:t xml:space="preserve"> Bisphosphonate use</w:t>
      </w:r>
      <w:r w:rsidR="00A7719E">
        <w:rPr>
          <w:rFonts w:eastAsia="ScalaLancetPro"/>
          <w:lang w:eastAsia="en-AU"/>
        </w:rPr>
        <w:t xml:space="preserve"> was </w:t>
      </w:r>
      <w:r w:rsidRPr="00C865E8">
        <w:rPr>
          <w:rFonts w:eastAsia="ScalaLancetPro"/>
          <w:lang w:eastAsia="en-AU"/>
        </w:rPr>
        <w:t>self reported</w:t>
      </w:r>
      <w:r w:rsidR="00A7719E">
        <w:rPr>
          <w:rFonts w:eastAsia="ScalaLancetPro"/>
          <w:lang w:eastAsia="en-AU"/>
        </w:rPr>
        <w:t xml:space="preserve"> simply as use or non-use</w:t>
      </w:r>
      <w:r w:rsidR="0053142B">
        <w:rPr>
          <w:rFonts w:eastAsia="ScalaLancetPro"/>
          <w:lang w:eastAsia="en-AU"/>
        </w:rPr>
        <w:t xml:space="preserve"> and </w:t>
      </w:r>
      <w:r w:rsidR="00A7719E">
        <w:rPr>
          <w:rFonts w:eastAsia="ScalaLancetPro"/>
          <w:lang w:eastAsia="en-AU"/>
        </w:rPr>
        <w:t xml:space="preserve">we have no method to validate compliance.  While bisphosphonate users mostly used alendronate, use of other bisphosphonates </w:t>
      </w:r>
      <w:r w:rsidR="00A7719E">
        <w:rPr>
          <w:rFonts w:eastAsia="ScalaLancetPro"/>
          <w:lang w:eastAsia="en-AU"/>
        </w:rPr>
        <w:lastRenderedPageBreak/>
        <w:t xml:space="preserve">occurred, and the existing sample size precluded further subgroup analyses.  These agents have </w:t>
      </w:r>
      <w:r w:rsidR="00E8534F">
        <w:rPr>
          <w:rFonts w:eastAsia="ScalaLancetPro"/>
          <w:lang w:eastAsia="en-AU"/>
        </w:rPr>
        <w:t xml:space="preserve">different potencies and </w:t>
      </w:r>
      <w:r w:rsidR="00A7719E">
        <w:rPr>
          <w:rFonts w:eastAsia="ScalaLancetPro"/>
          <w:lang w:eastAsia="en-AU"/>
        </w:rPr>
        <w:t>slightly different mechanisms of action, which could affect the pain and structural modification outcomes</w:t>
      </w:r>
      <w:r w:rsidRPr="00C865E8">
        <w:rPr>
          <w:rFonts w:eastAsia="ScalaLancetPro"/>
          <w:lang w:eastAsia="en-AU"/>
        </w:rPr>
        <w:t>.</w:t>
      </w:r>
      <w:r w:rsidR="002620DF">
        <w:rPr>
          <w:rFonts w:eastAsia="ScalaLancetPro"/>
          <w:lang w:eastAsia="en-AU"/>
        </w:rPr>
        <w:t xml:space="preserve">  Poor compliance with oral bisphosphonates continues to be an ongoing concern</w:t>
      </w:r>
      <w:r w:rsidR="00CC27F1">
        <w:rPr>
          <w:rFonts w:eastAsia="ScalaLancetPro"/>
          <w:lang w:eastAsia="en-AU"/>
        </w:rPr>
        <w:t xml:space="preserve"> in the community</w:t>
      </w:r>
      <w:r w:rsidR="00520E45">
        <w:rPr>
          <w:rFonts w:eastAsia="ScalaLancetPro"/>
          <w:lang w:eastAsia="en-AU"/>
        </w:rPr>
        <w:fldChar w:fldCharType="begin">
          <w:fldData xml:space="preserve">PEVuZE5vdGU+PENpdGU+PEF1dGhvcj5TYW1icm9vazwvQXV0aG9yPjxZZWFyPjIwMDY8L1llYXI+
PFJlY051bT4yNjwvUmVjTnVtPjxEaXNwbGF5VGV4dD5bNDMsIDQ0XTwvRGlzcGxheVRleHQ+PHJl
Y29yZD48cmVjLW51bWJlcj4yNjwvcmVjLW51bWJlcj48Zm9yZWlnbi1rZXlzPjxrZXkgYXBwPSJF
TiIgZGItaWQ9InBlZnZzMHZybGFkcGZ2ZTJ0czV2Zjl2eHB6YXcwZnI5OXd2dCI+MjY8L2tleT48
L2ZvcmVpZ24ta2V5cz48cmVmLXR5cGUgbmFtZT0iSm91cm5hbCBBcnRpY2xlIj4xNzwvcmVmLXR5
cGU+PGNvbnRyaWJ1dG9ycz48YXV0aG9ycz48YXV0aG9yPlNhbWJyb29rLFAuPC9hdXRob3I+PC9h
dXRob3JzPjwvY29udHJpYnV0b3JzPjx0aXRsZXM+PHRpdGxlPkNvbXBsaWFuY2Ugd2l0aCB0cmVh
dG1lbnQgaW4gb3N0ZW9wb3Jvc2lzIHBhdGllbnRzLS1hbiBvbmdvaW5nIHByb2JsZW08L3RpdGxl
PjxzZWNvbmRhcnktdGl0bGU+QXVzdCBGYW0gUGh5c2ljaWFuPC9zZWNvbmRhcnktdGl0bGU+PC90
aXRsZXM+PHBhZ2VzPjEzNS03PC9wYWdlcz48dm9sdW1lPjM1PC92b2x1bWU+PG51bWJlcj4zPC9u
dW1iZXI+PGtleXdvcmRzPjxrZXl3b3JkPkF1c3RyYWxpYTwva2V5d29yZD48a2V5d29yZD5Cb25l
IERlbnNpdHkgQ29uc2VydmF0aW9uIEFnZW50czwva2V5d29yZD48a2V5d29yZD4qdGhlcmFwZXV0
aWMgdXNlPC9rZXl3b3JkPjxrZXl3b3JkPkRpcGhvc3Bob25hdGVzPC9rZXl3b3JkPjxrZXl3b3Jk
Pip0aGVyYXBldXRpYyB1c2U8L2tleXdvcmQ+PGtleXdvcmQ+RHJ1ZyBBZG1pbmlzdHJhdGlvbiBT
Y2hlZHVsZTwva2V5d29yZD48a2V5d29yZD5GZW1hbGU8L2tleXdvcmQ+PGtleXdvcmQ+SHVtYW5z
PC9rZXl3b3JkPjxrZXl3b3JkPk9zdGVvcG9yb3Npczwva2V5d29yZD48a2V5d29yZD4qZHJ1ZyB0
aGVyYXB5PC9rZXl3b3JkPjxrZXl3b3JkPipUcmVhdG1lbnQgUmVmdXNhbDwva2V5d29yZD48a2V5
d29yZD5wc3ljaG9sb2d5PC9rZXl3b3JkPjxrZXl3b3JkPnN0YXRpc3RpY3MgJmFtcDsgbnVtZXJp
Y2FsIGRhdGE8L2tleXdvcmQ+PC9rZXl3b3Jkcz48ZGF0ZXM+PHllYXI+MjAwNjwveWVhcj48cHVi
LWRhdGVzPjxkYXRlPjIwMDY8L2RhdGU+PC9wdWItZGF0ZXM+PC9kYXRlcz48bGFiZWw+Mzk8L2xh
YmVsPjx1cmxzPjwvdXJscz48L3JlY29yZD48L0NpdGU+PENpdGU+PEF1dGhvcj5TaXJpczwvQXV0
aG9yPjxZZWFyPjIwMDY8L1llYXI+PFJlY051bT4xOTwvUmVjTnVtPjxyZWNvcmQ+PHJlYy1udW1i
ZXI+MTk8L3JlYy1udW1iZXI+PGZvcmVpZ24ta2V5cz48a2V5IGFwcD0iRU4iIGRiLWlkPSJwZWZ2
czB2cmxhZHBmdmUydHM1dmY5dnhwemF3MGZyOTl3dnQiPjE5PC9rZXk+PC9mb3JlaWduLWtleXM+
PHJlZi10eXBlIG5hbWU9IkpvdXJuYWwgQXJ0aWNsZSI+MTc8L3JlZi10eXBlPjxjb250cmlidXRv
cnM+PGF1dGhvcnM+PGF1dGhvcj5TaXJpcyxFLiBTLjwvYXV0aG9yPjxhdXRob3I+SGFycmlzLFMu
IFQuPC9hdXRob3I+PGF1dGhvcj5Sb3NlbixDLiBKLjwvYXV0aG9yPjxhdXRob3I+QmFycixDLiBF
LjwvYXV0aG9yPjxhdXRob3I+QXJ2ZXNlbixKLiBOLjwvYXV0aG9yPjxhdXRob3I+QWJib3R0LFQu
IEEuPC9hdXRob3I+PGF1dGhvcj5TaWx2ZXJtYW4sUy48L2F1dGhvcj48L2F1dGhvcnM+PC9jb250
cmlidXRvcnM+PHRpdGxlcz48dGl0bGU+QWRoZXJlbmNlIHRvIGJpc3Bob3NwaG9uYXRlIHRoZXJh
cHkgYW5kIGZyYWN0dXJlIHJhdGVzIGluIG9zdGVvcG9yb3RpYyB3b21lbjogcmVsYXRpb25zaGlw
IHRvIHZlcnRlYnJhbCBhbmQgbm9udmVydGVicmFsIGZyYWN0dXJlcyBmcm9tIDIgVVMgY2xhaW1z
IGRhdGFiYXNlczwvdGl0bGU+PHNlY29uZGFyeS10aXRsZT5NYXlvIENsaW4gUHJvYzwvc2Vjb25k
YXJ5LXRpdGxlPjwvdGl0bGVzPjxwYWdlcz4xMDEzLTIyPC9wYWdlcz48dm9sdW1lPjgxPC92b2x1
bWU+PG51bWJlcj44PC9udW1iZXI+PGtleXdvcmRzPjxrZXl3b3JkPkFnZWQ8L2tleXdvcmQ+PGtl
eXdvcmQ+Q29tcGFyYXRpdmUgU3R1ZHk8L2tleXdvcmQ+PGtleXdvcmQ+RGlwaG9zcGhvbmF0ZXM8
L2tleXdvcmQ+PGtleXdvcmQ+KnRoZXJhcGV1dGljIHVzZTwva2V5d29yZD48a2V5d29yZD5GZW1h
bGU8L2tleXdvcmQ+PGtleXdvcmQ+Rm9sbG93LVVwIFN0dWRpZXM8L2tleXdvcmQ+PGtleXdvcmQ+
SGlwIEZyYWN0dXJlczwva2V5d29yZD48a2V5d29yZD5lcGlkZW1pb2xvZ3k8L2tleXdvcmQ+PGtl
eXdvcmQ+ZXRpb2xvZ3k8L2tleXdvcmQ+PGtleXdvcmQ+KnByZXZlbnRpb24gJmFtcDsgY29udHJv
bDwva2V5d29yZD48a2V5d29yZD5IdW1hbnM8L2tleXdvcmQ+PGtleXdvcmQ+SW5jaWRlbmNlPC9r
ZXl3b3JkPjxrZXl3b3JkPkluc3VyYW5jZSBDbGFpbSBSZXZpZXc8L2tleXdvcmQ+PGtleXdvcmQ+
c3RhdGlzdGljcyAmYW1wOyBudW1lcmljYWwgZGF0YTwva2V5d29yZD48a2V5d29yZD5NaWRkbGUg
QWdlZDwva2V5d29yZD48a2V5d29yZD5Pc3Rlb3Bvcm9zaXMsIFBvc3RtZW5vcGF1c2FsPC9rZXl3
b3JkPjxrZXl3b3JkPmNvbXBsaWNhdGlvbnM8L2tleXdvcmQ+PGtleXdvcmQ+KmRydWcgdGhlcmFw
eTwva2V5d29yZD48a2V5d29yZD4qUGF0aWVudCBDb21wbGlhbmNlPC9rZXl3b3JkPjxrZXl3b3Jk
PlByZXNjcmlwdGlvbnMsIERydWc8L2tleXdvcmQ+PGtleXdvcmQ+UmVzZWFyY2ggU3VwcG9ydCwg
Tm9uLVUuUy4gR292JmFwb3M7dDwva2V5d29yZD48a2V5d29yZD5SZXRyb3NwZWN0aXZlIFN0dWRp
ZXM8L2tleXdvcmQ+PGtleXdvcmQ+UmlzayBGYWN0b3JzPC9rZXl3b3JkPjxrZXl3b3JkPlNwaW5h
bCBGcmFjdHVyZXM8L2tleXdvcmQ+PGtleXdvcmQ+ZXBpZGVtaW9sb2d5PC9rZXl3b3JkPjxrZXl3
b3JkPmV0aW9sb2d5PC9rZXl3b3JkPjxrZXl3b3JkPipwcmV2ZW50aW9uICZhbXA7IGNvbnRyb2w8
L2tleXdvcmQ+PGtleXdvcmQ+V3Jpc3QgSW5qdXJpZXM8L2tleXdvcmQ+PGtleXdvcmQ+ZXBpZGVt
aW9sb2d5PC9rZXl3b3JkPjxrZXl3b3JkPmV0aW9sb2d5PC9rZXl3b3JkPjxrZXl3b3JkPipwcmV2
ZW50aW9uICZhbXA7IGNvbnRyb2w8L2tleXdvcmQ+PC9rZXl3b3Jkcz48ZGF0ZXM+PHllYXI+MjAw
NjwveWVhcj48cHViLWRhdGVzPjxkYXRlPjIwMDY8L2RhdGU+PC9wdWItZGF0ZXM+PC9kYXRlcz48
bGFiZWw+NDI8L2xhYmVsPjx1cmxzPjwvdXJscz48L3JlY29yZD48L0NpdGU+PC9FbmROb3RlPn==
</w:fldData>
        </w:fldChar>
      </w:r>
      <w:r w:rsidR="00AB6497">
        <w:rPr>
          <w:rFonts w:eastAsia="ScalaLancetPro"/>
          <w:lang w:eastAsia="en-AU"/>
        </w:rPr>
        <w:instrText xml:space="preserve"> ADDIN EN.CITE </w:instrText>
      </w:r>
      <w:r w:rsidR="00520E45">
        <w:rPr>
          <w:rFonts w:eastAsia="ScalaLancetPro"/>
          <w:lang w:eastAsia="en-AU"/>
        </w:rPr>
        <w:fldChar w:fldCharType="begin">
          <w:fldData xml:space="preserve">PEVuZE5vdGU+PENpdGU+PEF1dGhvcj5TYW1icm9vazwvQXV0aG9yPjxZZWFyPjIwMDY8L1llYXI+
PFJlY051bT4yNjwvUmVjTnVtPjxEaXNwbGF5VGV4dD5bNDMsIDQ0XTwvRGlzcGxheVRleHQ+PHJl
Y29yZD48cmVjLW51bWJlcj4yNjwvcmVjLW51bWJlcj48Zm9yZWlnbi1rZXlzPjxrZXkgYXBwPSJF
TiIgZGItaWQ9InBlZnZzMHZybGFkcGZ2ZTJ0czV2Zjl2eHB6YXcwZnI5OXd2dCI+MjY8L2tleT48
L2ZvcmVpZ24ta2V5cz48cmVmLXR5cGUgbmFtZT0iSm91cm5hbCBBcnRpY2xlIj4xNzwvcmVmLXR5
cGU+PGNvbnRyaWJ1dG9ycz48YXV0aG9ycz48YXV0aG9yPlNhbWJyb29rLFAuPC9hdXRob3I+PC9h
dXRob3JzPjwvY29udHJpYnV0b3JzPjx0aXRsZXM+PHRpdGxlPkNvbXBsaWFuY2Ugd2l0aCB0cmVh
dG1lbnQgaW4gb3N0ZW9wb3Jvc2lzIHBhdGllbnRzLS1hbiBvbmdvaW5nIHByb2JsZW08L3RpdGxl
PjxzZWNvbmRhcnktdGl0bGU+QXVzdCBGYW0gUGh5c2ljaWFuPC9zZWNvbmRhcnktdGl0bGU+PC90
aXRsZXM+PHBhZ2VzPjEzNS03PC9wYWdlcz48dm9sdW1lPjM1PC92b2x1bWU+PG51bWJlcj4zPC9u
dW1iZXI+PGtleXdvcmRzPjxrZXl3b3JkPkF1c3RyYWxpYTwva2V5d29yZD48a2V5d29yZD5Cb25l
IERlbnNpdHkgQ29uc2VydmF0aW9uIEFnZW50czwva2V5d29yZD48a2V5d29yZD4qdGhlcmFwZXV0
aWMgdXNlPC9rZXl3b3JkPjxrZXl3b3JkPkRpcGhvc3Bob25hdGVzPC9rZXl3b3JkPjxrZXl3b3Jk
Pip0aGVyYXBldXRpYyB1c2U8L2tleXdvcmQ+PGtleXdvcmQ+RHJ1ZyBBZG1pbmlzdHJhdGlvbiBT
Y2hlZHVsZTwva2V5d29yZD48a2V5d29yZD5GZW1hbGU8L2tleXdvcmQ+PGtleXdvcmQ+SHVtYW5z
PC9rZXl3b3JkPjxrZXl3b3JkPk9zdGVvcG9yb3Npczwva2V5d29yZD48a2V5d29yZD4qZHJ1ZyB0
aGVyYXB5PC9rZXl3b3JkPjxrZXl3b3JkPipUcmVhdG1lbnQgUmVmdXNhbDwva2V5d29yZD48a2V5
d29yZD5wc3ljaG9sb2d5PC9rZXl3b3JkPjxrZXl3b3JkPnN0YXRpc3RpY3MgJmFtcDsgbnVtZXJp
Y2FsIGRhdGE8L2tleXdvcmQ+PC9rZXl3b3Jkcz48ZGF0ZXM+PHllYXI+MjAwNjwveWVhcj48cHVi
LWRhdGVzPjxkYXRlPjIwMDY8L2RhdGU+PC9wdWItZGF0ZXM+PC9kYXRlcz48bGFiZWw+Mzk8L2xh
YmVsPjx1cmxzPjwvdXJscz48L3JlY29yZD48L0NpdGU+PENpdGU+PEF1dGhvcj5TaXJpczwvQXV0
aG9yPjxZZWFyPjIwMDY8L1llYXI+PFJlY051bT4xOTwvUmVjTnVtPjxyZWNvcmQ+PHJlYy1udW1i
ZXI+MTk8L3JlYy1udW1iZXI+PGZvcmVpZ24ta2V5cz48a2V5IGFwcD0iRU4iIGRiLWlkPSJwZWZ2
czB2cmxhZHBmdmUydHM1dmY5dnhwemF3MGZyOTl3dnQiPjE5PC9rZXk+PC9mb3JlaWduLWtleXM+
PHJlZi10eXBlIG5hbWU9IkpvdXJuYWwgQXJ0aWNsZSI+MTc8L3JlZi10eXBlPjxjb250cmlidXRv
cnM+PGF1dGhvcnM+PGF1dGhvcj5TaXJpcyxFLiBTLjwvYXV0aG9yPjxhdXRob3I+SGFycmlzLFMu
IFQuPC9hdXRob3I+PGF1dGhvcj5Sb3NlbixDLiBKLjwvYXV0aG9yPjxhdXRob3I+QmFycixDLiBF
LjwvYXV0aG9yPjxhdXRob3I+QXJ2ZXNlbixKLiBOLjwvYXV0aG9yPjxhdXRob3I+QWJib3R0LFQu
IEEuPC9hdXRob3I+PGF1dGhvcj5TaWx2ZXJtYW4sUy48L2F1dGhvcj48L2F1dGhvcnM+PC9jb250
cmlidXRvcnM+PHRpdGxlcz48dGl0bGU+QWRoZXJlbmNlIHRvIGJpc3Bob3NwaG9uYXRlIHRoZXJh
cHkgYW5kIGZyYWN0dXJlIHJhdGVzIGluIG9zdGVvcG9yb3RpYyB3b21lbjogcmVsYXRpb25zaGlw
IHRvIHZlcnRlYnJhbCBhbmQgbm9udmVydGVicmFsIGZyYWN0dXJlcyBmcm9tIDIgVVMgY2xhaW1z
IGRhdGFiYXNlczwvdGl0bGU+PHNlY29uZGFyeS10aXRsZT5NYXlvIENsaW4gUHJvYzwvc2Vjb25k
YXJ5LXRpdGxlPjwvdGl0bGVzPjxwYWdlcz4xMDEzLTIyPC9wYWdlcz48dm9sdW1lPjgxPC92b2x1
bWU+PG51bWJlcj44PC9udW1iZXI+PGtleXdvcmRzPjxrZXl3b3JkPkFnZWQ8L2tleXdvcmQ+PGtl
eXdvcmQ+Q29tcGFyYXRpdmUgU3R1ZHk8L2tleXdvcmQ+PGtleXdvcmQ+RGlwaG9zcGhvbmF0ZXM8
L2tleXdvcmQ+PGtleXdvcmQ+KnRoZXJhcGV1dGljIHVzZTwva2V5d29yZD48a2V5d29yZD5GZW1h
bGU8L2tleXdvcmQ+PGtleXdvcmQ+Rm9sbG93LVVwIFN0dWRpZXM8L2tleXdvcmQ+PGtleXdvcmQ+
SGlwIEZyYWN0dXJlczwva2V5d29yZD48a2V5d29yZD5lcGlkZW1pb2xvZ3k8L2tleXdvcmQ+PGtl
eXdvcmQ+ZXRpb2xvZ3k8L2tleXdvcmQ+PGtleXdvcmQ+KnByZXZlbnRpb24gJmFtcDsgY29udHJv
bDwva2V5d29yZD48a2V5d29yZD5IdW1hbnM8L2tleXdvcmQ+PGtleXdvcmQ+SW5jaWRlbmNlPC9r
ZXl3b3JkPjxrZXl3b3JkPkluc3VyYW5jZSBDbGFpbSBSZXZpZXc8L2tleXdvcmQ+PGtleXdvcmQ+
c3RhdGlzdGljcyAmYW1wOyBudW1lcmljYWwgZGF0YTwva2V5d29yZD48a2V5d29yZD5NaWRkbGUg
QWdlZDwva2V5d29yZD48a2V5d29yZD5Pc3Rlb3Bvcm9zaXMsIFBvc3RtZW5vcGF1c2FsPC9rZXl3
b3JkPjxrZXl3b3JkPmNvbXBsaWNhdGlvbnM8L2tleXdvcmQ+PGtleXdvcmQ+KmRydWcgdGhlcmFw
eTwva2V5d29yZD48a2V5d29yZD4qUGF0aWVudCBDb21wbGlhbmNlPC9rZXl3b3JkPjxrZXl3b3Jk
PlByZXNjcmlwdGlvbnMsIERydWc8L2tleXdvcmQ+PGtleXdvcmQ+UmVzZWFyY2ggU3VwcG9ydCwg
Tm9uLVUuUy4gR292JmFwb3M7dDwva2V5d29yZD48a2V5d29yZD5SZXRyb3NwZWN0aXZlIFN0dWRp
ZXM8L2tleXdvcmQ+PGtleXdvcmQ+UmlzayBGYWN0b3JzPC9rZXl3b3JkPjxrZXl3b3JkPlNwaW5h
bCBGcmFjdHVyZXM8L2tleXdvcmQ+PGtleXdvcmQ+ZXBpZGVtaW9sb2d5PC9rZXl3b3JkPjxrZXl3
b3JkPmV0aW9sb2d5PC9rZXl3b3JkPjxrZXl3b3JkPipwcmV2ZW50aW9uICZhbXA7IGNvbnRyb2w8
L2tleXdvcmQ+PGtleXdvcmQ+V3Jpc3QgSW5qdXJpZXM8L2tleXdvcmQ+PGtleXdvcmQ+ZXBpZGVt
aW9sb2d5PC9rZXl3b3JkPjxrZXl3b3JkPmV0aW9sb2d5PC9rZXl3b3JkPjxrZXl3b3JkPipwcmV2
ZW50aW9uICZhbXA7IGNvbnRyb2w8L2tleXdvcmQ+PC9rZXl3b3Jkcz48ZGF0ZXM+PHllYXI+MjAw
NjwveWVhcj48cHViLWRhdGVzPjxkYXRlPjIwMDY8L2RhdGU+PC9wdWItZGF0ZXM+PC9kYXRlcz48
bGFiZWw+NDI8L2xhYmVsPjx1cmxzPjwvdXJscz48L3JlY29yZD48L0NpdGU+PC9FbmROb3RlPn==
</w:fldData>
        </w:fldChar>
      </w:r>
      <w:r w:rsidR="00AB6497">
        <w:rPr>
          <w:rFonts w:eastAsia="ScalaLancetPro"/>
          <w:lang w:eastAsia="en-AU"/>
        </w:rPr>
        <w:instrText xml:space="preserve"> ADDIN EN.CITE.DATA </w:instrText>
      </w:r>
      <w:r w:rsidR="00520E45">
        <w:rPr>
          <w:rFonts w:eastAsia="ScalaLancetPro"/>
          <w:lang w:eastAsia="en-AU"/>
        </w:rPr>
      </w:r>
      <w:r w:rsidR="00520E45">
        <w:rPr>
          <w:rFonts w:eastAsia="ScalaLancetPro"/>
          <w:lang w:eastAsia="en-AU"/>
        </w:rPr>
        <w:fldChar w:fldCharType="end"/>
      </w:r>
      <w:r w:rsidR="00520E45">
        <w:rPr>
          <w:rFonts w:eastAsia="ScalaLancetPro"/>
          <w:lang w:eastAsia="en-AU"/>
        </w:rPr>
      </w:r>
      <w:r w:rsidR="00520E45">
        <w:rPr>
          <w:rFonts w:eastAsia="ScalaLancetPro"/>
          <w:lang w:eastAsia="en-AU"/>
        </w:rPr>
        <w:fldChar w:fldCharType="separate"/>
      </w:r>
      <w:r w:rsidR="00AB6497">
        <w:rPr>
          <w:rFonts w:eastAsia="ScalaLancetPro"/>
          <w:noProof/>
          <w:lang w:eastAsia="en-AU"/>
        </w:rPr>
        <w:t>[</w:t>
      </w:r>
      <w:hyperlink w:anchor="_ENREF_43" w:tooltip="Sambrook, 2006 #26" w:history="1">
        <w:r w:rsidR="00E340C6">
          <w:rPr>
            <w:rFonts w:eastAsia="ScalaLancetPro"/>
            <w:noProof/>
            <w:lang w:eastAsia="en-AU"/>
          </w:rPr>
          <w:t>43</w:t>
        </w:r>
      </w:hyperlink>
      <w:r w:rsidR="00AB6497">
        <w:rPr>
          <w:rFonts w:eastAsia="ScalaLancetPro"/>
          <w:noProof/>
          <w:lang w:eastAsia="en-AU"/>
        </w:rPr>
        <w:t xml:space="preserve">, </w:t>
      </w:r>
      <w:hyperlink w:anchor="_ENREF_44" w:tooltip="Siris, 2006 #19" w:history="1">
        <w:r w:rsidR="00E340C6">
          <w:rPr>
            <w:rFonts w:eastAsia="ScalaLancetPro"/>
            <w:noProof/>
            <w:lang w:eastAsia="en-AU"/>
          </w:rPr>
          <w:t>44</w:t>
        </w:r>
      </w:hyperlink>
      <w:r w:rsidR="00AB6497">
        <w:rPr>
          <w:rFonts w:eastAsia="ScalaLancetPro"/>
          <w:noProof/>
          <w:lang w:eastAsia="en-AU"/>
        </w:rPr>
        <w:t>]</w:t>
      </w:r>
      <w:r w:rsidR="00520E45">
        <w:rPr>
          <w:rFonts w:eastAsia="ScalaLancetPro"/>
          <w:lang w:eastAsia="en-AU"/>
        </w:rPr>
        <w:fldChar w:fldCharType="end"/>
      </w:r>
      <w:r w:rsidR="002620DF">
        <w:rPr>
          <w:rFonts w:eastAsia="ScalaLancetPro"/>
          <w:lang w:eastAsia="en-AU"/>
        </w:rPr>
        <w:t xml:space="preserve">.  </w:t>
      </w:r>
      <w:r w:rsidR="002620DF" w:rsidRPr="00424B8A">
        <w:rPr>
          <w:rFonts w:eastAsia="ScalaLancetPro"/>
          <w:lang w:eastAsia="en-AU"/>
        </w:rPr>
        <w:t xml:space="preserve">We limited our bisphosphonate users </w:t>
      </w:r>
      <w:r w:rsidR="00424B8A" w:rsidRPr="00424B8A">
        <w:rPr>
          <w:rFonts w:eastAsia="ScalaLancetPro"/>
          <w:lang w:eastAsia="en-AU"/>
        </w:rPr>
        <w:t>to those using bisphosphonates for 3, 4 or 5 years</w:t>
      </w:r>
      <w:r w:rsidR="00424B8A">
        <w:rPr>
          <w:rFonts w:eastAsia="ScalaLancetPro"/>
          <w:lang w:eastAsia="en-AU"/>
        </w:rPr>
        <w:t xml:space="preserve">, but only 50% of these patients used for all 5 years.  </w:t>
      </w:r>
      <w:r w:rsidR="00AB6497">
        <w:rPr>
          <w:rFonts w:eastAsia="ScalaLancetPro"/>
          <w:lang w:eastAsia="en-AU"/>
        </w:rPr>
        <w:t>While t</w:t>
      </w:r>
      <w:r w:rsidR="00424B8A">
        <w:rPr>
          <w:rFonts w:eastAsia="ScalaLancetPro"/>
          <w:lang w:eastAsia="en-AU"/>
        </w:rPr>
        <w:t xml:space="preserve">his </w:t>
      </w:r>
      <w:r w:rsidR="00AB6497">
        <w:rPr>
          <w:rFonts w:eastAsia="ScalaLancetPro"/>
          <w:lang w:eastAsia="en-AU"/>
        </w:rPr>
        <w:t xml:space="preserve">potentially </w:t>
      </w:r>
      <w:r w:rsidR="00424B8A">
        <w:rPr>
          <w:rFonts w:eastAsia="ScalaLancetPro"/>
          <w:lang w:eastAsia="en-AU"/>
        </w:rPr>
        <w:t>reduce</w:t>
      </w:r>
      <w:r w:rsidR="00AB6497">
        <w:rPr>
          <w:rFonts w:eastAsia="ScalaLancetPro"/>
          <w:lang w:eastAsia="en-AU"/>
        </w:rPr>
        <w:t>s</w:t>
      </w:r>
      <w:r w:rsidR="00424B8A">
        <w:rPr>
          <w:rFonts w:eastAsia="ScalaLancetPro"/>
          <w:lang w:eastAsia="en-AU"/>
        </w:rPr>
        <w:t xml:space="preserve"> the effect size detected, </w:t>
      </w:r>
      <w:r w:rsidR="00AB6497">
        <w:rPr>
          <w:rFonts w:eastAsia="ScalaLancetPro"/>
          <w:lang w:eastAsia="en-AU"/>
        </w:rPr>
        <w:t>it does reflect treatment patterns in the community, and therefore provide good external validity for the findings.</w:t>
      </w:r>
    </w:p>
    <w:p w:rsidR="00AB6497" w:rsidRDefault="00AB6497">
      <w:pPr>
        <w:pStyle w:val="ManuscriptDS"/>
        <w:spacing w:after="0"/>
        <w:rPr>
          <w:rFonts w:eastAsia="ScalaLancetPro"/>
          <w:lang w:eastAsia="en-AU"/>
        </w:rPr>
      </w:pPr>
    </w:p>
    <w:p w:rsidR="006A3A03" w:rsidRDefault="00C865E8">
      <w:pPr>
        <w:pStyle w:val="ManuscriptDS"/>
        <w:spacing w:after="0"/>
        <w:rPr>
          <w:rFonts w:eastAsia="ScalaLancetPro"/>
          <w:lang w:eastAsia="en-AU"/>
        </w:rPr>
      </w:pPr>
      <w:r w:rsidRPr="00C865E8">
        <w:rPr>
          <w:rFonts w:eastAsia="ScalaLancetPro"/>
          <w:lang w:eastAsia="en-AU"/>
        </w:rPr>
        <w:t xml:space="preserve">In summary, this paper further strengthens the concept that </w:t>
      </w:r>
      <w:r w:rsidR="009A01D5">
        <w:rPr>
          <w:rFonts w:eastAsia="ScalaLancetPro"/>
          <w:lang w:eastAsia="en-AU"/>
        </w:rPr>
        <w:t>treatment with bisphosphonates</w:t>
      </w:r>
      <w:r w:rsidRPr="00C865E8">
        <w:rPr>
          <w:rFonts w:eastAsia="ScalaLancetPro"/>
          <w:lang w:eastAsia="en-AU"/>
        </w:rPr>
        <w:t xml:space="preserve"> may have beneficial symptomatic and perhaps structural benefits for </w:t>
      </w:r>
      <w:r w:rsidR="009A01D5">
        <w:rPr>
          <w:rFonts w:eastAsia="ScalaLancetPro"/>
          <w:lang w:eastAsia="en-AU"/>
        </w:rPr>
        <w:t>people with OA</w:t>
      </w:r>
      <w:r w:rsidRPr="00C865E8">
        <w:rPr>
          <w:rFonts w:eastAsia="ScalaLancetPro"/>
          <w:lang w:eastAsia="en-AU"/>
        </w:rPr>
        <w:t xml:space="preserve">.  </w:t>
      </w:r>
      <w:r w:rsidR="009A01D5">
        <w:rPr>
          <w:rFonts w:eastAsia="ScalaLancetPro"/>
          <w:lang w:eastAsia="en-AU"/>
        </w:rPr>
        <w:t>Therapeutic agents with bone-modifying potential require further exploration</w:t>
      </w:r>
      <w:r w:rsidRPr="00C865E8">
        <w:rPr>
          <w:rFonts w:eastAsia="ScalaLancetPro"/>
          <w:lang w:eastAsia="en-AU"/>
        </w:rPr>
        <w:t xml:space="preserve"> for a field lacking effective therapeutic options.  </w:t>
      </w:r>
    </w:p>
    <w:p w:rsidR="006A3A03" w:rsidRDefault="006A3A03">
      <w:pPr>
        <w:pStyle w:val="ManuscriptDS"/>
        <w:spacing w:after="0"/>
        <w:rPr>
          <w:rFonts w:eastAsia="ScalaLancetPro"/>
          <w:lang w:eastAsia="en-AU"/>
        </w:rPr>
      </w:pPr>
    </w:p>
    <w:p w:rsidR="004C3922" w:rsidRPr="004C3922" w:rsidRDefault="004C3922" w:rsidP="004C3922">
      <w:pPr>
        <w:spacing w:after="0" w:line="480" w:lineRule="auto"/>
        <w:rPr>
          <w:rFonts w:cs="Arial"/>
          <w:b/>
          <w:szCs w:val="24"/>
          <w:lang w:val="en-GB"/>
        </w:rPr>
      </w:pPr>
      <w:r w:rsidRPr="004C3922">
        <w:rPr>
          <w:rFonts w:cs="Arial"/>
          <w:b/>
          <w:szCs w:val="24"/>
          <w:lang w:val="en-GB"/>
        </w:rPr>
        <w:t>Acknowledgements</w:t>
      </w:r>
    </w:p>
    <w:p w:rsidR="004C3922" w:rsidRPr="004C3922" w:rsidRDefault="004C3922" w:rsidP="004C3922">
      <w:pPr>
        <w:spacing w:after="0" w:line="480" w:lineRule="auto"/>
        <w:rPr>
          <w:rFonts w:cs="Arial"/>
          <w:szCs w:val="24"/>
          <w:lang w:val="en-GB"/>
        </w:rPr>
      </w:pPr>
      <w:r w:rsidRPr="004C3922">
        <w:rPr>
          <w:rFonts w:cs="Arial"/>
          <w:szCs w:val="24"/>
          <w:lang w:val="en-GB"/>
        </w:rPr>
        <w:t xml:space="preserve">SRK, EMAH and PGC are funded in part by Arthritis Research UK and the NIHR Leeds Musculoskeletal Biomedical Research Unit. </w:t>
      </w:r>
      <w:r w:rsidR="0041067E">
        <w:rPr>
          <w:rFonts w:cs="Arial"/>
          <w:szCs w:val="24"/>
          <w:lang w:val="en-GB"/>
        </w:rPr>
        <w:t>L</w:t>
      </w:r>
      <w:r w:rsidR="00484304">
        <w:rPr>
          <w:rFonts w:cs="Arial"/>
          <w:szCs w:val="24"/>
          <w:lang w:val="en-GB"/>
        </w:rPr>
        <w:t>L</w:t>
      </w:r>
      <w:r w:rsidR="0041067E">
        <w:rPr>
          <w:rFonts w:cs="Arial"/>
          <w:szCs w:val="24"/>
          <w:lang w:val="en-GB"/>
        </w:rPr>
        <w:t xml:space="preserve">L was funded by an OARSI </w:t>
      </w:r>
      <w:r w:rsidR="002E62B4">
        <w:rPr>
          <w:rFonts w:cs="Arial"/>
          <w:szCs w:val="24"/>
          <w:lang w:val="en-GB"/>
        </w:rPr>
        <w:t>Young Investigator Scholarship</w:t>
      </w:r>
      <w:r w:rsidR="0041067E">
        <w:rPr>
          <w:rFonts w:cs="Arial"/>
          <w:szCs w:val="24"/>
          <w:lang w:val="en-GB"/>
        </w:rPr>
        <w:t>.</w:t>
      </w:r>
      <w:r w:rsidR="00E344F1">
        <w:rPr>
          <w:rFonts w:cs="Arial"/>
          <w:szCs w:val="24"/>
          <w:lang w:val="en-GB"/>
        </w:rPr>
        <w:t xml:space="preserve"> </w:t>
      </w:r>
      <w:r w:rsidRPr="004C3922">
        <w:rPr>
          <w:rFonts w:cs="Arial"/>
          <w:color w:val="000000"/>
          <w:szCs w:val="24"/>
          <w:lang w:val="en-GB"/>
        </w:rPr>
        <w:t xml:space="preserve">The OAI is a public-private partnership comprised of five contracts (N01-AR-2-2258; N01-AR-2-2259; N01-AR-2-2260; N01-AR-2-2261; N01-AR-2-2262) funded by the National Institutes of Health, a branch of the Department of Health and Human Services, and conducted by the OAI Study Investigators. Private funding partners include Merck Research Laboratories; Novartis Pharmaceuticals Corporation, GlaxoSmithKline; and Pfizer, Inc. Private sector funding for the OAI is managed by the Foundation for the National Institutes of Health. This manuscript was prepared using an OAI public use data set and does not </w:t>
      </w:r>
      <w:r w:rsidRPr="004C3922">
        <w:rPr>
          <w:rFonts w:cs="Arial"/>
          <w:color w:val="000000"/>
          <w:szCs w:val="24"/>
          <w:lang w:val="en-GB"/>
        </w:rPr>
        <w:lastRenderedPageBreak/>
        <w:t>necessarily reflect the opinions or views of the OAI investigators, the NIH, or the private funding partners.</w:t>
      </w:r>
    </w:p>
    <w:p w:rsidR="006A3A03" w:rsidRDefault="006A3A03">
      <w:pPr>
        <w:pStyle w:val="ManuscriptDS"/>
        <w:spacing w:after="0"/>
        <w:rPr>
          <w:rFonts w:eastAsia="ScalaLancetPro"/>
          <w:lang w:eastAsia="en-AU"/>
        </w:rPr>
      </w:pPr>
    </w:p>
    <w:p w:rsidR="0041067E" w:rsidRDefault="0041067E" w:rsidP="0041067E">
      <w:pPr>
        <w:spacing w:after="0" w:line="480" w:lineRule="auto"/>
        <w:rPr>
          <w:rFonts w:cs="Arial"/>
          <w:szCs w:val="24"/>
          <w:lang w:val="en-GB"/>
        </w:rPr>
      </w:pPr>
      <w:r w:rsidRPr="0041067E">
        <w:rPr>
          <w:rFonts w:cs="Arial"/>
          <w:i/>
          <w:szCs w:val="24"/>
          <w:lang w:val="en-GB"/>
        </w:rPr>
        <w:t>Competing interests:</w:t>
      </w:r>
      <w:r w:rsidR="00E344F1">
        <w:rPr>
          <w:rFonts w:cs="Arial"/>
          <w:i/>
          <w:szCs w:val="24"/>
          <w:lang w:val="en-GB"/>
        </w:rPr>
        <w:t xml:space="preserve"> </w:t>
      </w:r>
      <w:r w:rsidR="00E344F1">
        <w:rPr>
          <w:rFonts w:cs="Arial"/>
          <w:szCs w:val="24"/>
          <w:lang w:val="en-GB"/>
        </w:rPr>
        <w:t>None of the authors have any conflicts of interests to declare</w:t>
      </w:r>
    </w:p>
    <w:p w:rsidR="002218B7" w:rsidRPr="0041067E" w:rsidRDefault="002218B7" w:rsidP="0041067E">
      <w:pPr>
        <w:spacing w:after="0" w:line="480" w:lineRule="auto"/>
        <w:rPr>
          <w:rFonts w:cs="Arial"/>
          <w:szCs w:val="24"/>
          <w:lang w:val="en-GB"/>
        </w:rPr>
      </w:pPr>
    </w:p>
    <w:p w:rsidR="0041067E" w:rsidRPr="0041067E" w:rsidRDefault="0041067E" w:rsidP="0041067E">
      <w:pPr>
        <w:spacing w:line="480" w:lineRule="auto"/>
        <w:rPr>
          <w:rFonts w:cs="Arial"/>
          <w:b/>
          <w:szCs w:val="24"/>
          <w:lang w:val="en-GB"/>
        </w:rPr>
      </w:pPr>
      <w:r w:rsidRPr="0041067E">
        <w:rPr>
          <w:rFonts w:cs="Arial"/>
          <w:b/>
          <w:szCs w:val="24"/>
          <w:lang w:val="en-GB"/>
        </w:rPr>
        <w:t>Authors Contributions</w:t>
      </w:r>
    </w:p>
    <w:p w:rsidR="0041067E" w:rsidRPr="0041067E" w:rsidRDefault="0041067E" w:rsidP="0041067E">
      <w:pPr>
        <w:spacing w:line="480" w:lineRule="auto"/>
        <w:rPr>
          <w:rFonts w:cs="Arial"/>
          <w:szCs w:val="24"/>
          <w:lang w:val="en-GB"/>
        </w:rPr>
      </w:pPr>
      <w:r w:rsidRPr="0041067E">
        <w:rPr>
          <w:rFonts w:cs="Arial"/>
          <w:szCs w:val="24"/>
          <w:lang w:val="en-GB"/>
        </w:rPr>
        <w:t xml:space="preserve">PGC and </w:t>
      </w:r>
      <w:r w:rsidR="002218B7">
        <w:rPr>
          <w:rFonts w:cs="Arial"/>
          <w:szCs w:val="24"/>
          <w:lang w:val="en-GB"/>
        </w:rPr>
        <w:t>MB</w:t>
      </w:r>
      <w:r w:rsidRPr="0041067E">
        <w:rPr>
          <w:rFonts w:cs="Arial"/>
          <w:szCs w:val="24"/>
          <w:lang w:val="en-GB"/>
        </w:rPr>
        <w:t xml:space="preserve"> conceived the study. </w:t>
      </w:r>
      <w:r w:rsidR="002218B7">
        <w:rPr>
          <w:rFonts w:cs="Arial"/>
          <w:szCs w:val="24"/>
          <w:lang w:val="en-GB"/>
        </w:rPr>
        <w:t>LL</w:t>
      </w:r>
      <w:r w:rsidRPr="0041067E">
        <w:rPr>
          <w:rFonts w:cs="Arial"/>
          <w:szCs w:val="24"/>
          <w:lang w:val="en-GB"/>
        </w:rPr>
        <w:t>, SRK, EMAH</w:t>
      </w:r>
      <w:r w:rsidR="002218B7">
        <w:rPr>
          <w:rFonts w:cs="Arial"/>
          <w:szCs w:val="24"/>
          <w:lang w:val="en-GB"/>
        </w:rPr>
        <w:t>, MB</w:t>
      </w:r>
      <w:r w:rsidRPr="0041067E">
        <w:rPr>
          <w:rFonts w:cs="Arial"/>
          <w:szCs w:val="24"/>
          <w:lang w:val="en-GB"/>
        </w:rPr>
        <w:t xml:space="preserve"> and </w:t>
      </w:r>
      <w:r w:rsidR="002218B7">
        <w:rPr>
          <w:rFonts w:cs="Arial"/>
          <w:szCs w:val="24"/>
          <w:lang w:val="en-GB"/>
        </w:rPr>
        <w:t>PGC</w:t>
      </w:r>
      <w:r w:rsidRPr="0041067E">
        <w:rPr>
          <w:rFonts w:cs="Arial"/>
          <w:szCs w:val="24"/>
          <w:lang w:val="en-GB"/>
        </w:rPr>
        <w:t xml:space="preserve"> analysed and interpreted the data. </w:t>
      </w:r>
      <w:r w:rsidR="002218B7">
        <w:rPr>
          <w:rFonts w:cs="Arial"/>
          <w:szCs w:val="24"/>
          <w:lang w:val="en-GB"/>
        </w:rPr>
        <w:t xml:space="preserve">LLL, SRK, </w:t>
      </w:r>
      <w:r w:rsidRPr="0041067E">
        <w:rPr>
          <w:rFonts w:cs="Arial"/>
          <w:szCs w:val="24"/>
          <w:lang w:val="en-GB"/>
        </w:rPr>
        <w:t xml:space="preserve">EMAH and PGC drafted the manuscript. </w:t>
      </w:r>
      <w:r w:rsidR="002218B7">
        <w:rPr>
          <w:rFonts w:cs="Arial"/>
          <w:szCs w:val="24"/>
          <w:lang w:val="en-GB"/>
        </w:rPr>
        <w:t>LLL</w:t>
      </w:r>
      <w:r w:rsidRPr="0041067E">
        <w:rPr>
          <w:rFonts w:cs="Arial"/>
          <w:szCs w:val="24"/>
          <w:lang w:val="en-GB"/>
        </w:rPr>
        <w:t xml:space="preserve">, SRK, EMAH, </w:t>
      </w:r>
      <w:r w:rsidR="002218B7">
        <w:rPr>
          <w:rFonts w:cs="Arial"/>
          <w:szCs w:val="24"/>
          <w:lang w:val="en-GB"/>
        </w:rPr>
        <w:t>MB</w:t>
      </w:r>
      <w:r w:rsidRPr="0041067E">
        <w:rPr>
          <w:rFonts w:cs="Arial"/>
          <w:szCs w:val="24"/>
          <w:lang w:val="en-GB"/>
        </w:rPr>
        <w:t xml:space="preserve"> and </w:t>
      </w:r>
      <w:r w:rsidR="002218B7">
        <w:rPr>
          <w:rFonts w:cs="Arial"/>
          <w:szCs w:val="24"/>
          <w:lang w:val="en-GB"/>
        </w:rPr>
        <w:t>PGC</w:t>
      </w:r>
      <w:r w:rsidRPr="0041067E">
        <w:rPr>
          <w:rFonts w:cs="Arial"/>
          <w:szCs w:val="24"/>
          <w:lang w:val="en-GB"/>
        </w:rPr>
        <w:t xml:space="preserve"> approved the final version for submission.</w:t>
      </w:r>
    </w:p>
    <w:p w:rsidR="006A3A03" w:rsidRDefault="006A3A03">
      <w:pPr>
        <w:pStyle w:val="ManuscriptDS"/>
        <w:spacing w:after="0"/>
        <w:rPr>
          <w:rFonts w:eastAsia="ScalaLancetPro"/>
          <w:b/>
          <w:lang w:eastAsia="en-AU"/>
        </w:rPr>
      </w:pPr>
    </w:p>
    <w:p w:rsidR="006A3A03" w:rsidRDefault="001A0FFE">
      <w:pPr>
        <w:spacing w:after="0" w:line="480" w:lineRule="auto"/>
        <w:rPr>
          <w:rFonts w:eastAsia="ScalaLancetPro"/>
          <w:b/>
          <w:lang w:eastAsia="en-AU"/>
        </w:rPr>
      </w:pPr>
      <w:r w:rsidRPr="001A0FFE">
        <w:rPr>
          <w:rFonts w:eastAsia="ScalaLancetPro"/>
          <w:b/>
          <w:lang w:eastAsia="en-AU"/>
        </w:rPr>
        <w:t>Figure Legends</w:t>
      </w:r>
    </w:p>
    <w:p w:rsidR="006A3A03" w:rsidRDefault="001A0FFE">
      <w:pPr>
        <w:pStyle w:val="Caption"/>
        <w:spacing w:after="0" w:line="480" w:lineRule="auto"/>
        <w:rPr>
          <w:b w:val="0"/>
          <w:sz w:val="24"/>
          <w:szCs w:val="24"/>
        </w:rPr>
      </w:pPr>
      <w:r w:rsidRPr="001A0FFE">
        <w:rPr>
          <w:sz w:val="24"/>
          <w:szCs w:val="24"/>
        </w:rPr>
        <w:t xml:space="preserve">Figure </w:t>
      </w:r>
      <w:r w:rsidR="006052F7">
        <w:rPr>
          <w:sz w:val="24"/>
          <w:szCs w:val="24"/>
        </w:rPr>
        <w:t>1</w:t>
      </w:r>
      <w:r w:rsidRPr="001A0FFE">
        <w:rPr>
          <w:b w:val="0"/>
          <w:sz w:val="24"/>
          <w:szCs w:val="24"/>
        </w:rPr>
        <w:t xml:space="preserve">: Relationship between bisphosphonate use and clinical outcomes. </w:t>
      </w:r>
      <w:r w:rsidR="00691AD4">
        <w:rPr>
          <w:b w:val="0"/>
          <w:sz w:val="24"/>
          <w:szCs w:val="24"/>
        </w:rPr>
        <w:t>a</w:t>
      </w:r>
      <w:r w:rsidRPr="001A0FFE">
        <w:rPr>
          <w:b w:val="0"/>
          <w:sz w:val="24"/>
          <w:szCs w:val="24"/>
        </w:rPr>
        <w:t xml:space="preserve">) Pain scores (numeric rating scale) over four years of observation, by bisphosphonate use (unadjusted data)  </w:t>
      </w:r>
      <w:r w:rsidR="00691AD4">
        <w:rPr>
          <w:b w:val="0"/>
          <w:sz w:val="24"/>
          <w:szCs w:val="24"/>
        </w:rPr>
        <w:t>b</w:t>
      </w:r>
      <w:r w:rsidRPr="001A0FFE">
        <w:rPr>
          <w:b w:val="0"/>
          <w:sz w:val="24"/>
          <w:szCs w:val="24"/>
        </w:rPr>
        <w:t xml:space="preserve">) WOMAC pain scores over four years of observation, by bisphosphonate use (unadjusted data) c) WOMAC disability scores over four years of observation, by bisphosphonate use (unadjusted data) d) </w:t>
      </w:r>
      <w:r w:rsidR="006052F7">
        <w:rPr>
          <w:b w:val="0"/>
          <w:sz w:val="24"/>
          <w:szCs w:val="24"/>
        </w:rPr>
        <w:t>Radioc</w:t>
      </w:r>
      <w:r w:rsidRPr="001A0FFE">
        <w:rPr>
          <w:b w:val="0"/>
          <w:sz w:val="24"/>
          <w:szCs w:val="24"/>
        </w:rPr>
        <w:t>linical progression over four years of observation, by bisphosphonate use (unadjusted data).</w:t>
      </w:r>
      <w:r w:rsidR="00194B2B">
        <w:rPr>
          <w:b w:val="0"/>
          <w:sz w:val="24"/>
          <w:szCs w:val="24"/>
        </w:rPr>
        <w:t xml:space="preserve">Legend:  </w:t>
      </w:r>
      <w:r w:rsidR="00174C6E">
        <w:rPr>
          <w:b w:val="0"/>
          <w:sz w:val="24"/>
          <w:szCs w:val="24"/>
        </w:rPr>
        <w:t>Solid line:  Non–users; dashed line: bisphosphonate users</w:t>
      </w:r>
    </w:p>
    <w:p w:rsidR="006A3A03" w:rsidRDefault="006A3A03"/>
    <w:p w:rsidR="006A3A03" w:rsidRDefault="001A0FFE">
      <w:pPr>
        <w:pStyle w:val="Caption"/>
        <w:spacing w:after="0" w:line="480" w:lineRule="auto"/>
        <w:rPr>
          <w:b w:val="0"/>
          <w:sz w:val="24"/>
          <w:szCs w:val="24"/>
        </w:rPr>
      </w:pPr>
      <w:r w:rsidRPr="001A0FFE">
        <w:rPr>
          <w:sz w:val="24"/>
          <w:szCs w:val="24"/>
        </w:rPr>
        <w:t xml:space="preserve">Figure </w:t>
      </w:r>
      <w:r w:rsidR="006052F7">
        <w:rPr>
          <w:sz w:val="24"/>
          <w:szCs w:val="24"/>
        </w:rPr>
        <w:t>2</w:t>
      </w:r>
      <w:r w:rsidRPr="001A0FFE">
        <w:rPr>
          <w:sz w:val="24"/>
          <w:szCs w:val="24"/>
        </w:rPr>
        <w:t>:</w:t>
      </w:r>
      <w:r w:rsidRPr="001A0FFE">
        <w:rPr>
          <w:b w:val="0"/>
          <w:sz w:val="24"/>
          <w:szCs w:val="24"/>
        </w:rPr>
        <w:t xml:space="preserve"> Relationship </w:t>
      </w:r>
      <w:r w:rsidR="00167CA5">
        <w:rPr>
          <w:b w:val="0"/>
          <w:sz w:val="24"/>
          <w:szCs w:val="24"/>
        </w:rPr>
        <w:t>between</w:t>
      </w:r>
      <w:r w:rsidRPr="001A0FFE">
        <w:rPr>
          <w:b w:val="0"/>
          <w:sz w:val="24"/>
          <w:szCs w:val="24"/>
        </w:rPr>
        <w:t xml:space="preserve"> bisphosphonate use </w:t>
      </w:r>
      <w:r w:rsidR="00167CA5">
        <w:rPr>
          <w:b w:val="0"/>
          <w:sz w:val="24"/>
          <w:szCs w:val="24"/>
        </w:rPr>
        <w:t>and</w:t>
      </w:r>
      <w:r w:rsidRPr="001A0FFE">
        <w:rPr>
          <w:b w:val="0"/>
          <w:sz w:val="24"/>
          <w:szCs w:val="24"/>
        </w:rPr>
        <w:t xml:space="preserve"> radiological outcomes. a) Medial minimum joint space width over 4 years of observation, by bisphosphonate use b) Radiological progression over four years of observation, by bisphosphonate use (unadjusted data)</w:t>
      </w:r>
    </w:p>
    <w:p w:rsidR="006A3A03" w:rsidRDefault="006A3A03"/>
    <w:p w:rsidR="001C687F" w:rsidRDefault="001230D1" w:rsidP="001C687F">
      <w:pPr>
        <w:pStyle w:val="Heading2"/>
      </w:pPr>
      <w:r>
        <w:lastRenderedPageBreak/>
        <w:t>References</w:t>
      </w:r>
    </w:p>
    <w:p w:rsidR="006F4F55" w:rsidRDefault="006F4F55" w:rsidP="006F4F55"/>
    <w:p w:rsidR="00E340C6" w:rsidRPr="00E340C6" w:rsidRDefault="00520E45" w:rsidP="00E340C6">
      <w:pPr>
        <w:pStyle w:val="ManuscriptDS"/>
        <w:spacing w:after="240" w:line="240" w:lineRule="auto"/>
        <w:ind w:left="340" w:hanging="340"/>
        <w:rPr>
          <w:rFonts w:cs="Arial"/>
          <w:noProof/>
        </w:rPr>
      </w:pPr>
      <w:r>
        <w:fldChar w:fldCharType="begin"/>
      </w:r>
      <w:r w:rsidR="006F4F55">
        <w:instrText xml:space="preserve"> ADDIN EN.REFLIST </w:instrText>
      </w:r>
      <w:r>
        <w:fldChar w:fldCharType="separate"/>
      </w:r>
      <w:bookmarkStart w:id="1" w:name="_ENREF_1"/>
      <w:r w:rsidR="00E340C6" w:rsidRPr="00E340C6">
        <w:rPr>
          <w:rFonts w:cs="Arial"/>
          <w:noProof/>
        </w:rPr>
        <w:t>1</w:t>
      </w:r>
      <w:r w:rsidR="00E340C6" w:rsidRPr="00E340C6">
        <w:rPr>
          <w:rFonts w:cs="Arial"/>
          <w:noProof/>
        </w:rPr>
        <w:tab/>
        <w:t>White AG, Birnbaum HG, Janagap C, et al. Direct and indirect costs of pain therapy for osteoarthritis in an insured population in the United States. J Occup Environ Med. 2008;</w:t>
      </w:r>
      <w:r w:rsidR="00E340C6" w:rsidRPr="00E340C6">
        <w:rPr>
          <w:rFonts w:cs="Arial"/>
          <w:b/>
          <w:noProof/>
        </w:rPr>
        <w:t>50</w:t>
      </w:r>
      <w:r w:rsidR="00E340C6" w:rsidRPr="00E340C6">
        <w:rPr>
          <w:rFonts w:cs="Arial"/>
          <w:noProof/>
        </w:rPr>
        <w:t>:998-1005.</w:t>
      </w:r>
      <w:bookmarkEnd w:id="1"/>
    </w:p>
    <w:p w:rsidR="00E340C6" w:rsidRPr="00E340C6" w:rsidRDefault="00E340C6" w:rsidP="00E340C6">
      <w:pPr>
        <w:pStyle w:val="ManuscriptDS"/>
        <w:spacing w:after="240" w:line="240" w:lineRule="auto"/>
        <w:ind w:left="340" w:hanging="340"/>
        <w:rPr>
          <w:rFonts w:cs="Arial"/>
          <w:noProof/>
        </w:rPr>
      </w:pPr>
      <w:bookmarkStart w:id="2" w:name="_ENREF_2"/>
      <w:r w:rsidRPr="00E340C6">
        <w:rPr>
          <w:rFonts w:cs="Arial"/>
          <w:noProof/>
        </w:rPr>
        <w:t>2</w:t>
      </w:r>
      <w:r w:rsidRPr="00E340C6">
        <w:rPr>
          <w:rFonts w:cs="Arial"/>
          <w:noProof/>
        </w:rPr>
        <w:tab/>
        <w:t>Leigh JP, Seavey W, Leistikow B. Estimating the costs of job related arthritis. J Rheumatol. 2001;</w:t>
      </w:r>
      <w:r w:rsidRPr="00E340C6">
        <w:rPr>
          <w:rFonts w:cs="Arial"/>
          <w:b/>
          <w:noProof/>
        </w:rPr>
        <w:t>28</w:t>
      </w:r>
      <w:r w:rsidRPr="00E340C6">
        <w:rPr>
          <w:rFonts w:cs="Arial"/>
          <w:noProof/>
        </w:rPr>
        <w:t>:1647-54.</w:t>
      </w:r>
      <w:bookmarkEnd w:id="2"/>
    </w:p>
    <w:p w:rsidR="00E340C6" w:rsidRPr="00E340C6" w:rsidRDefault="00E340C6" w:rsidP="00E340C6">
      <w:pPr>
        <w:pStyle w:val="ManuscriptDS"/>
        <w:spacing w:after="240" w:line="240" w:lineRule="auto"/>
        <w:ind w:left="340" w:hanging="340"/>
        <w:rPr>
          <w:rFonts w:cs="Arial"/>
          <w:noProof/>
        </w:rPr>
      </w:pPr>
      <w:bookmarkStart w:id="3" w:name="_ENREF_3"/>
      <w:r w:rsidRPr="00E340C6">
        <w:rPr>
          <w:rFonts w:cs="Arial"/>
          <w:noProof/>
        </w:rPr>
        <w:t>3</w:t>
      </w:r>
      <w:r w:rsidRPr="00E340C6">
        <w:rPr>
          <w:rFonts w:cs="Arial"/>
          <w:noProof/>
        </w:rPr>
        <w:tab/>
        <w:t>Murray CJ, Lopez AD. Alternative projections of mortality and disability by cause 1990-2020: Global Burden of Disease Study. Lancet. 1997;</w:t>
      </w:r>
      <w:r w:rsidRPr="00E340C6">
        <w:rPr>
          <w:rFonts w:cs="Arial"/>
          <w:b/>
          <w:noProof/>
        </w:rPr>
        <w:t>349</w:t>
      </w:r>
      <w:r w:rsidRPr="00E340C6">
        <w:rPr>
          <w:rFonts w:cs="Arial"/>
          <w:noProof/>
        </w:rPr>
        <w:t>:1498-504.</w:t>
      </w:r>
      <w:bookmarkEnd w:id="3"/>
    </w:p>
    <w:p w:rsidR="00E340C6" w:rsidRPr="00E340C6" w:rsidRDefault="00E340C6" w:rsidP="00E340C6">
      <w:pPr>
        <w:pStyle w:val="ManuscriptDS"/>
        <w:spacing w:after="240" w:line="240" w:lineRule="auto"/>
        <w:ind w:left="340" w:hanging="340"/>
        <w:rPr>
          <w:rFonts w:cs="Arial"/>
          <w:noProof/>
        </w:rPr>
      </w:pPr>
      <w:bookmarkStart w:id="4" w:name="_ENREF_4"/>
      <w:r w:rsidRPr="00E340C6">
        <w:rPr>
          <w:rFonts w:cs="Arial"/>
          <w:noProof/>
        </w:rPr>
        <w:t>4</w:t>
      </w:r>
      <w:r w:rsidRPr="00E340C6">
        <w:rPr>
          <w:rFonts w:cs="Arial"/>
          <w:noProof/>
        </w:rPr>
        <w:tab/>
        <w:t>Dillon CF, Rasch EK, Gu Q, et al. Prevalence of knee osteoarthritis in the United States: arthritis data from the Third National Health and Nutrition Examination Survey 1991-94. J Rheumatol. 2006;</w:t>
      </w:r>
      <w:r w:rsidRPr="00E340C6">
        <w:rPr>
          <w:rFonts w:cs="Arial"/>
          <w:b/>
          <w:noProof/>
        </w:rPr>
        <w:t>33</w:t>
      </w:r>
      <w:r w:rsidRPr="00E340C6">
        <w:rPr>
          <w:rFonts w:cs="Arial"/>
          <w:noProof/>
        </w:rPr>
        <w:t>:2271-9.</w:t>
      </w:r>
      <w:bookmarkEnd w:id="4"/>
    </w:p>
    <w:p w:rsidR="00E340C6" w:rsidRPr="00E340C6" w:rsidRDefault="00E340C6" w:rsidP="00E340C6">
      <w:pPr>
        <w:pStyle w:val="ManuscriptDS"/>
        <w:spacing w:after="240" w:line="240" w:lineRule="auto"/>
        <w:ind w:left="340" w:hanging="340"/>
        <w:rPr>
          <w:rFonts w:cs="Arial"/>
          <w:noProof/>
        </w:rPr>
      </w:pPr>
      <w:bookmarkStart w:id="5" w:name="_ENREF_5"/>
      <w:r w:rsidRPr="00E340C6">
        <w:rPr>
          <w:rFonts w:cs="Arial"/>
          <w:noProof/>
        </w:rPr>
        <w:t>5</w:t>
      </w:r>
      <w:r w:rsidRPr="00E340C6">
        <w:rPr>
          <w:rFonts w:cs="Arial"/>
          <w:noProof/>
        </w:rPr>
        <w:tab/>
        <w:t>Zhang W, Nuki G, Moskowitz RW, et al. OARSI recommendations for the management of hip and knee osteoarthritis: part III: Changes in evidence following systematic cumulative update of research published through January 2009. Osteoarthritis Cartilage. 2010;</w:t>
      </w:r>
      <w:r w:rsidRPr="00E340C6">
        <w:rPr>
          <w:rFonts w:cs="Arial"/>
          <w:b/>
          <w:noProof/>
        </w:rPr>
        <w:t>18</w:t>
      </w:r>
      <w:r w:rsidRPr="00E340C6">
        <w:rPr>
          <w:rFonts w:cs="Arial"/>
          <w:noProof/>
        </w:rPr>
        <w:t>:476-99.</w:t>
      </w:r>
      <w:bookmarkEnd w:id="5"/>
    </w:p>
    <w:p w:rsidR="00E340C6" w:rsidRPr="00E340C6" w:rsidRDefault="00E340C6" w:rsidP="00E340C6">
      <w:pPr>
        <w:pStyle w:val="ManuscriptDS"/>
        <w:spacing w:after="240" w:line="240" w:lineRule="auto"/>
        <w:ind w:left="340" w:hanging="340"/>
        <w:rPr>
          <w:rFonts w:cs="Arial"/>
          <w:noProof/>
        </w:rPr>
      </w:pPr>
      <w:bookmarkStart w:id="6" w:name="_ENREF_6"/>
      <w:r w:rsidRPr="00E340C6">
        <w:rPr>
          <w:rFonts w:cs="Arial"/>
          <w:noProof/>
        </w:rPr>
        <w:t>6</w:t>
      </w:r>
      <w:r w:rsidRPr="00E340C6">
        <w:rPr>
          <w:rFonts w:cs="Arial"/>
          <w:noProof/>
        </w:rPr>
        <w:tab/>
        <w:t>Hellio Le Graverand-Gastineau MP. OA clinical trials: current targets and trials for OA. Choosing molecular targets: what have we learned and where we are headed? Osteoarthritis Cartilage. 2009;</w:t>
      </w:r>
      <w:r w:rsidRPr="00E340C6">
        <w:rPr>
          <w:rFonts w:cs="Arial"/>
          <w:b/>
          <w:noProof/>
        </w:rPr>
        <w:t>17</w:t>
      </w:r>
      <w:r w:rsidRPr="00E340C6">
        <w:rPr>
          <w:rFonts w:cs="Arial"/>
          <w:noProof/>
        </w:rPr>
        <w:t>:1393-401.</w:t>
      </w:r>
      <w:bookmarkEnd w:id="6"/>
    </w:p>
    <w:p w:rsidR="00E340C6" w:rsidRPr="00E340C6" w:rsidRDefault="00E340C6" w:rsidP="00E340C6">
      <w:pPr>
        <w:pStyle w:val="ManuscriptDS"/>
        <w:spacing w:after="240" w:line="240" w:lineRule="auto"/>
        <w:ind w:left="340" w:hanging="340"/>
        <w:rPr>
          <w:rFonts w:cs="Arial"/>
          <w:noProof/>
        </w:rPr>
      </w:pPr>
      <w:bookmarkStart w:id="7" w:name="_ENREF_7"/>
      <w:r w:rsidRPr="00E340C6">
        <w:rPr>
          <w:rFonts w:cs="Arial"/>
          <w:noProof/>
        </w:rPr>
        <w:t>7</w:t>
      </w:r>
      <w:r w:rsidRPr="00E340C6">
        <w:rPr>
          <w:rFonts w:cs="Arial"/>
          <w:noProof/>
        </w:rPr>
        <w:tab/>
        <w:t>Laslett LL, Dore DA, Quinn SJ, et al. Zoledronic acid reduces knee pain and bone marrow lesions over 1 year: a randomised controlled trial. Ann Rheum Dis. 2012;</w:t>
      </w:r>
      <w:r w:rsidRPr="00E340C6">
        <w:rPr>
          <w:rFonts w:cs="Arial"/>
          <w:b/>
          <w:noProof/>
        </w:rPr>
        <w:t>71</w:t>
      </w:r>
      <w:r w:rsidRPr="00E340C6">
        <w:rPr>
          <w:rFonts w:cs="Arial"/>
          <w:noProof/>
        </w:rPr>
        <w:t>:1322-8.</w:t>
      </w:r>
      <w:bookmarkEnd w:id="7"/>
    </w:p>
    <w:p w:rsidR="00E340C6" w:rsidRPr="00E340C6" w:rsidRDefault="00E340C6" w:rsidP="00E340C6">
      <w:pPr>
        <w:pStyle w:val="ManuscriptDS"/>
        <w:spacing w:after="240" w:line="240" w:lineRule="auto"/>
        <w:ind w:left="340" w:hanging="340"/>
        <w:rPr>
          <w:rFonts w:cs="Arial"/>
          <w:noProof/>
        </w:rPr>
      </w:pPr>
      <w:bookmarkStart w:id="8" w:name="_ENREF_8"/>
      <w:r w:rsidRPr="00E340C6">
        <w:rPr>
          <w:rFonts w:cs="Arial"/>
          <w:noProof/>
        </w:rPr>
        <w:t>8</w:t>
      </w:r>
      <w:r w:rsidRPr="00E340C6">
        <w:rPr>
          <w:rFonts w:cs="Arial"/>
          <w:noProof/>
        </w:rPr>
        <w:tab/>
        <w:t>Reginster JY, Badurski J, Bellamy N, et al. Efficacy and safety of strontium ranelate in the treatment of knee osteoarthritis: results of a double-blind, randomised placebo-controlled trial. Ann Rheum Dis. 2012.</w:t>
      </w:r>
      <w:bookmarkEnd w:id="8"/>
    </w:p>
    <w:p w:rsidR="00E340C6" w:rsidRPr="00E340C6" w:rsidRDefault="00E340C6" w:rsidP="00E340C6">
      <w:pPr>
        <w:pStyle w:val="ManuscriptDS"/>
        <w:spacing w:after="240" w:line="240" w:lineRule="auto"/>
        <w:ind w:left="340" w:hanging="340"/>
        <w:rPr>
          <w:rFonts w:cs="Arial"/>
          <w:noProof/>
        </w:rPr>
      </w:pPr>
      <w:bookmarkStart w:id="9" w:name="_ENREF_9"/>
      <w:r w:rsidRPr="00E340C6">
        <w:rPr>
          <w:rFonts w:cs="Arial"/>
          <w:noProof/>
        </w:rPr>
        <w:t>9</w:t>
      </w:r>
      <w:r w:rsidRPr="00E340C6">
        <w:rPr>
          <w:rFonts w:cs="Arial"/>
          <w:noProof/>
        </w:rPr>
        <w:tab/>
        <w:t>Karsdal MAP, John MR, Loeffler J, et al. Oral calcitonin demonstrated symptom-modifying efficacy and increased cartilage volume: results from a 2-year phase 3 trial in patients with osteoarthritis of the knee. . Osteoarthritis Cartilage. 2011;</w:t>
      </w:r>
      <w:r w:rsidRPr="00E340C6">
        <w:rPr>
          <w:rFonts w:cs="Arial"/>
          <w:b/>
          <w:noProof/>
        </w:rPr>
        <w:t>19</w:t>
      </w:r>
      <w:r w:rsidRPr="00E340C6">
        <w:rPr>
          <w:rFonts w:cs="Arial"/>
          <w:noProof/>
        </w:rPr>
        <w:t>:S35.</w:t>
      </w:r>
      <w:bookmarkEnd w:id="9"/>
    </w:p>
    <w:p w:rsidR="00E340C6" w:rsidRPr="00E340C6" w:rsidRDefault="00E340C6" w:rsidP="00E340C6">
      <w:pPr>
        <w:pStyle w:val="ManuscriptDS"/>
        <w:spacing w:after="240" w:line="240" w:lineRule="auto"/>
        <w:ind w:left="340" w:hanging="340"/>
        <w:rPr>
          <w:rFonts w:cs="Arial"/>
          <w:noProof/>
        </w:rPr>
      </w:pPr>
      <w:bookmarkStart w:id="10" w:name="_ENREF_10"/>
      <w:r w:rsidRPr="00E340C6">
        <w:rPr>
          <w:rFonts w:cs="Arial"/>
          <w:noProof/>
        </w:rPr>
        <w:t>10</w:t>
      </w:r>
      <w:r w:rsidRPr="00E340C6">
        <w:rPr>
          <w:rFonts w:cs="Arial"/>
          <w:noProof/>
        </w:rPr>
        <w:tab/>
        <w:t>Bruyere O, Delferriere D, Roux C, et al. Effects of strontium ranelate on spinal osteoarthritis progression. Ann Rheum Dis. 2008;</w:t>
      </w:r>
      <w:r w:rsidRPr="00E340C6">
        <w:rPr>
          <w:rFonts w:cs="Arial"/>
          <w:b/>
          <w:noProof/>
        </w:rPr>
        <w:t>67</w:t>
      </w:r>
      <w:r w:rsidRPr="00E340C6">
        <w:rPr>
          <w:rFonts w:cs="Arial"/>
          <w:noProof/>
        </w:rPr>
        <w:t>:335-9.</w:t>
      </w:r>
      <w:bookmarkEnd w:id="10"/>
    </w:p>
    <w:p w:rsidR="00E340C6" w:rsidRPr="00E340C6" w:rsidRDefault="00E340C6" w:rsidP="00E340C6">
      <w:pPr>
        <w:pStyle w:val="ManuscriptDS"/>
        <w:spacing w:after="240" w:line="240" w:lineRule="auto"/>
        <w:ind w:left="340" w:hanging="340"/>
        <w:rPr>
          <w:rFonts w:cs="Arial"/>
          <w:noProof/>
        </w:rPr>
      </w:pPr>
      <w:bookmarkStart w:id="11" w:name="_ENREF_11"/>
      <w:r w:rsidRPr="00E340C6">
        <w:rPr>
          <w:rFonts w:cs="Arial"/>
          <w:noProof/>
        </w:rPr>
        <w:t>11</w:t>
      </w:r>
      <w:r w:rsidRPr="00E340C6">
        <w:rPr>
          <w:rFonts w:cs="Arial"/>
          <w:noProof/>
        </w:rPr>
        <w:tab/>
        <w:t>Felson DT, Chaisson CE, Hill CL, et al. The association of bone marrow lesions with pain in knee osteoarthritis. Ann Intern Med. 2001;</w:t>
      </w:r>
      <w:r w:rsidRPr="00E340C6">
        <w:rPr>
          <w:rFonts w:cs="Arial"/>
          <w:b/>
          <w:noProof/>
        </w:rPr>
        <w:t>134</w:t>
      </w:r>
      <w:r w:rsidRPr="00E340C6">
        <w:rPr>
          <w:rFonts w:cs="Arial"/>
          <w:noProof/>
        </w:rPr>
        <w:t>:541-9.</w:t>
      </w:r>
      <w:bookmarkEnd w:id="11"/>
    </w:p>
    <w:p w:rsidR="00E340C6" w:rsidRPr="00E340C6" w:rsidRDefault="00E340C6" w:rsidP="00E340C6">
      <w:pPr>
        <w:pStyle w:val="ManuscriptDS"/>
        <w:spacing w:after="240" w:line="240" w:lineRule="auto"/>
        <w:ind w:left="340" w:hanging="340"/>
        <w:rPr>
          <w:rFonts w:cs="Arial"/>
          <w:noProof/>
        </w:rPr>
      </w:pPr>
      <w:bookmarkStart w:id="12" w:name="_ENREF_12"/>
      <w:r w:rsidRPr="00E340C6">
        <w:rPr>
          <w:rFonts w:cs="Arial"/>
          <w:noProof/>
        </w:rPr>
        <w:t>12</w:t>
      </w:r>
      <w:r w:rsidRPr="00E340C6">
        <w:rPr>
          <w:rFonts w:cs="Arial"/>
          <w:noProof/>
        </w:rPr>
        <w:tab/>
        <w:t>Zhai G, Blizzard L, Srikanth V, et al. Correlates of knee pain in older adults: Tasmanian Older Adult Cohort Study. Arthritis Rheum. 2006;</w:t>
      </w:r>
      <w:r w:rsidRPr="00E340C6">
        <w:rPr>
          <w:rFonts w:cs="Arial"/>
          <w:b/>
          <w:noProof/>
        </w:rPr>
        <w:t>55</w:t>
      </w:r>
      <w:r w:rsidRPr="00E340C6">
        <w:rPr>
          <w:rFonts w:cs="Arial"/>
          <w:noProof/>
        </w:rPr>
        <w:t>:264-71.</w:t>
      </w:r>
      <w:bookmarkEnd w:id="12"/>
    </w:p>
    <w:p w:rsidR="00E340C6" w:rsidRPr="00E340C6" w:rsidRDefault="00E340C6" w:rsidP="00E340C6">
      <w:pPr>
        <w:pStyle w:val="ManuscriptDS"/>
        <w:spacing w:after="240" w:line="240" w:lineRule="auto"/>
        <w:ind w:left="340" w:hanging="340"/>
        <w:rPr>
          <w:rFonts w:cs="Arial"/>
          <w:noProof/>
        </w:rPr>
      </w:pPr>
      <w:bookmarkStart w:id="13" w:name="_ENREF_13"/>
      <w:r w:rsidRPr="00E340C6">
        <w:rPr>
          <w:rFonts w:cs="Arial"/>
          <w:noProof/>
        </w:rPr>
        <w:t>13</w:t>
      </w:r>
      <w:r w:rsidRPr="00E340C6">
        <w:rPr>
          <w:rFonts w:cs="Arial"/>
          <w:noProof/>
        </w:rPr>
        <w:tab/>
        <w:t>Felson DT, McLaughlin S, Goggins J, et al. Bone marrow edema and its relation to progression of knee osteoarthritis. Annals of Internal Medicine. 2003;</w:t>
      </w:r>
      <w:r w:rsidRPr="00E340C6">
        <w:rPr>
          <w:rFonts w:cs="Arial"/>
          <w:b/>
          <w:noProof/>
        </w:rPr>
        <w:t>139</w:t>
      </w:r>
      <w:r w:rsidRPr="00E340C6">
        <w:rPr>
          <w:rFonts w:cs="Arial"/>
          <w:noProof/>
        </w:rPr>
        <w:t>:330-6.</w:t>
      </w:r>
      <w:bookmarkEnd w:id="13"/>
    </w:p>
    <w:p w:rsidR="00E340C6" w:rsidRPr="00E340C6" w:rsidRDefault="00E340C6" w:rsidP="00E340C6">
      <w:pPr>
        <w:pStyle w:val="ManuscriptDS"/>
        <w:spacing w:after="240" w:line="240" w:lineRule="auto"/>
        <w:ind w:left="340" w:hanging="340"/>
        <w:rPr>
          <w:rFonts w:cs="Arial"/>
          <w:noProof/>
        </w:rPr>
      </w:pPr>
      <w:bookmarkStart w:id="14" w:name="_ENREF_14"/>
      <w:r w:rsidRPr="00E340C6">
        <w:rPr>
          <w:rFonts w:cs="Arial"/>
          <w:noProof/>
        </w:rPr>
        <w:lastRenderedPageBreak/>
        <w:t>14</w:t>
      </w:r>
      <w:r w:rsidRPr="00E340C6">
        <w:rPr>
          <w:rFonts w:cs="Arial"/>
          <w:noProof/>
        </w:rPr>
        <w:tab/>
        <w:t>Davies-Tuck ML, Wluka AE, Wang Y, et al. The natural history of bone marrow lesions in community-based adults with no clinical knee osteoarthritis. Ann Rheum Dis. 2009;</w:t>
      </w:r>
      <w:r w:rsidRPr="00E340C6">
        <w:rPr>
          <w:rFonts w:cs="Arial"/>
          <w:b/>
          <w:noProof/>
        </w:rPr>
        <w:t>68</w:t>
      </w:r>
      <w:r w:rsidRPr="00E340C6">
        <w:rPr>
          <w:rFonts w:cs="Arial"/>
          <w:noProof/>
        </w:rPr>
        <w:t>:904-8.</w:t>
      </w:r>
      <w:bookmarkEnd w:id="14"/>
    </w:p>
    <w:p w:rsidR="00E340C6" w:rsidRPr="00E340C6" w:rsidRDefault="00E340C6" w:rsidP="00E340C6">
      <w:pPr>
        <w:pStyle w:val="ManuscriptDS"/>
        <w:spacing w:after="240" w:line="240" w:lineRule="auto"/>
        <w:ind w:left="340" w:hanging="340"/>
        <w:rPr>
          <w:rFonts w:cs="Arial"/>
          <w:noProof/>
        </w:rPr>
      </w:pPr>
      <w:bookmarkStart w:id="15" w:name="_ENREF_15"/>
      <w:r w:rsidRPr="00E340C6">
        <w:rPr>
          <w:rFonts w:cs="Arial"/>
          <w:noProof/>
        </w:rPr>
        <w:t>15</w:t>
      </w:r>
      <w:r w:rsidRPr="00E340C6">
        <w:rPr>
          <w:rFonts w:cs="Arial"/>
          <w:noProof/>
        </w:rPr>
        <w:tab/>
        <w:t>Dore D, Quinn S, Ding C, et al. Subchondral bone and cartilage damage: a prospective study in older adults. Arthritis Rheum. 2010;</w:t>
      </w:r>
      <w:r w:rsidRPr="00E340C6">
        <w:rPr>
          <w:rFonts w:cs="Arial"/>
          <w:b/>
          <w:noProof/>
        </w:rPr>
        <w:t>62</w:t>
      </w:r>
      <w:r w:rsidRPr="00E340C6">
        <w:rPr>
          <w:rFonts w:cs="Arial"/>
          <w:noProof/>
        </w:rPr>
        <w:t>:1967-73.</w:t>
      </w:r>
      <w:bookmarkEnd w:id="15"/>
    </w:p>
    <w:p w:rsidR="00E340C6" w:rsidRPr="00E340C6" w:rsidRDefault="00E340C6" w:rsidP="00E340C6">
      <w:pPr>
        <w:pStyle w:val="ManuscriptDS"/>
        <w:spacing w:after="240" w:line="240" w:lineRule="auto"/>
        <w:ind w:left="340" w:hanging="340"/>
        <w:rPr>
          <w:rFonts w:cs="Arial"/>
          <w:noProof/>
        </w:rPr>
      </w:pPr>
      <w:bookmarkStart w:id="16" w:name="_ENREF_16"/>
      <w:r w:rsidRPr="00E340C6">
        <w:rPr>
          <w:rFonts w:cs="Arial"/>
          <w:noProof/>
        </w:rPr>
        <w:t>16</w:t>
      </w:r>
      <w:r w:rsidRPr="00E340C6">
        <w:rPr>
          <w:rFonts w:cs="Arial"/>
          <w:noProof/>
        </w:rPr>
        <w:tab/>
        <w:t>Castaneda S, Roman-Blas JA, Largo R, et al. Subchondral bone as a key target for osteoarthritis treatment. Biochem Pharmacol. 2012;</w:t>
      </w:r>
      <w:r w:rsidRPr="00E340C6">
        <w:rPr>
          <w:rFonts w:cs="Arial"/>
          <w:b/>
          <w:noProof/>
        </w:rPr>
        <w:t>83</w:t>
      </w:r>
      <w:r w:rsidRPr="00E340C6">
        <w:rPr>
          <w:rFonts w:cs="Arial"/>
          <w:noProof/>
        </w:rPr>
        <w:t>:315-23.</w:t>
      </w:r>
      <w:bookmarkEnd w:id="16"/>
    </w:p>
    <w:p w:rsidR="00E340C6" w:rsidRPr="00E340C6" w:rsidRDefault="00E340C6" w:rsidP="00E340C6">
      <w:pPr>
        <w:pStyle w:val="ManuscriptDS"/>
        <w:spacing w:after="240" w:line="240" w:lineRule="auto"/>
        <w:ind w:left="340" w:hanging="340"/>
        <w:rPr>
          <w:rFonts w:cs="Arial"/>
          <w:noProof/>
        </w:rPr>
      </w:pPr>
      <w:bookmarkStart w:id="17" w:name="_ENREF_17"/>
      <w:r w:rsidRPr="00E340C6">
        <w:rPr>
          <w:rFonts w:cs="Arial"/>
          <w:noProof/>
        </w:rPr>
        <w:t>17</w:t>
      </w:r>
      <w:r w:rsidRPr="00E340C6">
        <w:rPr>
          <w:rFonts w:cs="Arial"/>
          <w:noProof/>
        </w:rPr>
        <w:tab/>
        <w:t>Carbone LD, Nevitt MC, Wildy K, et al. The relationship of antiresorptive drug use to structural findings and symptoms of knee osteoarthritis. Arthritis Rheum. 2004;</w:t>
      </w:r>
      <w:r w:rsidRPr="00E340C6">
        <w:rPr>
          <w:rFonts w:cs="Arial"/>
          <w:b/>
          <w:noProof/>
        </w:rPr>
        <w:t>50</w:t>
      </w:r>
      <w:r w:rsidRPr="00E340C6">
        <w:rPr>
          <w:rFonts w:cs="Arial"/>
          <w:noProof/>
        </w:rPr>
        <w:t>:3516-25.</w:t>
      </w:r>
      <w:bookmarkEnd w:id="17"/>
    </w:p>
    <w:p w:rsidR="00E340C6" w:rsidRPr="00E340C6" w:rsidRDefault="00E340C6" w:rsidP="00E340C6">
      <w:pPr>
        <w:pStyle w:val="ManuscriptDS"/>
        <w:spacing w:after="240" w:line="240" w:lineRule="auto"/>
        <w:ind w:left="340" w:hanging="340"/>
        <w:rPr>
          <w:rFonts w:cs="Arial"/>
          <w:noProof/>
        </w:rPr>
      </w:pPr>
      <w:bookmarkStart w:id="18" w:name="_ENREF_18"/>
      <w:r w:rsidRPr="00E340C6">
        <w:rPr>
          <w:rFonts w:cs="Arial"/>
          <w:noProof/>
        </w:rPr>
        <w:t>18</w:t>
      </w:r>
      <w:r w:rsidRPr="00E340C6">
        <w:rPr>
          <w:rFonts w:cs="Arial"/>
          <w:noProof/>
        </w:rPr>
        <w:tab/>
        <w:t>Raynauld JP, Martel-Pelletier J, Berthiaume MJ, et al. Correlation between bone lesion changes and cartilage volume loss in patients with osteoarthritis of the knee as assessed by quantitative magnetic resonance imaging over a 24-month period. Ann Rheum Dis. 2008;</w:t>
      </w:r>
      <w:r w:rsidRPr="00E340C6">
        <w:rPr>
          <w:rFonts w:cs="Arial"/>
          <w:b/>
          <w:noProof/>
        </w:rPr>
        <w:t>67</w:t>
      </w:r>
      <w:r w:rsidRPr="00E340C6">
        <w:rPr>
          <w:rFonts w:cs="Arial"/>
          <w:noProof/>
        </w:rPr>
        <w:t>:683-8.</w:t>
      </w:r>
      <w:bookmarkEnd w:id="18"/>
    </w:p>
    <w:p w:rsidR="00E340C6" w:rsidRPr="00E340C6" w:rsidRDefault="00E340C6" w:rsidP="00E340C6">
      <w:pPr>
        <w:pStyle w:val="ManuscriptDS"/>
        <w:spacing w:after="240" w:line="240" w:lineRule="auto"/>
        <w:ind w:left="340" w:hanging="340"/>
        <w:rPr>
          <w:rFonts w:cs="Arial"/>
          <w:noProof/>
        </w:rPr>
      </w:pPr>
      <w:bookmarkStart w:id="19" w:name="_ENREF_19"/>
      <w:r w:rsidRPr="00E340C6">
        <w:rPr>
          <w:rFonts w:cs="Arial"/>
          <w:noProof/>
        </w:rPr>
        <w:t>19</w:t>
      </w:r>
      <w:r w:rsidRPr="00E340C6">
        <w:rPr>
          <w:rFonts w:cs="Arial"/>
          <w:noProof/>
        </w:rPr>
        <w:tab/>
        <w:t>Spector TD, Conaghan PG, Buckland-Wright JC, et al. Effect of risedronate on joint structure and symptoms of knee osteoarthritis: results of the BRISK randomized, controlled trial [ISRCTN01928173]. Arthritis Res Ther. 2005;</w:t>
      </w:r>
      <w:r w:rsidRPr="00E340C6">
        <w:rPr>
          <w:rFonts w:cs="Arial"/>
          <w:b/>
          <w:noProof/>
        </w:rPr>
        <w:t>7</w:t>
      </w:r>
      <w:r w:rsidRPr="00E340C6">
        <w:rPr>
          <w:rFonts w:cs="Arial"/>
          <w:noProof/>
        </w:rPr>
        <w:t>:R625-33.</w:t>
      </w:r>
      <w:bookmarkEnd w:id="19"/>
    </w:p>
    <w:p w:rsidR="00E340C6" w:rsidRPr="00E340C6" w:rsidRDefault="00E340C6" w:rsidP="00E340C6">
      <w:pPr>
        <w:pStyle w:val="ManuscriptDS"/>
        <w:spacing w:after="240" w:line="240" w:lineRule="auto"/>
        <w:ind w:left="340" w:hanging="340"/>
        <w:rPr>
          <w:rFonts w:cs="Arial"/>
          <w:noProof/>
        </w:rPr>
      </w:pPr>
      <w:bookmarkStart w:id="20" w:name="_ENREF_20"/>
      <w:r w:rsidRPr="00E340C6">
        <w:rPr>
          <w:rFonts w:cs="Arial"/>
          <w:noProof/>
        </w:rPr>
        <w:t>20</w:t>
      </w:r>
      <w:r w:rsidRPr="00E340C6">
        <w:rPr>
          <w:rFonts w:cs="Arial"/>
          <w:noProof/>
        </w:rPr>
        <w:tab/>
        <w:t>Bingham CO, 3rd, Buckland-Wright JC, Garnero P, et al. Risedronate decreases biochemical markers of cartilage degradation but does not decrease symptoms or slow radiographic progression in patients with medial compartment osteoarthritis of the knee: results of the two-year multinational knee osteoarthritis structural arthritis study. Arthritis Rheum. 2006;</w:t>
      </w:r>
      <w:r w:rsidRPr="00E340C6">
        <w:rPr>
          <w:rFonts w:cs="Arial"/>
          <w:b/>
          <w:noProof/>
        </w:rPr>
        <w:t>54</w:t>
      </w:r>
      <w:r w:rsidRPr="00E340C6">
        <w:rPr>
          <w:rFonts w:cs="Arial"/>
          <w:noProof/>
        </w:rPr>
        <w:t>:3494-507.</w:t>
      </w:r>
      <w:bookmarkEnd w:id="20"/>
    </w:p>
    <w:p w:rsidR="00E340C6" w:rsidRPr="00E340C6" w:rsidRDefault="00E340C6" w:rsidP="00E340C6">
      <w:pPr>
        <w:pStyle w:val="ManuscriptDS"/>
        <w:spacing w:after="240" w:line="240" w:lineRule="auto"/>
        <w:ind w:left="340" w:hanging="340"/>
        <w:rPr>
          <w:rFonts w:cs="Arial"/>
          <w:noProof/>
        </w:rPr>
      </w:pPr>
      <w:bookmarkStart w:id="21" w:name="_ENREF_21"/>
      <w:r w:rsidRPr="00E340C6">
        <w:rPr>
          <w:rFonts w:cs="Arial"/>
          <w:noProof/>
        </w:rPr>
        <w:t>21</w:t>
      </w:r>
      <w:r w:rsidRPr="00E340C6">
        <w:rPr>
          <w:rFonts w:cs="Arial"/>
          <w:noProof/>
        </w:rPr>
        <w:tab/>
        <w:t>Nevitt MC, Felson DT, Lester G. The osteoarthritis initiative:  protocol for the cohort study, 2006.</w:t>
      </w:r>
      <w:bookmarkEnd w:id="21"/>
    </w:p>
    <w:p w:rsidR="00E340C6" w:rsidRPr="00E340C6" w:rsidRDefault="00E340C6" w:rsidP="00E340C6">
      <w:pPr>
        <w:pStyle w:val="ManuscriptDS"/>
        <w:spacing w:after="240" w:line="240" w:lineRule="auto"/>
        <w:ind w:left="340" w:hanging="340"/>
        <w:rPr>
          <w:rFonts w:cs="Arial"/>
          <w:noProof/>
        </w:rPr>
      </w:pPr>
      <w:bookmarkStart w:id="22" w:name="_ENREF_22"/>
      <w:r w:rsidRPr="00E340C6">
        <w:rPr>
          <w:rFonts w:cs="Arial"/>
          <w:noProof/>
        </w:rPr>
        <w:t>22</w:t>
      </w:r>
      <w:r w:rsidRPr="00E340C6">
        <w:rPr>
          <w:rFonts w:cs="Arial"/>
          <w:noProof/>
        </w:rPr>
        <w:tab/>
        <w:t>Nevitt MC, Peterfy C, Guermazi A, et al. Longitudinal performance evaluation and validation of fixed-flexion radiography of the knee for detection of joint space loss. Arthritis Rheum. 2007;</w:t>
      </w:r>
      <w:r w:rsidRPr="00E340C6">
        <w:rPr>
          <w:rFonts w:cs="Arial"/>
          <w:b/>
          <w:noProof/>
        </w:rPr>
        <w:t>56</w:t>
      </w:r>
      <w:r w:rsidRPr="00E340C6">
        <w:rPr>
          <w:rFonts w:cs="Arial"/>
          <w:noProof/>
        </w:rPr>
        <w:t>:1512-20.</w:t>
      </w:r>
      <w:bookmarkEnd w:id="22"/>
    </w:p>
    <w:p w:rsidR="00E340C6" w:rsidRPr="00E340C6" w:rsidRDefault="00E340C6" w:rsidP="00E340C6">
      <w:pPr>
        <w:pStyle w:val="ManuscriptDS"/>
        <w:spacing w:after="240" w:line="240" w:lineRule="auto"/>
        <w:ind w:left="340" w:hanging="340"/>
        <w:rPr>
          <w:rFonts w:cs="Arial"/>
          <w:noProof/>
        </w:rPr>
      </w:pPr>
      <w:bookmarkStart w:id="23" w:name="_ENREF_23"/>
      <w:r w:rsidRPr="00E340C6">
        <w:rPr>
          <w:rFonts w:cs="Arial"/>
          <w:noProof/>
        </w:rPr>
        <w:t>23</w:t>
      </w:r>
      <w:r w:rsidRPr="00E340C6">
        <w:rPr>
          <w:rFonts w:cs="Arial"/>
          <w:noProof/>
        </w:rPr>
        <w:tab/>
        <w:t>Peterfy C, Li J, Zaim S, et al. Comparison of fixed-flexion positioning with fluoroscopic semi-flexed positioning for quantifying radiographic joint-space width in the knee: test-retest reproducibility. Skeletal Radiol. 2003;</w:t>
      </w:r>
      <w:r w:rsidRPr="00E340C6">
        <w:rPr>
          <w:rFonts w:cs="Arial"/>
          <w:b/>
          <w:noProof/>
        </w:rPr>
        <w:t>32</w:t>
      </w:r>
      <w:r w:rsidRPr="00E340C6">
        <w:rPr>
          <w:rFonts w:cs="Arial"/>
          <w:noProof/>
        </w:rPr>
        <w:t>:128-32.</w:t>
      </w:r>
      <w:bookmarkEnd w:id="23"/>
    </w:p>
    <w:p w:rsidR="00E340C6" w:rsidRPr="00E340C6" w:rsidRDefault="00E340C6" w:rsidP="00E340C6">
      <w:pPr>
        <w:pStyle w:val="ManuscriptDS"/>
        <w:spacing w:after="240" w:line="240" w:lineRule="auto"/>
        <w:ind w:left="340" w:hanging="340"/>
        <w:rPr>
          <w:rFonts w:cs="Arial"/>
          <w:noProof/>
        </w:rPr>
      </w:pPr>
      <w:bookmarkStart w:id="24" w:name="_ENREF_24"/>
      <w:r w:rsidRPr="00E340C6">
        <w:rPr>
          <w:rFonts w:cs="Arial"/>
          <w:noProof/>
        </w:rPr>
        <w:t>24</w:t>
      </w:r>
      <w:r w:rsidRPr="00E340C6">
        <w:rPr>
          <w:rFonts w:cs="Arial"/>
          <w:noProof/>
        </w:rPr>
        <w:tab/>
        <w:t>Kellgren JH, Lawrence JS. Radiological assessment of osteo-arthrosis. Ann Rheum Dis. 1957;</w:t>
      </w:r>
      <w:r w:rsidRPr="00E340C6">
        <w:rPr>
          <w:rFonts w:cs="Arial"/>
          <w:b/>
          <w:noProof/>
        </w:rPr>
        <w:t>16</w:t>
      </w:r>
      <w:r w:rsidRPr="00E340C6">
        <w:rPr>
          <w:rFonts w:cs="Arial"/>
          <w:noProof/>
        </w:rPr>
        <w:t>:494-502.</w:t>
      </w:r>
      <w:bookmarkEnd w:id="24"/>
    </w:p>
    <w:p w:rsidR="00E340C6" w:rsidRPr="00E340C6" w:rsidRDefault="00E340C6" w:rsidP="00E340C6">
      <w:pPr>
        <w:pStyle w:val="ManuscriptDS"/>
        <w:spacing w:after="240" w:line="240" w:lineRule="auto"/>
        <w:ind w:left="340" w:hanging="340"/>
        <w:rPr>
          <w:rFonts w:cs="Arial"/>
          <w:noProof/>
        </w:rPr>
      </w:pPr>
      <w:bookmarkStart w:id="25" w:name="_ENREF_25"/>
      <w:r w:rsidRPr="00E340C6">
        <w:rPr>
          <w:rFonts w:cs="Arial"/>
          <w:noProof/>
        </w:rPr>
        <w:t>25</w:t>
      </w:r>
      <w:r w:rsidRPr="00E340C6">
        <w:rPr>
          <w:rFonts w:cs="Arial"/>
          <w:noProof/>
        </w:rPr>
        <w:tab/>
        <w:t>Altman R, Asch E, Bloch D, et al. Development of criteria for the classification and reporting of osteoarthritis. Classification of osteoarthritis of the knee. Diagnostic and Therapeutic Criteria Committee of the American Rheumatism Association. Arthritis Rheum. 1986;</w:t>
      </w:r>
      <w:r w:rsidRPr="00E340C6">
        <w:rPr>
          <w:rFonts w:cs="Arial"/>
          <w:b/>
          <w:noProof/>
        </w:rPr>
        <w:t>29</w:t>
      </w:r>
      <w:r w:rsidRPr="00E340C6">
        <w:rPr>
          <w:rFonts w:cs="Arial"/>
          <w:noProof/>
        </w:rPr>
        <w:t>:1039-49.</w:t>
      </w:r>
      <w:bookmarkEnd w:id="25"/>
    </w:p>
    <w:p w:rsidR="00E340C6" w:rsidRPr="00E340C6" w:rsidRDefault="00E340C6" w:rsidP="00E340C6">
      <w:pPr>
        <w:pStyle w:val="ManuscriptDS"/>
        <w:spacing w:after="240" w:line="240" w:lineRule="auto"/>
        <w:ind w:left="340" w:hanging="340"/>
        <w:rPr>
          <w:rFonts w:cs="Arial"/>
          <w:noProof/>
        </w:rPr>
      </w:pPr>
      <w:bookmarkStart w:id="26" w:name="_ENREF_26"/>
      <w:r w:rsidRPr="00E340C6">
        <w:rPr>
          <w:rFonts w:cs="Arial"/>
          <w:noProof/>
        </w:rPr>
        <w:t>26</w:t>
      </w:r>
      <w:r w:rsidRPr="00E340C6">
        <w:rPr>
          <w:rFonts w:cs="Arial"/>
          <w:noProof/>
        </w:rPr>
        <w:tab/>
        <w:t>Duryea J, Li J, Peterfy CG, et al. Trainable rule-based algorithm for the measurement of joint space width in digital radiographic images of the knee. Med Phys. 2000;</w:t>
      </w:r>
      <w:r w:rsidRPr="00E340C6">
        <w:rPr>
          <w:rFonts w:cs="Arial"/>
          <w:b/>
          <w:noProof/>
        </w:rPr>
        <w:t>27</w:t>
      </w:r>
      <w:r w:rsidRPr="00E340C6">
        <w:rPr>
          <w:rFonts w:cs="Arial"/>
          <w:noProof/>
        </w:rPr>
        <w:t>:580-91.</w:t>
      </w:r>
      <w:bookmarkEnd w:id="26"/>
    </w:p>
    <w:p w:rsidR="00E340C6" w:rsidRPr="00E340C6" w:rsidRDefault="00E340C6" w:rsidP="00E340C6">
      <w:pPr>
        <w:pStyle w:val="ManuscriptDS"/>
        <w:spacing w:after="240" w:line="240" w:lineRule="auto"/>
        <w:ind w:left="340" w:hanging="340"/>
        <w:rPr>
          <w:rFonts w:cs="Arial"/>
          <w:noProof/>
        </w:rPr>
      </w:pPr>
      <w:bookmarkStart w:id="27" w:name="_ENREF_27"/>
      <w:r w:rsidRPr="00E340C6">
        <w:rPr>
          <w:rFonts w:cs="Arial"/>
          <w:noProof/>
        </w:rPr>
        <w:lastRenderedPageBreak/>
        <w:t>27</w:t>
      </w:r>
      <w:r w:rsidRPr="00E340C6">
        <w:rPr>
          <w:rFonts w:cs="Arial"/>
          <w:noProof/>
        </w:rPr>
        <w:tab/>
        <w:t>Neumann G, Hunter D, Nevitt M, et al. Location specific radiographic joint space width for osteoarthritis progression. Osteoarthritis Cartilage. 2009;</w:t>
      </w:r>
      <w:r w:rsidRPr="00E340C6">
        <w:rPr>
          <w:rFonts w:cs="Arial"/>
          <w:b/>
          <w:noProof/>
        </w:rPr>
        <w:t>17</w:t>
      </w:r>
      <w:r w:rsidRPr="00E340C6">
        <w:rPr>
          <w:rFonts w:cs="Arial"/>
          <w:noProof/>
        </w:rPr>
        <w:t>:761-5.</w:t>
      </w:r>
      <w:bookmarkEnd w:id="27"/>
    </w:p>
    <w:p w:rsidR="00E340C6" w:rsidRPr="00E340C6" w:rsidRDefault="00E340C6" w:rsidP="00E340C6">
      <w:pPr>
        <w:pStyle w:val="ManuscriptDS"/>
        <w:spacing w:after="240" w:line="240" w:lineRule="auto"/>
        <w:ind w:left="340" w:hanging="340"/>
        <w:rPr>
          <w:rFonts w:cs="Arial"/>
          <w:noProof/>
        </w:rPr>
      </w:pPr>
      <w:bookmarkStart w:id="28" w:name="_ENREF_28"/>
      <w:r w:rsidRPr="00E340C6">
        <w:rPr>
          <w:rFonts w:cs="Arial"/>
          <w:noProof/>
        </w:rPr>
        <w:t>28</w:t>
      </w:r>
      <w:r w:rsidRPr="00E340C6">
        <w:rPr>
          <w:rFonts w:cs="Arial"/>
          <w:noProof/>
        </w:rPr>
        <w:tab/>
        <w:t>Ornetti P, Brandt K, Hellio-Le Graverand MP, et al. OARSI-OMERACT definition of relevant radiological progression in hip/knee osteoarthritis. Osteoarthritis Cartilage. 2009;</w:t>
      </w:r>
      <w:r w:rsidRPr="00E340C6">
        <w:rPr>
          <w:rFonts w:cs="Arial"/>
          <w:b/>
          <w:noProof/>
        </w:rPr>
        <w:t>17</w:t>
      </w:r>
      <w:r w:rsidRPr="00E340C6">
        <w:rPr>
          <w:rFonts w:cs="Arial"/>
          <w:noProof/>
        </w:rPr>
        <w:t>:856-63.</w:t>
      </w:r>
      <w:bookmarkEnd w:id="28"/>
    </w:p>
    <w:p w:rsidR="00E340C6" w:rsidRPr="00E340C6" w:rsidRDefault="00E340C6" w:rsidP="00E340C6">
      <w:pPr>
        <w:pStyle w:val="ManuscriptDS"/>
        <w:spacing w:after="240" w:line="240" w:lineRule="auto"/>
        <w:ind w:left="340" w:hanging="340"/>
        <w:rPr>
          <w:rFonts w:cs="Arial"/>
          <w:noProof/>
        </w:rPr>
      </w:pPr>
      <w:bookmarkStart w:id="29" w:name="_ENREF_29"/>
      <w:r w:rsidRPr="00E340C6">
        <w:rPr>
          <w:rFonts w:cs="Arial"/>
          <w:noProof/>
        </w:rPr>
        <w:t>29</w:t>
      </w:r>
      <w:r w:rsidRPr="00E340C6">
        <w:rPr>
          <w:rFonts w:cs="Arial"/>
          <w:noProof/>
        </w:rPr>
        <w:tab/>
        <w:t>Walsh DA, Chapman V. Bisphosphonates for osteoarthritis. Arthritis research &amp; therapy. 2011;</w:t>
      </w:r>
      <w:r w:rsidRPr="00E340C6">
        <w:rPr>
          <w:rFonts w:cs="Arial"/>
          <w:b/>
          <w:noProof/>
        </w:rPr>
        <w:t>13</w:t>
      </w:r>
      <w:r w:rsidRPr="00E340C6">
        <w:rPr>
          <w:rFonts w:cs="Arial"/>
          <w:noProof/>
        </w:rPr>
        <w:t>:128.</w:t>
      </w:r>
      <w:bookmarkEnd w:id="29"/>
    </w:p>
    <w:p w:rsidR="00E340C6" w:rsidRPr="00E340C6" w:rsidRDefault="00E340C6" w:rsidP="00E340C6">
      <w:pPr>
        <w:pStyle w:val="ManuscriptDS"/>
        <w:spacing w:after="240" w:line="240" w:lineRule="auto"/>
        <w:ind w:left="340" w:hanging="340"/>
        <w:rPr>
          <w:rFonts w:cs="Arial"/>
          <w:noProof/>
        </w:rPr>
      </w:pPr>
      <w:bookmarkStart w:id="30" w:name="_ENREF_30"/>
      <w:r w:rsidRPr="00E340C6">
        <w:rPr>
          <w:rFonts w:cs="Arial"/>
          <w:noProof/>
        </w:rPr>
        <w:t>30</w:t>
      </w:r>
      <w:r w:rsidRPr="00E340C6">
        <w:rPr>
          <w:rFonts w:cs="Arial"/>
          <w:noProof/>
        </w:rPr>
        <w:tab/>
        <w:t>Roelofs AJ, Thompson K, Ebetino FH, et al. Bisphosphonates: molecular mechanisms of action and effects on bone cells, monocytes and macrophages. Curr Pharm Des. 2010;</w:t>
      </w:r>
      <w:r w:rsidRPr="00E340C6">
        <w:rPr>
          <w:rFonts w:cs="Arial"/>
          <w:b/>
          <w:noProof/>
        </w:rPr>
        <w:t>16</w:t>
      </w:r>
      <w:r w:rsidRPr="00E340C6">
        <w:rPr>
          <w:rFonts w:cs="Arial"/>
          <w:noProof/>
        </w:rPr>
        <w:t>:2950-60.</w:t>
      </w:r>
      <w:bookmarkEnd w:id="30"/>
    </w:p>
    <w:p w:rsidR="00E340C6" w:rsidRPr="00E340C6" w:rsidRDefault="00E340C6" w:rsidP="00E340C6">
      <w:pPr>
        <w:pStyle w:val="ManuscriptDS"/>
        <w:spacing w:after="240" w:line="240" w:lineRule="auto"/>
        <w:ind w:left="340" w:hanging="340"/>
        <w:rPr>
          <w:rFonts w:cs="Arial"/>
          <w:noProof/>
        </w:rPr>
      </w:pPr>
      <w:bookmarkStart w:id="31" w:name="_ENREF_31"/>
      <w:r w:rsidRPr="00E340C6">
        <w:rPr>
          <w:rFonts w:cs="Arial"/>
          <w:noProof/>
        </w:rPr>
        <w:t>31</w:t>
      </w:r>
      <w:r w:rsidRPr="00E340C6">
        <w:rPr>
          <w:rFonts w:cs="Arial"/>
          <w:noProof/>
        </w:rPr>
        <w:tab/>
        <w:t>Baroja-Mazo A, Pelegrin P. Modulating P2X7 Receptor Signaling during Rheumatoid Arthritis: New Therapeutic Approaches for Bisphosphonates. J Osteoporos. 2012;</w:t>
      </w:r>
      <w:r w:rsidRPr="00E340C6">
        <w:rPr>
          <w:rFonts w:cs="Arial"/>
          <w:b/>
          <w:noProof/>
        </w:rPr>
        <w:t>2012</w:t>
      </w:r>
      <w:r w:rsidRPr="00E340C6">
        <w:rPr>
          <w:rFonts w:cs="Arial"/>
          <w:noProof/>
        </w:rPr>
        <w:t>:Article ID 408242.</w:t>
      </w:r>
      <w:bookmarkEnd w:id="31"/>
    </w:p>
    <w:p w:rsidR="00E340C6" w:rsidRPr="00E340C6" w:rsidRDefault="00E340C6" w:rsidP="00E340C6">
      <w:pPr>
        <w:pStyle w:val="ManuscriptDS"/>
        <w:spacing w:after="240" w:line="240" w:lineRule="auto"/>
        <w:ind w:left="340" w:hanging="340"/>
        <w:rPr>
          <w:rFonts w:cs="Arial"/>
          <w:noProof/>
        </w:rPr>
      </w:pPr>
      <w:bookmarkStart w:id="32" w:name="_ENREF_32"/>
      <w:r w:rsidRPr="00E340C6">
        <w:rPr>
          <w:rFonts w:cs="Arial"/>
          <w:noProof/>
        </w:rPr>
        <w:t>32</w:t>
      </w:r>
      <w:r w:rsidRPr="00E340C6">
        <w:rPr>
          <w:rFonts w:cs="Arial"/>
          <w:noProof/>
        </w:rPr>
        <w:tab/>
        <w:t>Davis AM, Badley EM, Beaton DE, et al. Rasch analysis of the Western Ontario McMaster (WOMAC) Osteoarthritis Index: results from community and arthroplasty samples. J Clin Epidemiol. 2003;</w:t>
      </w:r>
      <w:r w:rsidRPr="00E340C6">
        <w:rPr>
          <w:rFonts w:cs="Arial"/>
          <w:b/>
          <w:noProof/>
        </w:rPr>
        <w:t>56</w:t>
      </w:r>
      <w:r w:rsidRPr="00E340C6">
        <w:rPr>
          <w:rFonts w:cs="Arial"/>
          <w:noProof/>
        </w:rPr>
        <w:t>:1076-83.</w:t>
      </w:r>
      <w:bookmarkEnd w:id="32"/>
    </w:p>
    <w:p w:rsidR="00E340C6" w:rsidRPr="00E340C6" w:rsidRDefault="00E340C6" w:rsidP="00E340C6">
      <w:pPr>
        <w:pStyle w:val="ManuscriptDS"/>
        <w:spacing w:after="240" w:line="240" w:lineRule="auto"/>
        <w:ind w:left="340" w:hanging="340"/>
        <w:rPr>
          <w:rFonts w:cs="Arial"/>
          <w:noProof/>
        </w:rPr>
      </w:pPr>
      <w:bookmarkStart w:id="33" w:name="_ENREF_33"/>
      <w:r w:rsidRPr="00E340C6">
        <w:rPr>
          <w:rFonts w:cs="Arial"/>
          <w:noProof/>
        </w:rPr>
        <w:t>33</w:t>
      </w:r>
      <w:r w:rsidRPr="00E340C6">
        <w:rPr>
          <w:rFonts w:cs="Arial"/>
          <w:noProof/>
        </w:rPr>
        <w:tab/>
        <w:t>Wolfe F, Kong SX. Rasch analysis of the Western Ontario MacMaster questionnaire (WOMAC) in 2205 patients with osteoarthritis, rheumatoid arthritis, and fibromyalgia. Ann Rheum Dis. 1999;</w:t>
      </w:r>
      <w:r w:rsidRPr="00E340C6">
        <w:rPr>
          <w:rFonts w:cs="Arial"/>
          <w:b/>
          <w:noProof/>
        </w:rPr>
        <w:t>58</w:t>
      </w:r>
      <w:r w:rsidRPr="00E340C6">
        <w:rPr>
          <w:rFonts w:cs="Arial"/>
          <w:noProof/>
        </w:rPr>
        <w:t>:563-8.</w:t>
      </w:r>
      <w:bookmarkEnd w:id="33"/>
    </w:p>
    <w:p w:rsidR="00E340C6" w:rsidRPr="00E340C6" w:rsidRDefault="00E340C6" w:rsidP="00E340C6">
      <w:pPr>
        <w:pStyle w:val="ManuscriptDS"/>
        <w:spacing w:after="240" w:line="240" w:lineRule="auto"/>
        <w:ind w:left="340" w:hanging="340"/>
        <w:rPr>
          <w:rFonts w:cs="Arial"/>
          <w:noProof/>
        </w:rPr>
      </w:pPr>
      <w:bookmarkStart w:id="34" w:name="_ENREF_34"/>
      <w:r w:rsidRPr="00E340C6">
        <w:rPr>
          <w:rFonts w:cs="Arial"/>
          <w:noProof/>
        </w:rPr>
        <w:t>34</w:t>
      </w:r>
      <w:r w:rsidRPr="00E340C6">
        <w:rPr>
          <w:rFonts w:cs="Arial"/>
          <w:noProof/>
        </w:rPr>
        <w:tab/>
        <w:t>Cranney A, Guyatt G, Griffith L, et al. Meta-analyses of therapies for postmenopausal osteoporosis. IX: Summary of meta-analyses of therapies for postmenopausal osteoporosis. Endocr Rev. 2002;</w:t>
      </w:r>
      <w:r w:rsidRPr="00E340C6">
        <w:rPr>
          <w:rFonts w:cs="Arial"/>
          <w:b/>
          <w:noProof/>
        </w:rPr>
        <w:t>23</w:t>
      </w:r>
      <w:r w:rsidRPr="00E340C6">
        <w:rPr>
          <w:rFonts w:cs="Arial"/>
          <w:noProof/>
        </w:rPr>
        <w:t>:570-8.</w:t>
      </w:r>
      <w:bookmarkEnd w:id="34"/>
    </w:p>
    <w:p w:rsidR="00E340C6" w:rsidRPr="00E340C6" w:rsidRDefault="00E340C6" w:rsidP="00E340C6">
      <w:pPr>
        <w:pStyle w:val="ManuscriptDS"/>
        <w:spacing w:after="240" w:line="240" w:lineRule="auto"/>
        <w:ind w:left="340" w:hanging="340"/>
        <w:rPr>
          <w:rFonts w:cs="Arial"/>
          <w:noProof/>
        </w:rPr>
      </w:pPr>
      <w:bookmarkStart w:id="35" w:name="_ENREF_35"/>
      <w:r w:rsidRPr="00E340C6">
        <w:rPr>
          <w:rFonts w:cs="Arial"/>
          <w:noProof/>
        </w:rPr>
        <w:t>35</w:t>
      </w:r>
      <w:r w:rsidRPr="00E340C6">
        <w:rPr>
          <w:rFonts w:cs="Arial"/>
          <w:noProof/>
        </w:rPr>
        <w:tab/>
        <w:t>Cummings SR, Black DM, Thompson DE, et al. Effect of alendronate on risk of fracture in women with low bone density but without vertebral fractures: results from the Fracture Intervention Trial. JAMA. 1998;</w:t>
      </w:r>
      <w:r w:rsidRPr="00E340C6">
        <w:rPr>
          <w:rFonts w:cs="Arial"/>
          <w:b/>
          <w:noProof/>
        </w:rPr>
        <w:t>280</w:t>
      </w:r>
      <w:r w:rsidRPr="00E340C6">
        <w:rPr>
          <w:rFonts w:cs="Arial"/>
          <w:noProof/>
        </w:rPr>
        <w:t>:2077-82.</w:t>
      </w:r>
      <w:bookmarkEnd w:id="35"/>
    </w:p>
    <w:p w:rsidR="00E340C6" w:rsidRPr="00E340C6" w:rsidRDefault="00E340C6" w:rsidP="00E340C6">
      <w:pPr>
        <w:pStyle w:val="ManuscriptDS"/>
        <w:spacing w:after="240" w:line="240" w:lineRule="auto"/>
        <w:ind w:left="340" w:hanging="340"/>
        <w:rPr>
          <w:rFonts w:cs="Arial"/>
          <w:noProof/>
        </w:rPr>
      </w:pPr>
      <w:bookmarkStart w:id="36" w:name="_ENREF_36"/>
      <w:r w:rsidRPr="00E340C6">
        <w:rPr>
          <w:rFonts w:cs="Arial"/>
          <w:noProof/>
        </w:rPr>
        <w:t>36</w:t>
      </w:r>
      <w:r w:rsidRPr="00E340C6">
        <w:rPr>
          <w:rFonts w:cs="Arial"/>
          <w:noProof/>
        </w:rPr>
        <w:tab/>
        <w:t>Neogi T, Nevitt MC, Ensrud KE, et al. The effect of alendronate on progression of spinal osteophytes and disc-space narrowing. Ann Rheum Dis. 2008;</w:t>
      </w:r>
      <w:r w:rsidRPr="00E340C6">
        <w:rPr>
          <w:rFonts w:cs="Arial"/>
          <w:b/>
          <w:noProof/>
        </w:rPr>
        <w:t>67</w:t>
      </w:r>
      <w:r w:rsidRPr="00E340C6">
        <w:rPr>
          <w:rFonts w:cs="Arial"/>
          <w:noProof/>
        </w:rPr>
        <w:t>:1427-30.</w:t>
      </w:r>
      <w:bookmarkEnd w:id="36"/>
    </w:p>
    <w:p w:rsidR="00E340C6" w:rsidRPr="00E340C6" w:rsidRDefault="00E340C6" w:rsidP="00E340C6">
      <w:pPr>
        <w:pStyle w:val="ManuscriptDS"/>
        <w:spacing w:after="240" w:line="240" w:lineRule="auto"/>
        <w:ind w:left="340" w:hanging="340"/>
        <w:rPr>
          <w:rFonts w:cs="Arial"/>
          <w:noProof/>
        </w:rPr>
      </w:pPr>
      <w:bookmarkStart w:id="37" w:name="_ENREF_37"/>
      <w:r w:rsidRPr="00E340C6">
        <w:rPr>
          <w:rFonts w:cs="Arial"/>
          <w:noProof/>
        </w:rPr>
        <w:t>37</w:t>
      </w:r>
      <w:r w:rsidRPr="00E340C6">
        <w:rPr>
          <w:rFonts w:cs="Arial"/>
          <w:noProof/>
        </w:rPr>
        <w:tab/>
        <w:t>Nevitt MC, Zhang Y, Javaid MK, et al. High systemic bone mineral density increases the risk of incident knee OA and joint space narrowing, but not radiographic progression of existing knee OA: the MOST study. Ann Rheum Dis. 2010;</w:t>
      </w:r>
      <w:r w:rsidRPr="00E340C6">
        <w:rPr>
          <w:rFonts w:cs="Arial"/>
          <w:b/>
          <w:noProof/>
        </w:rPr>
        <w:t>69</w:t>
      </w:r>
      <w:r w:rsidRPr="00E340C6">
        <w:rPr>
          <w:rFonts w:cs="Arial"/>
          <w:noProof/>
        </w:rPr>
        <w:t>:163-8.</w:t>
      </w:r>
      <w:bookmarkEnd w:id="37"/>
    </w:p>
    <w:p w:rsidR="00E340C6" w:rsidRPr="00E340C6" w:rsidRDefault="00E340C6" w:rsidP="00E340C6">
      <w:pPr>
        <w:pStyle w:val="ManuscriptDS"/>
        <w:spacing w:after="240" w:line="240" w:lineRule="auto"/>
        <w:ind w:left="340" w:hanging="340"/>
        <w:rPr>
          <w:rFonts w:cs="Arial"/>
          <w:noProof/>
        </w:rPr>
      </w:pPr>
      <w:bookmarkStart w:id="38" w:name="_ENREF_38"/>
      <w:r w:rsidRPr="00E340C6">
        <w:rPr>
          <w:rFonts w:cs="Arial"/>
          <w:noProof/>
        </w:rPr>
        <w:t>38</w:t>
      </w:r>
      <w:r w:rsidRPr="00E340C6">
        <w:rPr>
          <w:rFonts w:cs="Arial"/>
          <w:noProof/>
        </w:rPr>
        <w:tab/>
        <w:t>Karvonen RL, Miller PR, Nelson DA, et al. Periarticular osteoporosis in osteoarthritis of the knee. J Rheumatol. 1998;</w:t>
      </w:r>
      <w:r w:rsidRPr="00E340C6">
        <w:rPr>
          <w:rFonts w:cs="Arial"/>
          <w:b/>
          <w:noProof/>
        </w:rPr>
        <w:t>25</w:t>
      </w:r>
      <w:r w:rsidRPr="00E340C6">
        <w:rPr>
          <w:rFonts w:cs="Arial"/>
          <w:noProof/>
        </w:rPr>
        <w:t>:2187-94.</w:t>
      </w:r>
      <w:bookmarkEnd w:id="38"/>
    </w:p>
    <w:p w:rsidR="00E340C6" w:rsidRPr="00E340C6" w:rsidRDefault="00E340C6" w:rsidP="00E340C6">
      <w:pPr>
        <w:pStyle w:val="ManuscriptDS"/>
        <w:spacing w:after="240" w:line="240" w:lineRule="auto"/>
        <w:ind w:left="340" w:hanging="340"/>
        <w:rPr>
          <w:rFonts w:cs="Arial"/>
          <w:noProof/>
        </w:rPr>
      </w:pPr>
      <w:bookmarkStart w:id="39" w:name="_ENREF_39"/>
      <w:r w:rsidRPr="00E340C6">
        <w:rPr>
          <w:rFonts w:cs="Arial"/>
          <w:noProof/>
        </w:rPr>
        <w:t>39</w:t>
      </w:r>
      <w:r w:rsidRPr="00E340C6">
        <w:rPr>
          <w:rFonts w:cs="Arial"/>
          <w:noProof/>
        </w:rPr>
        <w:tab/>
        <w:t>Messent EA, Buckland-Wright JC, Blake GM. Fractal analysis of trabecular bone in knee osteoarthritis (OA) is a more sensitive marker of disease status than bone mineral density (BMD). Calcif Tissue Int. 2005;</w:t>
      </w:r>
      <w:r w:rsidRPr="00E340C6">
        <w:rPr>
          <w:rFonts w:cs="Arial"/>
          <w:b/>
          <w:noProof/>
        </w:rPr>
        <w:t>76</w:t>
      </w:r>
      <w:r w:rsidRPr="00E340C6">
        <w:rPr>
          <w:rFonts w:cs="Arial"/>
          <w:noProof/>
        </w:rPr>
        <w:t>:419-25.</w:t>
      </w:r>
      <w:bookmarkEnd w:id="39"/>
    </w:p>
    <w:p w:rsidR="00E340C6" w:rsidRPr="00E340C6" w:rsidRDefault="00E340C6" w:rsidP="00E340C6">
      <w:pPr>
        <w:pStyle w:val="ManuscriptDS"/>
        <w:spacing w:after="240" w:line="240" w:lineRule="auto"/>
        <w:ind w:left="340" w:hanging="340"/>
        <w:rPr>
          <w:rFonts w:cs="Arial"/>
          <w:noProof/>
        </w:rPr>
      </w:pPr>
      <w:bookmarkStart w:id="40" w:name="_ENREF_40"/>
      <w:r w:rsidRPr="00E340C6">
        <w:rPr>
          <w:rFonts w:cs="Arial"/>
          <w:noProof/>
        </w:rPr>
        <w:t>40</w:t>
      </w:r>
      <w:r w:rsidRPr="00E340C6">
        <w:rPr>
          <w:rFonts w:cs="Arial"/>
          <w:noProof/>
        </w:rPr>
        <w:tab/>
        <w:t>Clarke S, Wakeley C, Duddy J, et al. Dual-energy X-ray absorptiometry applied to the assessment of tibial subchondral bone mineral density in osteoarthritis of the knee. Skeletal Radiol. 2004;</w:t>
      </w:r>
      <w:r w:rsidRPr="00E340C6">
        <w:rPr>
          <w:rFonts w:cs="Arial"/>
          <w:b/>
          <w:noProof/>
        </w:rPr>
        <w:t>33</w:t>
      </w:r>
      <w:r w:rsidRPr="00E340C6">
        <w:rPr>
          <w:rFonts w:cs="Arial"/>
          <w:noProof/>
        </w:rPr>
        <w:t>:588-95.</w:t>
      </w:r>
      <w:bookmarkEnd w:id="40"/>
    </w:p>
    <w:p w:rsidR="00E340C6" w:rsidRPr="00E340C6" w:rsidRDefault="00E340C6" w:rsidP="00E340C6">
      <w:pPr>
        <w:pStyle w:val="ManuscriptDS"/>
        <w:spacing w:after="240" w:line="240" w:lineRule="auto"/>
        <w:ind w:left="340" w:hanging="340"/>
        <w:rPr>
          <w:rFonts w:cs="Arial"/>
          <w:noProof/>
        </w:rPr>
      </w:pPr>
      <w:bookmarkStart w:id="41" w:name="_ENREF_41"/>
      <w:r w:rsidRPr="00E340C6">
        <w:rPr>
          <w:rFonts w:cs="Arial"/>
          <w:noProof/>
        </w:rPr>
        <w:lastRenderedPageBreak/>
        <w:t>41</w:t>
      </w:r>
      <w:r w:rsidRPr="00E340C6">
        <w:rPr>
          <w:rFonts w:cs="Arial"/>
          <w:noProof/>
        </w:rPr>
        <w:tab/>
        <w:t>Lo GH, Zhang Y, McLennan C, et al. The ratio of medial to lateral tibial plateau bone mineral density and compartment-specific tibiofemoral osteoarthritis. Osteoarthritis Cartilage. 2006;</w:t>
      </w:r>
      <w:r w:rsidRPr="00E340C6">
        <w:rPr>
          <w:rFonts w:cs="Arial"/>
          <w:b/>
          <w:noProof/>
        </w:rPr>
        <w:t>14</w:t>
      </w:r>
      <w:r w:rsidRPr="00E340C6">
        <w:rPr>
          <w:rFonts w:cs="Arial"/>
          <w:noProof/>
        </w:rPr>
        <w:t>:984-90.</w:t>
      </w:r>
      <w:bookmarkEnd w:id="41"/>
    </w:p>
    <w:p w:rsidR="00E340C6" w:rsidRPr="00E340C6" w:rsidRDefault="00E340C6" w:rsidP="00E340C6">
      <w:pPr>
        <w:pStyle w:val="ManuscriptDS"/>
        <w:spacing w:after="240" w:line="240" w:lineRule="auto"/>
        <w:ind w:left="340" w:hanging="340"/>
        <w:rPr>
          <w:rFonts w:cs="Arial"/>
          <w:noProof/>
        </w:rPr>
      </w:pPr>
      <w:bookmarkStart w:id="42" w:name="_ENREF_42"/>
      <w:r w:rsidRPr="00E340C6">
        <w:rPr>
          <w:rFonts w:cs="Arial"/>
          <w:noProof/>
        </w:rPr>
        <w:t>42</w:t>
      </w:r>
      <w:r w:rsidRPr="00E340C6">
        <w:rPr>
          <w:rFonts w:cs="Arial"/>
          <w:noProof/>
        </w:rPr>
        <w:tab/>
        <w:t>Bruyere O, Dardenne C, Lejeune E, et al. Subchondral tibial bone mineral density predicts future joint space narrowing at the medial femoro-tibial compartment in patients with knee osteoarthritis. Bone. 2003;</w:t>
      </w:r>
      <w:r w:rsidRPr="00E340C6">
        <w:rPr>
          <w:rFonts w:cs="Arial"/>
          <w:b/>
          <w:noProof/>
        </w:rPr>
        <w:t>32</w:t>
      </w:r>
      <w:r w:rsidRPr="00E340C6">
        <w:rPr>
          <w:rFonts w:cs="Arial"/>
          <w:noProof/>
        </w:rPr>
        <w:t>:541-5.</w:t>
      </w:r>
      <w:bookmarkEnd w:id="42"/>
    </w:p>
    <w:p w:rsidR="00E340C6" w:rsidRPr="00E340C6" w:rsidRDefault="00E340C6" w:rsidP="00E340C6">
      <w:pPr>
        <w:pStyle w:val="ManuscriptDS"/>
        <w:spacing w:after="240" w:line="240" w:lineRule="auto"/>
        <w:ind w:left="340" w:hanging="340"/>
        <w:rPr>
          <w:rFonts w:cs="Arial"/>
          <w:noProof/>
        </w:rPr>
      </w:pPr>
      <w:bookmarkStart w:id="43" w:name="_ENREF_43"/>
      <w:r w:rsidRPr="00E340C6">
        <w:rPr>
          <w:rFonts w:cs="Arial"/>
          <w:noProof/>
        </w:rPr>
        <w:t>43</w:t>
      </w:r>
      <w:r w:rsidRPr="00E340C6">
        <w:rPr>
          <w:rFonts w:cs="Arial"/>
          <w:noProof/>
        </w:rPr>
        <w:tab/>
        <w:t>Sambrook P. Compliance with treatment in osteoporosis patients--an ongoing problem. Aust Fam Physician. 2006;</w:t>
      </w:r>
      <w:r w:rsidRPr="00E340C6">
        <w:rPr>
          <w:rFonts w:cs="Arial"/>
          <w:b/>
          <w:noProof/>
        </w:rPr>
        <w:t>35</w:t>
      </w:r>
      <w:r w:rsidRPr="00E340C6">
        <w:rPr>
          <w:rFonts w:cs="Arial"/>
          <w:noProof/>
        </w:rPr>
        <w:t>:135-7.</w:t>
      </w:r>
      <w:bookmarkEnd w:id="43"/>
    </w:p>
    <w:p w:rsidR="00E340C6" w:rsidRPr="00E340C6" w:rsidRDefault="00E340C6" w:rsidP="00E340C6">
      <w:pPr>
        <w:pStyle w:val="ManuscriptDS"/>
        <w:spacing w:line="240" w:lineRule="auto"/>
        <w:ind w:left="340" w:hanging="340"/>
        <w:rPr>
          <w:rFonts w:cs="Arial"/>
          <w:noProof/>
        </w:rPr>
      </w:pPr>
      <w:bookmarkStart w:id="44" w:name="_ENREF_44"/>
      <w:r w:rsidRPr="00E340C6">
        <w:rPr>
          <w:rFonts w:cs="Arial"/>
          <w:noProof/>
        </w:rPr>
        <w:t>44</w:t>
      </w:r>
      <w:r w:rsidRPr="00E340C6">
        <w:rPr>
          <w:rFonts w:cs="Arial"/>
          <w:noProof/>
        </w:rPr>
        <w:tab/>
        <w:t>Siris ES, Harris ST, Rosen CJ, et al. Adherence to bisphosphonate therapy and fracture rates in osteoporotic women: relationship to vertebral and nonvertebral fractures from 2 US claims databases. Mayo Clin Proc. 2006;</w:t>
      </w:r>
      <w:r w:rsidRPr="00E340C6">
        <w:rPr>
          <w:rFonts w:cs="Arial"/>
          <w:b/>
          <w:noProof/>
        </w:rPr>
        <w:t>81</w:t>
      </w:r>
      <w:r w:rsidRPr="00E340C6">
        <w:rPr>
          <w:rFonts w:cs="Arial"/>
          <w:noProof/>
        </w:rPr>
        <w:t>:1013-22.</w:t>
      </w:r>
      <w:bookmarkEnd w:id="44"/>
    </w:p>
    <w:p w:rsidR="00E340C6" w:rsidRDefault="00E340C6" w:rsidP="00E340C6">
      <w:pPr>
        <w:pStyle w:val="ManuscriptDS"/>
        <w:spacing w:line="240" w:lineRule="auto"/>
        <w:rPr>
          <w:rFonts w:cs="Arial"/>
          <w:noProof/>
        </w:rPr>
      </w:pPr>
    </w:p>
    <w:p w:rsidR="00CA5EA8" w:rsidRDefault="00520E45" w:rsidP="006F4F55">
      <w:pPr>
        <w:pStyle w:val="ManuscriptDS"/>
        <w:spacing w:line="240" w:lineRule="auto"/>
        <w:ind w:left="720" w:hanging="720"/>
      </w:pPr>
      <w:r>
        <w:fldChar w:fldCharType="end"/>
      </w:r>
    </w:p>
    <w:p w:rsidR="00975937" w:rsidRDefault="00975937" w:rsidP="00FB30AB">
      <w:pPr>
        <w:sectPr w:rsidR="00975937" w:rsidSect="00646FB0">
          <w:footerReference w:type="default" r:id="rId8"/>
          <w:type w:val="continuous"/>
          <w:pgSz w:w="11906" w:h="16838"/>
          <w:pgMar w:top="1440" w:right="1440" w:bottom="1440" w:left="1440" w:header="708" w:footer="708" w:gutter="0"/>
          <w:cols w:space="708"/>
          <w:docGrid w:linePitch="360"/>
        </w:sectPr>
      </w:pPr>
    </w:p>
    <w:p w:rsidR="006D31AD" w:rsidRDefault="00EE00B6" w:rsidP="00EE00B6">
      <w:pPr>
        <w:pStyle w:val="Heading2"/>
      </w:pPr>
      <w:r>
        <w:lastRenderedPageBreak/>
        <w:t>Tables</w:t>
      </w:r>
    </w:p>
    <w:p w:rsidR="00975937" w:rsidRPr="0026350F" w:rsidRDefault="00975937" w:rsidP="00975937">
      <w:pPr>
        <w:pStyle w:val="Caption"/>
        <w:rPr>
          <w:rFonts w:cs="Arial"/>
        </w:rPr>
      </w:pPr>
      <w:bookmarkStart w:id="45" w:name="_Ref333865173"/>
      <w:r w:rsidRPr="0026350F">
        <w:rPr>
          <w:rFonts w:cs="Arial"/>
        </w:rPr>
        <w:t xml:space="preserve">Table </w:t>
      </w:r>
      <w:r w:rsidR="00520E45" w:rsidRPr="0026350F">
        <w:rPr>
          <w:rFonts w:cs="Arial"/>
        </w:rPr>
        <w:fldChar w:fldCharType="begin"/>
      </w:r>
      <w:r w:rsidRPr="0026350F">
        <w:rPr>
          <w:rFonts w:cs="Arial"/>
        </w:rPr>
        <w:instrText xml:space="preserve"> SEQ Table \* ARABIC </w:instrText>
      </w:r>
      <w:r w:rsidR="00520E45" w:rsidRPr="0026350F">
        <w:rPr>
          <w:rFonts w:cs="Arial"/>
        </w:rPr>
        <w:fldChar w:fldCharType="separate"/>
      </w:r>
      <w:r>
        <w:rPr>
          <w:rFonts w:cs="Arial"/>
          <w:noProof/>
        </w:rPr>
        <w:t>1</w:t>
      </w:r>
      <w:r w:rsidR="00520E45" w:rsidRPr="0026350F">
        <w:rPr>
          <w:rFonts w:cs="Arial"/>
        </w:rPr>
        <w:fldChar w:fldCharType="end"/>
      </w:r>
      <w:bookmarkEnd w:id="45"/>
      <w:r w:rsidRPr="0026350F">
        <w:rPr>
          <w:rFonts w:cs="Arial"/>
        </w:rPr>
        <w:t xml:space="preserve">: Demographic profile </w:t>
      </w:r>
      <w:r>
        <w:rPr>
          <w:rFonts w:cs="Arial"/>
        </w:rPr>
        <w:t xml:space="preserve">of </w:t>
      </w:r>
      <w:r w:rsidR="0067290C">
        <w:rPr>
          <w:rFonts w:cs="Arial"/>
        </w:rPr>
        <w:t>study patients, by use of bisphosphonates</w:t>
      </w:r>
    </w:p>
    <w:tbl>
      <w:tblPr>
        <w:tblW w:w="8237" w:type="dxa"/>
        <w:tblInd w:w="93" w:type="dxa"/>
        <w:tblBorders>
          <w:top w:val="single" w:sz="12" w:space="0" w:color="auto"/>
          <w:bottom w:val="single" w:sz="8" w:space="0" w:color="auto"/>
        </w:tblBorders>
        <w:tblLook w:val="04A0" w:firstRow="1" w:lastRow="0" w:firstColumn="1" w:lastColumn="0" w:noHBand="0" w:noVBand="1"/>
      </w:tblPr>
      <w:tblGrid>
        <w:gridCol w:w="3843"/>
        <w:gridCol w:w="1880"/>
        <w:gridCol w:w="1522"/>
        <w:gridCol w:w="1084"/>
      </w:tblGrid>
      <w:tr w:rsidR="00975937" w:rsidRPr="00B51793" w:rsidTr="00CD4E1B">
        <w:trPr>
          <w:trHeight w:val="300"/>
        </w:trPr>
        <w:tc>
          <w:tcPr>
            <w:tcW w:w="3843" w:type="dxa"/>
            <w:tcBorders>
              <w:top w:val="single" w:sz="12" w:space="0" w:color="auto"/>
              <w:bottom w:val="nil"/>
            </w:tcBorders>
            <w:shd w:val="clear" w:color="auto" w:fill="auto"/>
            <w:noWrap/>
            <w:vAlign w:val="bottom"/>
            <w:hideMark/>
          </w:tcPr>
          <w:p w:rsidR="00975937" w:rsidRPr="00B51793" w:rsidRDefault="00975937" w:rsidP="00C60A4E">
            <w:pPr>
              <w:pStyle w:val="Table"/>
              <w:rPr>
                <w:lang w:eastAsia="en-GB"/>
              </w:rPr>
            </w:pPr>
          </w:p>
        </w:tc>
        <w:tc>
          <w:tcPr>
            <w:tcW w:w="1880" w:type="dxa"/>
            <w:tcBorders>
              <w:top w:val="single" w:sz="12" w:space="0" w:color="auto"/>
              <w:bottom w:val="nil"/>
            </w:tcBorders>
            <w:shd w:val="clear" w:color="auto" w:fill="auto"/>
            <w:noWrap/>
            <w:vAlign w:val="bottom"/>
            <w:hideMark/>
          </w:tcPr>
          <w:p w:rsidR="00975937" w:rsidRPr="00B51793" w:rsidRDefault="00975937" w:rsidP="00C60A4E">
            <w:pPr>
              <w:pStyle w:val="Table"/>
              <w:rPr>
                <w:lang w:eastAsia="en-GB"/>
              </w:rPr>
            </w:pPr>
            <w:r w:rsidRPr="00B51793">
              <w:t>Non-users</w:t>
            </w:r>
            <w:r w:rsidRPr="00B51793">
              <w:br/>
              <w:t>Mean (sd)</w:t>
            </w:r>
          </w:p>
        </w:tc>
        <w:tc>
          <w:tcPr>
            <w:tcW w:w="1522" w:type="dxa"/>
            <w:tcBorders>
              <w:top w:val="single" w:sz="12" w:space="0" w:color="auto"/>
              <w:bottom w:val="nil"/>
            </w:tcBorders>
            <w:shd w:val="clear" w:color="auto" w:fill="auto"/>
            <w:noWrap/>
            <w:vAlign w:val="bottom"/>
            <w:hideMark/>
          </w:tcPr>
          <w:p w:rsidR="00975937" w:rsidRPr="00B51793" w:rsidRDefault="00975937" w:rsidP="00C60A4E">
            <w:pPr>
              <w:pStyle w:val="Table"/>
              <w:rPr>
                <w:lang w:eastAsia="en-GB"/>
              </w:rPr>
            </w:pPr>
            <w:r w:rsidRPr="00B51793">
              <w:t>Users</w:t>
            </w:r>
            <w:r w:rsidRPr="00B51793">
              <w:br/>
              <w:t>Mean (sd)</w:t>
            </w:r>
          </w:p>
        </w:tc>
        <w:tc>
          <w:tcPr>
            <w:tcW w:w="992" w:type="dxa"/>
            <w:tcBorders>
              <w:top w:val="single" w:sz="12" w:space="0" w:color="auto"/>
              <w:bottom w:val="nil"/>
            </w:tcBorders>
            <w:shd w:val="clear" w:color="auto" w:fill="auto"/>
            <w:noWrap/>
            <w:vAlign w:val="bottom"/>
            <w:hideMark/>
          </w:tcPr>
          <w:p w:rsidR="00975937" w:rsidRPr="00B51793" w:rsidRDefault="00975937" w:rsidP="00C60A4E">
            <w:pPr>
              <w:pStyle w:val="Table"/>
              <w:rPr>
                <w:lang w:eastAsia="en-GB"/>
              </w:rPr>
            </w:pPr>
          </w:p>
        </w:tc>
      </w:tr>
      <w:tr w:rsidR="00975937" w:rsidRPr="00B51793" w:rsidTr="00CD4E1B">
        <w:trPr>
          <w:trHeight w:val="300"/>
        </w:trPr>
        <w:tc>
          <w:tcPr>
            <w:tcW w:w="3843" w:type="dxa"/>
            <w:tcBorders>
              <w:top w:val="nil"/>
              <w:bottom w:val="single" w:sz="8" w:space="0" w:color="auto"/>
            </w:tcBorders>
            <w:shd w:val="clear" w:color="auto" w:fill="auto"/>
            <w:noWrap/>
            <w:vAlign w:val="bottom"/>
            <w:hideMark/>
          </w:tcPr>
          <w:p w:rsidR="00975937" w:rsidRPr="00B51793" w:rsidRDefault="00975937" w:rsidP="00C60A4E">
            <w:pPr>
              <w:pStyle w:val="Table"/>
              <w:rPr>
                <w:lang w:eastAsia="en-GB"/>
              </w:rPr>
            </w:pPr>
          </w:p>
        </w:tc>
        <w:tc>
          <w:tcPr>
            <w:tcW w:w="1880" w:type="dxa"/>
            <w:tcBorders>
              <w:top w:val="nil"/>
              <w:bottom w:val="single" w:sz="8" w:space="0" w:color="auto"/>
            </w:tcBorders>
            <w:shd w:val="clear" w:color="auto" w:fill="auto"/>
            <w:noWrap/>
            <w:vAlign w:val="bottom"/>
            <w:hideMark/>
          </w:tcPr>
          <w:p w:rsidR="00975937" w:rsidRPr="00B51793" w:rsidRDefault="00975937" w:rsidP="00C60A4E">
            <w:pPr>
              <w:pStyle w:val="Table"/>
              <w:rPr>
                <w:lang w:eastAsia="en-GB"/>
              </w:rPr>
            </w:pPr>
            <w:r w:rsidRPr="00B51793">
              <w:rPr>
                <w:lang w:eastAsia="en-GB"/>
              </w:rPr>
              <w:t>n=268</w:t>
            </w:r>
          </w:p>
        </w:tc>
        <w:tc>
          <w:tcPr>
            <w:tcW w:w="1522" w:type="dxa"/>
            <w:tcBorders>
              <w:top w:val="nil"/>
              <w:bottom w:val="single" w:sz="8" w:space="0" w:color="auto"/>
            </w:tcBorders>
            <w:shd w:val="clear" w:color="auto" w:fill="auto"/>
            <w:noWrap/>
            <w:vAlign w:val="bottom"/>
            <w:hideMark/>
          </w:tcPr>
          <w:p w:rsidR="00975937" w:rsidRPr="00B51793" w:rsidRDefault="00975937" w:rsidP="00C60A4E">
            <w:pPr>
              <w:pStyle w:val="Table"/>
              <w:rPr>
                <w:lang w:eastAsia="en-GB"/>
              </w:rPr>
            </w:pPr>
            <w:r w:rsidRPr="00B51793">
              <w:rPr>
                <w:lang w:eastAsia="en-GB"/>
              </w:rPr>
              <w:t>n=55</w:t>
            </w:r>
          </w:p>
        </w:tc>
        <w:tc>
          <w:tcPr>
            <w:tcW w:w="992" w:type="dxa"/>
            <w:tcBorders>
              <w:top w:val="nil"/>
              <w:bottom w:val="single" w:sz="8" w:space="0" w:color="auto"/>
            </w:tcBorders>
            <w:shd w:val="clear" w:color="auto" w:fill="auto"/>
            <w:noWrap/>
            <w:vAlign w:val="bottom"/>
            <w:hideMark/>
          </w:tcPr>
          <w:p w:rsidR="00975937" w:rsidRPr="00B51793" w:rsidRDefault="00975937" w:rsidP="00C60A4E">
            <w:pPr>
              <w:pStyle w:val="Table"/>
              <w:rPr>
                <w:lang w:eastAsia="en-GB"/>
              </w:rPr>
            </w:pPr>
            <w:r w:rsidRPr="00B51793">
              <w:rPr>
                <w:lang w:eastAsia="en-GB"/>
              </w:rPr>
              <w:t>p</w:t>
            </w:r>
          </w:p>
        </w:tc>
      </w:tr>
      <w:tr w:rsidR="00975937" w:rsidRPr="00B51793" w:rsidTr="00CD4E1B">
        <w:trPr>
          <w:trHeight w:val="285"/>
        </w:trPr>
        <w:tc>
          <w:tcPr>
            <w:tcW w:w="3843" w:type="dxa"/>
            <w:tcBorders>
              <w:top w:val="single" w:sz="8" w:space="0" w:color="auto"/>
            </w:tcBorders>
            <w:shd w:val="clear" w:color="auto" w:fill="auto"/>
            <w:noWrap/>
            <w:vAlign w:val="bottom"/>
            <w:hideMark/>
          </w:tcPr>
          <w:p w:rsidR="00975937" w:rsidRPr="00B51793" w:rsidRDefault="00975937" w:rsidP="00C60A4E">
            <w:pPr>
              <w:pStyle w:val="Table"/>
              <w:rPr>
                <w:lang w:eastAsia="en-GB"/>
              </w:rPr>
            </w:pPr>
            <w:r w:rsidRPr="00B51793">
              <w:rPr>
                <w:lang w:eastAsia="en-GB"/>
              </w:rPr>
              <w:t>Age</w:t>
            </w:r>
          </w:p>
        </w:tc>
        <w:tc>
          <w:tcPr>
            <w:tcW w:w="1880" w:type="dxa"/>
            <w:tcBorders>
              <w:top w:val="single" w:sz="8" w:space="0" w:color="auto"/>
            </w:tcBorders>
            <w:shd w:val="clear" w:color="auto" w:fill="auto"/>
            <w:noWrap/>
            <w:vAlign w:val="bottom"/>
            <w:hideMark/>
          </w:tcPr>
          <w:p w:rsidR="00975937" w:rsidRPr="00B51793" w:rsidRDefault="00975937" w:rsidP="00C60A4E">
            <w:pPr>
              <w:pStyle w:val="Table"/>
              <w:tabs>
                <w:tab w:val="decimal" w:pos="369"/>
              </w:tabs>
              <w:rPr>
                <w:lang w:eastAsia="en-GB"/>
              </w:rPr>
            </w:pPr>
            <w:r w:rsidRPr="00B51793">
              <w:rPr>
                <w:lang w:eastAsia="en-GB"/>
              </w:rPr>
              <w:t>59.8 (8</w:t>
            </w:r>
            <w:r>
              <w:rPr>
                <w:lang w:eastAsia="en-GB"/>
              </w:rPr>
              <w:t>.0</w:t>
            </w:r>
            <w:r w:rsidRPr="00B51793">
              <w:rPr>
                <w:lang w:eastAsia="en-GB"/>
              </w:rPr>
              <w:t>)</w:t>
            </w:r>
          </w:p>
        </w:tc>
        <w:tc>
          <w:tcPr>
            <w:tcW w:w="1522" w:type="dxa"/>
            <w:tcBorders>
              <w:top w:val="single" w:sz="8" w:space="0" w:color="auto"/>
            </w:tcBorders>
            <w:shd w:val="clear" w:color="auto" w:fill="auto"/>
            <w:noWrap/>
            <w:vAlign w:val="bottom"/>
            <w:hideMark/>
          </w:tcPr>
          <w:p w:rsidR="00975937" w:rsidRPr="00B51793" w:rsidRDefault="00975937" w:rsidP="00C60A4E">
            <w:pPr>
              <w:pStyle w:val="Table"/>
              <w:tabs>
                <w:tab w:val="decimal" w:pos="349"/>
              </w:tabs>
              <w:rPr>
                <w:lang w:eastAsia="en-GB"/>
              </w:rPr>
            </w:pPr>
            <w:r w:rsidRPr="00B51793">
              <w:rPr>
                <w:lang w:eastAsia="en-GB"/>
              </w:rPr>
              <w:t>66.7 (7.4)</w:t>
            </w:r>
          </w:p>
        </w:tc>
        <w:tc>
          <w:tcPr>
            <w:tcW w:w="992" w:type="dxa"/>
            <w:tcBorders>
              <w:top w:val="single" w:sz="8" w:space="0" w:color="auto"/>
            </w:tcBorders>
            <w:shd w:val="clear" w:color="auto" w:fill="auto"/>
            <w:noWrap/>
            <w:vAlign w:val="bottom"/>
            <w:hideMark/>
          </w:tcPr>
          <w:p w:rsidR="00975937" w:rsidRPr="006F1F50" w:rsidRDefault="00975937" w:rsidP="00CD4E1B">
            <w:pPr>
              <w:pStyle w:val="Table"/>
              <w:tabs>
                <w:tab w:val="decimal" w:pos="317"/>
              </w:tabs>
              <w:rPr>
                <w:b/>
                <w:lang w:eastAsia="en-GB"/>
              </w:rPr>
            </w:pPr>
            <w:r w:rsidRPr="006F1F50">
              <w:rPr>
                <w:b/>
                <w:lang w:eastAsia="en-GB"/>
              </w:rPr>
              <w:t>&lt;0.001</w:t>
            </w:r>
          </w:p>
        </w:tc>
      </w:tr>
      <w:tr w:rsidR="00975937" w:rsidRPr="00B51793" w:rsidTr="00CD4E1B">
        <w:trPr>
          <w:trHeight w:val="285"/>
        </w:trPr>
        <w:tc>
          <w:tcPr>
            <w:tcW w:w="3843" w:type="dxa"/>
            <w:shd w:val="clear" w:color="auto" w:fill="auto"/>
            <w:noWrap/>
            <w:vAlign w:val="bottom"/>
            <w:hideMark/>
          </w:tcPr>
          <w:p w:rsidR="00975937" w:rsidRPr="00B51793" w:rsidRDefault="00975937" w:rsidP="00C60A4E">
            <w:pPr>
              <w:pStyle w:val="Table"/>
              <w:rPr>
                <w:lang w:eastAsia="en-GB"/>
              </w:rPr>
            </w:pPr>
            <w:r w:rsidRPr="00B51793">
              <w:rPr>
                <w:lang w:eastAsia="en-GB"/>
              </w:rPr>
              <w:t>Height</w:t>
            </w:r>
          </w:p>
        </w:tc>
        <w:tc>
          <w:tcPr>
            <w:tcW w:w="1880" w:type="dxa"/>
            <w:shd w:val="clear" w:color="auto" w:fill="auto"/>
            <w:noWrap/>
            <w:vAlign w:val="bottom"/>
            <w:hideMark/>
          </w:tcPr>
          <w:p w:rsidR="00975937" w:rsidRPr="00B51793" w:rsidRDefault="00975937" w:rsidP="00C60A4E">
            <w:pPr>
              <w:pStyle w:val="Table"/>
              <w:tabs>
                <w:tab w:val="decimal" w:pos="369"/>
              </w:tabs>
              <w:rPr>
                <w:lang w:eastAsia="en-GB"/>
              </w:rPr>
            </w:pPr>
            <w:r w:rsidRPr="00B51793">
              <w:rPr>
                <w:lang w:eastAsia="en-GB"/>
              </w:rPr>
              <w:t>162.6 (6.3)</w:t>
            </w:r>
          </w:p>
        </w:tc>
        <w:tc>
          <w:tcPr>
            <w:tcW w:w="1522" w:type="dxa"/>
            <w:shd w:val="clear" w:color="auto" w:fill="auto"/>
            <w:noWrap/>
            <w:vAlign w:val="bottom"/>
            <w:hideMark/>
          </w:tcPr>
          <w:p w:rsidR="00975937" w:rsidRPr="00B51793" w:rsidRDefault="00975937" w:rsidP="00C60A4E">
            <w:pPr>
              <w:pStyle w:val="Table"/>
              <w:tabs>
                <w:tab w:val="decimal" w:pos="349"/>
              </w:tabs>
              <w:rPr>
                <w:lang w:eastAsia="en-GB"/>
              </w:rPr>
            </w:pPr>
            <w:r w:rsidRPr="00B51793">
              <w:rPr>
                <w:lang w:eastAsia="en-GB"/>
              </w:rPr>
              <w:t>160.4 (5.6)</w:t>
            </w:r>
          </w:p>
        </w:tc>
        <w:tc>
          <w:tcPr>
            <w:tcW w:w="992" w:type="dxa"/>
            <w:shd w:val="clear" w:color="auto" w:fill="auto"/>
            <w:noWrap/>
            <w:vAlign w:val="bottom"/>
            <w:hideMark/>
          </w:tcPr>
          <w:p w:rsidR="00975937" w:rsidRPr="006F1F50" w:rsidRDefault="00975937" w:rsidP="00CD4E1B">
            <w:pPr>
              <w:pStyle w:val="Table"/>
              <w:tabs>
                <w:tab w:val="decimal" w:pos="317"/>
              </w:tabs>
              <w:rPr>
                <w:b/>
                <w:lang w:eastAsia="en-GB"/>
              </w:rPr>
            </w:pPr>
            <w:r w:rsidRPr="006F1F50">
              <w:rPr>
                <w:b/>
                <w:lang w:eastAsia="en-GB"/>
              </w:rPr>
              <w:t>0.033</w:t>
            </w:r>
          </w:p>
        </w:tc>
      </w:tr>
      <w:tr w:rsidR="00975937" w:rsidRPr="00B51793" w:rsidTr="00CD4E1B">
        <w:trPr>
          <w:trHeight w:val="285"/>
        </w:trPr>
        <w:tc>
          <w:tcPr>
            <w:tcW w:w="3843" w:type="dxa"/>
            <w:shd w:val="clear" w:color="auto" w:fill="auto"/>
            <w:noWrap/>
            <w:vAlign w:val="bottom"/>
            <w:hideMark/>
          </w:tcPr>
          <w:p w:rsidR="00975937" w:rsidRPr="00B51793" w:rsidRDefault="00975937" w:rsidP="00C60A4E">
            <w:pPr>
              <w:pStyle w:val="Table"/>
              <w:rPr>
                <w:lang w:eastAsia="en-GB"/>
              </w:rPr>
            </w:pPr>
            <w:r w:rsidRPr="00B51793">
              <w:rPr>
                <w:lang w:eastAsia="en-GB"/>
              </w:rPr>
              <w:t>Weight</w:t>
            </w:r>
          </w:p>
        </w:tc>
        <w:tc>
          <w:tcPr>
            <w:tcW w:w="1880" w:type="dxa"/>
            <w:shd w:val="clear" w:color="auto" w:fill="auto"/>
            <w:noWrap/>
            <w:vAlign w:val="bottom"/>
            <w:hideMark/>
          </w:tcPr>
          <w:p w:rsidR="00975937" w:rsidRPr="00B51793" w:rsidRDefault="00975937" w:rsidP="00C60A4E">
            <w:pPr>
              <w:pStyle w:val="Table"/>
              <w:tabs>
                <w:tab w:val="decimal" w:pos="369"/>
              </w:tabs>
              <w:rPr>
                <w:lang w:eastAsia="en-GB"/>
              </w:rPr>
            </w:pPr>
            <w:r w:rsidRPr="00B51793">
              <w:rPr>
                <w:lang w:eastAsia="en-GB"/>
              </w:rPr>
              <w:t>85 (14.7)</w:t>
            </w:r>
          </w:p>
        </w:tc>
        <w:tc>
          <w:tcPr>
            <w:tcW w:w="1522" w:type="dxa"/>
            <w:shd w:val="clear" w:color="auto" w:fill="auto"/>
            <w:noWrap/>
            <w:vAlign w:val="bottom"/>
            <w:hideMark/>
          </w:tcPr>
          <w:p w:rsidR="00975937" w:rsidRPr="00B51793" w:rsidRDefault="00975937" w:rsidP="00C60A4E">
            <w:pPr>
              <w:pStyle w:val="Table"/>
              <w:tabs>
                <w:tab w:val="decimal" w:pos="349"/>
              </w:tabs>
              <w:rPr>
                <w:lang w:eastAsia="en-GB"/>
              </w:rPr>
            </w:pPr>
            <w:r w:rsidRPr="00B51793">
              <w:rPr>
                <w:lang w:eastAsia="en-GB"/>
              </w:rPr>
              <w:t>71 (12</w:t>
            </w:r>
            <w:r>
              <w:rPr>
                <w:lang w:eastAsia="en-GB"/>
              </w:rPr>
              <w:t>.0</w:t>
            </w:r>
            <w:r w:rsidRPr="00B51793">
              <w:rPr>
                <w:lang w:eastAsia="en-GB"/>
              </w:rPr>
              <w:t>)</w:t>
            </w:r>
          </w:p>
        </w:tc>
        <w:tc>
          <w:tcPr>
            <w:tcW w:w="992" w:type="dxa"/>
            <w:shd w:val="clear" w:color="auto" w:fill="auto"/>
            <w:noWrap/>
            <w:vAlign w:val="bottom"/>
            <w:hideMark/>
          </w:tcPr>
          <w:p w:rsidR="00975937" w:rsidRPr="006F1F50" w:rsidRDefault="00975937" w:rsidP="00CD4E1B">
            <w:pPr>
              <w:pStyle w:val="Table"/>
              <w:tabs>
                <w:tab w:val="decimal" w:pos="317"/>
              </w:tabs>
              <w:rPr>
                <w:b/>
                <w:lang w:eastAsia="en-GB"/>
              </w:rPr>
            </w:pPr>
            <w:r w:rsidRPr="006F1F50">
              <w:rPr>
                <w:b/>
                <w:lang w:eastAsia="en-GB"/>
              </w:rPr>
              <w:t>&lt;0.001</w:t>
            </w:r>
          </w:p>
        </w:tc>
      </w:tr>
      <w:tr w:rsidR="00975937" w:rsidRPr="00B51793" w:rsidTr="00CD4E1B">
        <w:trPr>
          <w:trHeight w:val="326"/>
        </w:trPr>
        <w:tc>
          <w:tcPr>
            <w:tcW w:w="3843" w:type="dxa"/>
            <w:shd w:val="clear" w:color="auto" w:fill="auto"/>
            <w:noWrap/>
            <w:vAlign w:val="bottom"/>
            <w:hideMark/>
          </w:tcPr>
          <w:p w:rsidR="00975937" w:rsidRPr="00B51793" w:rsidRDefault="00975937" w:rsidP="00C60A4E">
            <w:pPr>
              <w:pStyle w:val="Table"/>
              <w:rPr>
                <w:lang w:eastAsia="en-GB"/>
              </w:rPr>
            </w:pPr>
            <w:r w:rsidRPr="00B51793">
              <w:rPr>
                <w:lang w:eastAsia="en-GB"/>
              </w:rPr>
              <w:t>BMI</w:t>
            </w:r>
          </w:p>
        </w:tc>
        <w:tc>
          <w:tcPr>
            <w:tcW w:w="1880" w:type="dxa"/>
            <w:shd w:val="clear" w:color="auto" w:fill="auto"/>
            <w:noWrap/>
            <w:vAlign w:val="bottom"/>
            <w:hideMark/>
          </w:tcPr>
          <w:p w:rsidR="00975937" w:rsidRPr="00B51793" w:rsidRDefault="00975937" w:rsidP="00C60A4E">
            <w:pPr>
              <w:pStyle w:val="Table"/>
              <w:tabs>
                <w:tab w:val="decimal" w:pos="369"/>
              </w:tabs>
              <w:rPr>
                <w:lang w:eastAsia="en-GB"/>
              </w:rPr>
            </w:pPr>
            <w:r w:rsidRPr="00B51793">
              <w:rPr>
                <w:lang w:eastAsia="en-GB"/>
              </w:rPr>
              <w:t>32.3 (5.4)</w:t>
            </w:r>
          </w:p>
        </w:tc>
        <w:tc>
          <w:tcPr>
            <w:tcW w:w="1522" w:type="dxa"/>
            <w:shd w:val="clear" w:color="auto" w:fill="auto"/>
            <w:noWrap/>
            <w:vAlign w:val="bottom"/>
            <w:hideMark/>
          </w:tcPr>
          <w:p w:rsidR="00975937" w:rsidRPr="00B51793" w:rsidRDefault="00975937" w:rsidP="00C60A4E">
            <w:pPr>
              <w:pStyle w:val="Table"/>
              <w:tabs>
                <w:tab w:val="decimal" w:pos="349"/>
              </w:tabs>
              <w:rPr>
                <w:lang w:eastAsia="en-GB"/>
              </w:rPr>
            </w:pPr>
            <w:r w:rsidRPr="00B51793">
              <w:rPr>
                <w:lang w:eastAsia="en-GB"/>
              </w:rPr>
              <w:t>27.9 (4.4)</w:t>
            </w:r>
          </w:p>
        </w:tc>
        <w:tc>
          <w:tcPr>
            <w:tcW w:w="992" w:type="dxa"/>
            <w:shd w:val="clear" w:color="auto" w:fill="auto"/>
            <w:noWrap/>
            <w:vAlign w:val="bottom"/>
            <w:hideMark/>
          </w:tcPr>
          <w:p w:rsidR="00975937" w:rsidRPr="006F1F50" w:rsidRDefault="00975937" w:rsidP="00CD4E1B">
            <w:pPr>
              <w:pStyle w:val="Table"/>
              <w:tabs>
                <w:tab w:val="decimal" w:pos="317"/>
              </w:tabs>
              <w:rPr>
                <w:b/>
                <w:lang w:eastAsia="en-GB"/>
              </w:rPr>
            </w:pPr>
            <w:r w:rsidRPr="006F1F50">
              <w:rPr>
                <w:b/>
                <w:lang w:eastAsia="en-GB"/>
              </w:rPr>
              <w:t>&lt;0.001</w:t>
            </w:r>
          </w:p>
        </w:tc>
      </w:tr>
      <w:tr w:rsidR="00975937" w:rsidRPr="00B51793" w:rsidTr="00CD4E1B">
        <w:trPr>
          <w:trHeight w:val="285"/>
        </w:trPr>
        <w:tc>
          <w:tcPr>
            <w:tcW w:w="3843" w:type="dxa"/>
            <w:shd w:val="clear" w:color="auto" w:fill="auto"/>
            <w:noWrap/>
            <w:vAlign w:val="bottom"/>
            <w:hideMark/>
          </w:tcPr>
          <w:p w:rsidR="00975937" w:rsidRPr="00B51793" w:rsidRDefault="00975937" w:rsidP="00C60A4E">
            <w:pPr>
              <w:pStyle w:val="Table"/>
              <w:rPr>
                <w:lang w:eastAsia="en-GB"/>
              </w:rPr>
            </w:pPr>
            <w:r w:rsidRPr="00B51793">
              <w:rPr>
                <w:lang w:eastAsia="en-GB"/>
              </w:rPr>
              <w:t>Race (%)</w:t>
            </w:r>
          </w:p>
        </w:tc>
        <w:tc>
          <w:tcPr>
            <w:tcW w:w="1880" w:type="dxa"/>
            <w:shd w:val="clear" w:color="auto" w:fill="auto"/>
            <w:noWrap/>
            <w:vAlign w:val="bottom"/>
            <w:hideMark/>
          </w:tcPr>
          <w:p w:rsidR="00975937" w:rsidRPr="00B51793" w:rsidRDefault="00975937" w:rsidP="00C60A4E">
            <w:pPr>
              <w:pStyle w:val="Table"/>
              <w:tabs>
                <w:tab w:val="decimal" w:pos="369"/>
              </w:tabs>
              <w:rPr>
                <w:lang w:eastAsia="en-GB"/>
              </w:rPr>
            </w:pPr>
          </w:p>
        </w:tc>
        <w:tc>
          <w:tcPr>
            <w:tcW w:w="1522" w:type="dxa"/>
            <w:shd w:val="clear" w:color="auto" w:fill="auto"/>
            <w:noWrap/>
            <w:vAlign w:val="bottom"/>
            <w:hideMark/>
          </w:tcPr>
          <w:p w:rsidR="00975937" w:rsidRPr="00B51793" w:rsidRDefault="00975937" w:rsidP="00C60A4E">
            <w:pPr>
              <w:pStyle w:val="Table"/>
              <w:tabs>
                <w:tab w:val="decimal" w:pos="349"/>
              </w:tabs>
              <w:rPr>
                <w:lang w:eastAsia="en-GB"/>
              </w:rPr>
            </w:pPr>
          </w:p>
        </w:tc>
        <w:tc>
          <w:tcPr>
            <w:tcW w:w="992" w:type="dxa"/>
            <w:shd w:val="clear" w:color="auto" w:fill="auto"/>
            <w:noWrap/>
            <w:vAlign w:val="bottom"/>
            <w:hideMark/>
          </w:tcPr>
          <w:p w:rsidR="00975937" w:rsidRPr="006F1F50" w:rsidRDefault="00975937" w:rsidP="00CD4E1B">
            <w:pPr>
              <w:pStyle w:val="Table"/>
              <w:tabs>
                <w:tab w:val="decimal" w:pos="317"/>
              </w:tabs>
              <w:rPr>
                <w:b/>
                <w:lang w:eastAsia="en-GB"/>
              </w:rPr>
            </w:pPr>
            <w:r w:rsidRPr="006F1F50">
              <w:rPr>
                <w:b/>
                <w:lang w:eastAsia="en-GB"/>
              </w:rPr>
              <w:t>0.048</w:t>
            </w:r>
          </w:p>
        </w:tc>
      </w:tr>
      <w:tr w:rsidR="00975937" w:rsidRPr="00B51793" w:rsidTr="00CD4E1B">
        <w:trPr>
          <w:trHeight w:val="285"/>
        </w:trPr>
        <w:tc>
          <w:tcPr>
            <w:tcW w:w="3843" w:type="dxa"/>
            <w:shd w:val="clear" w:color="auto" w:fill="auto"/>
            <w:noWrap/>
            <w:vAlign w:val="bottom"/>
            <w:hideMark/>
          </w:tcPr>
          <w:p w:rsidR="00975937" w:rsidRPr="00B51793" w:rsidRDefault="00975937" w:rsidP="00C60A4E">
            <w:pPr>
              <w:pStyle w:val="Table"/>
              <w:rPr>
                <w:lang w:eastAsia="en-GB"/>
              </w:rPr>
            </w:pPr>
            <w:r w:rsidRPr="00B51793">
              <w:rPr>
                <w:lang w:eastAsia="en-GB"/>
              </w:rPr>
              <w:t xml:space="preserve">  White or Caucasian</w:t>
            </w:r>
          </w:p>
        </w:tc>
        <w:tc>
          <w:tcPr>
            <w:tcW w:w="1880" w:type="dxa"/>
            <w:shd w:val="clear" w:color="auto" w:fill="auto"/>
            <w:noWrap/>
            <w:vAlign w:val="bottom"/>
            <w:hideMark/>
          </w:tcPr>
          <w:p w:rsidR="00975937" w:rsidRPr="00B51793" w:rsidRDefault="00975937" w:rsidP="00C60A4E">
            <w:pPr>
              <w:pStyle w:val="Table"/>
              <w:tabs>
                <w:tab w:val="decimal" w:pos="369"/>
              </w:tabs>
              <w:rPr>
                <w:lang w:eastAsia="en-GB"/>
              </w:rPr>
            </w:pPr>
            <w:r w:rsidRPr="00B51793">
              <w:rPr>
                <w:lang w:eastAsia="en-GB"/>
              </w:rPr>
              <w:t>54.1</w:t>
            </w:r>
          </w:p>
        </w:tc>
        <w:tc>
          <w:tcPr>
            <w:tcW w:w="1522" w:type="dxa"/>
            <w:shd w:val="clear" w:color="auto" w:fill="auto"/>
            <w:noWrap/>
            <w:vAlign w:val="bottom"/>
            <w:hideMark/>
          </w:tcPr>
          <w:p w:rsidR="00975937" w:rsidRPr="00B51793" w:rsidRDefault="00975937" w:rsidP="00C60A4E">
            <w:pPr>
              <w:pStyle w:val="Table"/>
              <w:tabs>
                <w:tab w:val="decimal" w:pos="349"/>
              </w:tabs>
              <w:rPr>
                <w:lang w:eastAsia="en-GB"/>
              </w:rPr>
            </w:pPr>
            <w:r w:rsidRPr="00B51793">
              <w:rPr>
                <w:lang w:eastAsia="en-GB"/>
              </w:rPr>
              <w:t>69.1</w:t>
            </w:r>
          </w:p>
        </w:tc>
        <w:tc>
          <w:tcPr>
            <w:tcW w:w="992" w:type="dxa"/>
            <w:shd w:val="clear" w:color="auto" w:fill="auto"/>
            <w:noWrap/>
            <w:vAlign w:val="bottom"/>
            <w:hideMark/>
          </w:tcPr>
          <w:p w:rsidR="00975937" w:rsidRPr="00B51793" w:rsidRDefault="00975937" w:rsidP="00CD4E1B">
            <w:pPr>
              <w:pStyle w:val="Table"/>
              <w:tabs>
                <w:tab w:val="decimal" w:pos="317"/>
              </w:tabs>
              <w:rPr>
                <w:lang w:eastAsia="en-GB"/>
              </w:rPr>
            </w:pPr>
          </w:p>
        </w:tc>
      </w:tr>
      <w:tr w:rsidR="00975937" w:rsidRPr="00B51793" w:rsidTr="00CD4E1B">
        <w:trPr>
          <w:trHeight w:val="285"/>
        </w:trPr>
        <w:tc>
          <w:tcPr>
            <w:tcW w:w="3843" w:type="dxa"/>
            <w:shd w:val="clear" w:color="auto" w:fill="auto"/>
            <w:noWrap/>
            <w:vAlign w:val="bottom"/>
            <w:hideMark/>
          </w:tcPr>
          <w:p w:rsidR="00975937" w:rsidRPr="00B51793" w:rsidRDefault="00975937" w:rsidP="00C60A4E">
            <w:pPr>
              <w:pStyle w:val="Table"/>
              <w:rPr>
                <w:lang w:eastAsia="en-GB"/>
              </w:rPr>
            </w:pPr>
            <w:r w:rsidRPr="00B51793">
              <w:rPr>
                <w:lang w:eastAsia="en-GB"/>
              </w:rPr>
              <w:t xml:space="preserve">  Black or African American </w:t>
            </w:r>
          </w:p>
        </w:tc>
        <w:tc>
          <w:tcPr>
            <w:tcW w:w="1880" w:type="dxa"/>
            <w:shd w:val="clear" w:color="auto" w:fill="auto"/>
            <w:noWrap/>
            <w:vAlign w:val="bottom"/>
            <w:hideMark/>
          </w:tcPr>
          <w:p w:rsidR="00975937" w:rsidRPr="00B51793" w:rsidRDefault="00975937" w:rsidP="00C60A4E">
            <w:pPr>
              <w:pStyle w:val="Table"/>
              <w:tabs>
                <w:tab w:val="decimal" w:pos="369"/>
              </w:tabs>
              <w:rPr>
                <w:lang w:eastAsia="en-GB"/>
              </w:rPr>
            </w:pPr>
            <w:r w:rsidRPr="00B51793">
              <w:rPr>
                <w:lang w:eastAsia="en-GB"/>
              </w:rPr>
              <w:t>42.2</w:t>
            </w:r>
          </w:p>
        </w:tc>
        <w:tc>
          <w:tcPr>
            <w:tcW w:w="1522" w:type="dxa"/>
            <w:shd w:val="clear" w:color="auto" w:fill="auto"/>
            <w:noWrap/>
            <w:vAlign w:val="bottom"/>
            <w:hideMark/>
          </w:tcPr>
          <w:p w:rsidR="00975937" w:rsidRPr="00B51793" w:rsidRDefault="00975937" w:rsidP="00C60A4E">
            <w:pPr>
              <w:pStyle w:val="Table"/>
              <w:tabs>
                <w:tab w:val="decimal" w:pos="349"/>
              </w:tabs>
              <w:rPr>
                <w:lang w:eastAsia="en-GB"/>
              </w:rPr>
            </w:pPr>
            <w:r w:rsidRPr="00B51793">
              <w:rPr>
                <w:lang w:eastAsia="en-GB"/>
              </w:rPr>
              <w:t>30.9</w:t>
            </w:r>
          </w:p>
        </w:tc>
        <w:tc>
          <w:tcPr>
            <w:tcW w:w="992" w:type="dxa"/>
            <w:shd w:val="clear" w:color="auto" w:fill="auto"/>
            <w:noWrap/>
            <w:vAlign w:val="bottom"/>
            <w:hideMark/>
          </w:tcPr>
          <w:p w:rsidR="00975937" w:rsidRPr="00B51793" w:rsidRDefault="00975937" w:rsidP="00CD4E1B">
            <w:pPr>
              <w:pStyle w:val="Table"/>
              <w:tabs>
                <w:tab w:val="decimal" w:pos="317"/>
              </w:tabs>
              <w:rPr>
                <w:lang w:eastAsia="en-GB"/>
              </w:rPr>
            </w:pPr>
          </w:p>
        </w:tc>
      </w:tr>
      <w:tr w:rsidR="00975937" w:rsidRPr="00B51793" w:rsidTr="00CD4E1B">
        <w:trPr>
          <w:trHeight w:val="285"/>
        </w:trPr>
        <w:tc>
          <w:tcPr>
            <w:tcW w:w="3843" w:type="dxa"/>
            <w:shd w:val="clear" w:color="auto" w:fill="auto"/>
            <w:noWrap/>
            <w:vAlign w:val="bottom"/>
            <w:hideMark/>
          </w:tcPr>
          <w:p w:rsidR="00975937" w:rsidRPr="00B51793" w:rsidRDefault="00975937" w:rsidP="00C60A4E">
            <w:pPr>
              <w:pStyle w:val="Table"/>
              <w:rPr>
                <w:lang w:eastAsia="en-GB"/>
              </w:rPr>
            </w:pPr>
            <w:r w:rsidRPr="00B51793">
              <w:rPr>
                <w:lang w:eastAsia="en-GB"/>
              </w:rPr>
              <w:t xml:space="preserve">  Other non-white</w:t>
            </w:r>
          </w:p>
        </w:tc>
        <w:tc>
          <w:tcPr>
            <w:tcW w:w="1880" w:type="dxa"/>
            <w:shd w:val="clear" w:color="auto" w:fill="auto"/>
            <w:noWrap/>
            <w:vAlign w:val="bottom"/>
            <w:hideMark/>
          </w:tcPr>
          <w:p w:rsidR="00975937" w:rsidRPr="00B51793" w:rsidRDefault="00975937" w:rsidP="00C60A4E">
            <w:pPr>
              <w:pStyle w:val="Table"/>
              <w:tabs>
                <w:tab w:val="decimal" w:pos="369"/>
              </w:tabs>
              <w:rPr>
                <w:lang w:eastAsia="en-GB"/>
              </w:rPr>
            </w:pPr>
            <w:r w:rsidRPr="00B51793">
              <w:rPr>
                <w:lang w:eastAsia="en-GB"/>
              </w:rPr>
              <w:t>2.2</w:t>
            </w:r>
          </w:p>
        </w:tc>
        <w:tc>
          <w:tcPr>
            <w:tcW w:w="1522" w:type="dxa"/>
            <w:shd w:val="clear" w:color="auto" w:fill="auto"/>
            <w:noWrap/>
            <w:vAlign w:val="bottom"/>
            <w:hideMark/>
          </w:tcPr>
          <w:p w:rsidR="00975937" w:rsidRPr="00B51793" w:rsidRDefault="00975937" w:rsidP="00C60A4E">
            <w:pPr>
              <w:pStyle w:val="Table"/>
              <w:tabs>
                <w:tab w:val="decimal" w:pos="349"/>
              </w:tabs>
              <w:rPr>
                <w:lang w:eastAsia="en-GB"/>
              </w:rPr>
            </w:pPr>
            <w:r w:rsidRPr="00B51793">
              <w:rPr>
                <w:lang w:eastAsia="en-GB"/>
              </w:rPr>
              <w:t>0</w:t>
            </w:r>
            <w:r>
              <w:rPr>
                <w:lang w:eastAsia="en-GB"/>
              </w:rPr>
              <w:t>.0</w:t>
            </w:r>
          </w:p>
        </w:tc>
        <w:tc>
          <w:tcPr>
            <w:tcW w:w="992" w:type="dxa"/>
            <w:shd w:val="clear" w:color="auto" w:fill="auto"/>
            <w:noWrap/>
            <w:vAlign w:val="bottom"/>
            <w:hideMark/>
          </w:tcPr>
          <w:p w:rsidR="00975937" w:rsidRPr="00B51793" w:rsidRDefault="00975937" w:rsidP="00CD4E1B">
            <w:pPr>
              <w:pStyle w:val="Table"/>
              <w:tabs>
                <w:tab w:val="decimal" w:pos="317"/>
              </w:tabs>
              <w:rPr>
                <w:lang w:eastAsia="en-GB"/>
              </w:rPr>
            </w:pPr>
          </w:p>
        </w:tc>
      </w:tr>
      <w:tr w:rsidR="00975937" w:rsidRPr="00B51793" w:rsidTr="00CD4E1B">
        <w:trPr>
          <w:trHeight w:val="285"/>
        </w:trPr>
        <w:tc>
          <w:tcPr>
            <w:tcW w:w="3843" w:type="dxa"/>
            <w:shd w:val="clear" w:color="auto" w:fill="auto"/>
            <w:noWrap/>
            <w:vAlign w:val="bottom"/>
            <w:hideMark/>
          </w:tcPr>
          <w:p w:rsidR="00975937" w:rsidRPr="00B51793" w:rsidRDefault="00975937" w:rsidP="00C60A4E">
            <w:pPr>
              <w:pStyle w:val="Table"/>
              <w:rPr>
                <w:lang w:eastAsia="en-GB"/>
              </w:rPr>
            </w:pPr>
            <w:r w:rsidRPr="00B51793">
              <w:rPr>
                <w:lang w:eastAsia="en-GB"/>
              </w:rPr>
              <w:t xml:space="preserve">  Asian</w:t>
            </w:r>
          </w:p>
        </w:tc>
        <w:tc>
          <w:tcPr>
            <w:tcW w:w="1880" w:type="dxa"/>
            <w:shd w:val="clear" w:color="auto" w:fill="auto"/>
            <w:noWrap/>
            <w:vAlign w:val="bottom"/>
            <w:hideMark/>
          </w:tcPr>
          <w:p w:rsidR="00975937" w:rsidRPr="00B51793" w:rsidRDefault="00975937" w:rsidP="00C60A4E">
            <w:pPr>
              <w:pStyle w:val="Table"/>
              <w:tabs>
                <w:tab w:val="decimal" w:pos="369"/>
              </w:tabs>
              <w:rPr>
                <w:lang w:eastAsia="en-GB"/>
              </w:rPr>
            </w:pPr>
            <w:r w:rsidRPr="00B51793">
              <w:rPr>
                <w:lang w:eastAsia="en-GB"/>
              </w:rPr>
              <w:t>1.5</w:t>
            </w:r>
          </w:p>
        </w:tc>
        <w:tc>
          <w:tcPr>
            <w:tcW w:w="1522" w:type="dxa"/>
            <w:shd w:val="clear" w:color="auto" w:fill="auto"/>
            <w:noWrap/>
            <w:vAlign w:val="bottom"/>
            <w:hideMark/>
          </w:tcPr>
          <w:p w:rsidR="00975937" w:rsidRPr="00B51793" w:rsidRDefault="00975937" w:rsidP="00C60A4E">
            <w:pPr>
              <w:pStyle w:val="Table"/>
              <w:tabs>
                <w:tab w:val="decimal" w:pos="349"/>
              </w:tabs>
              <w:rPr>
                <w:lang w:eastAsia="en-GB"/>
              </w:rPr>
            </w:pPr>
            <w:r w:rsidRPr="00B51793">
              <w:rPr>
                <w:lang w:eastAsia="en-GB"/>
              </w:rPr>
              <w:t>0</w:t>
            </w:r>
            <w:r>
              <w:rPr>
                <w:lang w:eastAsia="en-GB"/>
              </w:rPr>
              <w:t>.0</w:t>
            </w:r>
          </w:p>
        </w:tc>
        <w:tc>
          <w:tcPr>
            <w:tcW w:w="992" w:type="dxa"/>
            <w:shd w:val="clear" w:color="auto" w:fill="auto"/>
            <w:noWrap/>
            <w:vAlign w:val="bottom"/>
            <w:hideMark/>
          </w:tcPr>
          <w:p w:rsidR="00975937" w:rsidRPr="00B51793" w:rsidRDefault="00975937" w:rsidP="00CD4E1B">
            <w:pPr>
              <w:pStyle w:val="Table"/>
              <w:tabs>
                <w:tab w:val="decimal" w:pos="317"/>
              </w:tabs>
              <w:rPr>
                <w:lang w:eastAsia="en-GB"/>
              </w:rPr>
            </w:pPr>
          </w:p>
        </w:tc>
      </w:tr>
      <w:tr w:rsidR="00D64849" w:rsidRPr="00B51793" w:rsidTr="00CD4E1B">
        <w:trPr>
          <w:trHeight w:val="285"/>
        </w:trPr>
        <w:tc>
          <w:tcPr>
            <w:tcW w:w="3843" w:type="dxa"/>
            <w:shd w:val="clear" w:color="auto" w:fill="auto"/>
            <w:noWrap/>
            <w:vAlign w:val="bottom"/>
            <w:hideMark/>
          </w:tcPr>
          <w:p w:rsidR="00D64849" w:rsidRPr="00B51793" w:rsidRDefault="00D64849" w:rsidP="00C60A4E">
            <w:pPr>
              <w:pStyle w:val="Table"/>
              <w:rPr>
                <w:lang w:eastAsia="en-GB"/>
              </w:rPr>
            </w:pPr>
            <w:r w:rsidRPr="00B51793">
              <w:rPr>
                <w:lang w:eastAsia="en-GB"/>
              </w:rPr>
              <w:t>Current smoking prevalence (%)</w:t>
            </w:r>
          </w:p>
        </w:tc>
        <w:tc>
          <w:tcPr>
            <w:tcW w:w="1880" w:type="dxa"/>
            <w:shd w:val="clear" w:color="auto" w:fill="auto"/>
            <w:noWrap/>
            <w:vAlign w:val="bottom"/>
            <w:hideMark/>
          </w:tcPr>
          <w:p w:rsidR="00D64849" w:rsidRPr="00B51793" w:rsidRDefault="00D64849" w:rsidP="00C60A4E">
            <w:pPr>
              <w:pStyle w:val="Table"/>
              <w:tabs>
                <w:tab w:val="decimal" w:pos="369"/>
              </w:tabs>
              <w:rPr>
                <w:lang w:eastAsia="en-GB"/>
              </w:rPr>
            </w:pPr>
            <w:r w:rsidRPr="00B51793">
              <w:rPr>
                <w:lang w:eastAsia="en-GB"/>
              </w:rPr>
              <w:t>6.4</w:t>
            </w:r>
          </w:p>
        </w:tc>
        <w:tc>
          <w:tcPr>
            <w:tcW w:w="1522" w:type="dxa"/>
            <w:shd w:val="clear" w:color="auto" w:fill="auto"/>
            <w:noWrap/>
            <w:vAlign w:val="bottom"/>
            <w:hideMark/>
          </w:tcPr>
          <w:p w:rsidR="00D64849" w:rsidRPr="00B51793" w:rsidRDefault="00D64849" w:rsidP="00C60A4E">
            <w:pPr>
              <w:pStyle w:val="Table"/>
              <w:tabs>
                <w:tab w:val="decimal" w:pos="349"/>
              </w:tabs>
              <w:rPr>
                <w:lang w:eastAsia="en-GB"/>
              </w:rPr>
            </w:pPr>
            <w:r w:rsidRPr="00B51793">
              <w:rPr>
                <w:lang w:eastAsia="en-GB"/>
              </w:rPr>
              <w:t>5.5</w:t>
            </w:r>
          </w:p>
        </w:tc>
        <w:tc>
          <w:tcPr>
            <w:tcW w:w="992" w:type="dxa"/>
            <w:shd w:val="clear" w:color="auto" w:fill="auto"/>
            <w:noWrap/>
            <w:vAlign w:val="bottom"/>
            <w:hideMark/>
          </w:tcPr>
          <w:p w:rsidR="00D64849" w:rsidRPr="00B51793" w:rsidRDefault="00D64849" w:rsidP="000B3513">
            <w:pPr>
              <w:pStyle w:val="Table"/>
              <w:tabs>
                <w:tab w:val="decimal" w:pos="317"/>
              </w:tabs>
              <w:rPr>
                <w:lang w:eastAsia="en-GB"/>
              </w:rPr>
            </w:pPr>
            <w:r w:rsidRPr="00B51793">
              <w:rPr>
                <w:lang w:eastAsia="en-GB"/>
              </w:rPr>
              <w:t>0.17</w:t>
            </w:r>
            <w:r>
              <w:rPr>
                <w:lang w:eastAsia="en-GB"/>
              </w:rPr>
              <w:t>0</w:t>
            </w:r>
          </w:p>
        </w:tc>
      </w:tr>
      <w:tr w:rsidR="00F42900" w:rsidRPr="00B51793" w:rsidTr="00CD4E1B">
        <w:trPr>
          <w:trHeight w:val="285"/>
        </w:trPr>
        <w:tc>
          <w:tcPr>
            <w:tcW w:w="3843" w:type="dxa"/>
            <w:shd w:val="clear" w:color="auto" w:fill="auto"/>
            <w:noWrap/>
            <w:vAlign w:val="bottom"/>
          </w:tcPr>
          <w:p w:rsidR="00F42900" w:rsidRPr="00B51793" w:rsidRDefault="00F42900" w:rsidP="00752C13">
            <w:pPr>
              <w:pStyle w:val="Table"/>
              <w:rPr>
                <w:lang w:eastAsia="en-GB"/>
              </w:rPr>
            </w:pPr>
            <w:r>
              <w:rPr>
                <w:lang w:eastAsia="en-GB"/>
              </w:rPr>
              <w:t>Fracture prevalence</w:t>
            </w:r>
            <w:r w:rsidR="00752C13">
              <w:rPr>
                <w:lang w:eastAsia="en-GB"/>
              </w:rPr>
              <w:t xml:space="preserve"> </w:t>
            </w:r>
            <w:r w:rsidR="00832984">
              <w:rPr>
                <w:lang w:eastAsia="en-GB"/>
              </w:rPr>
              <w:t>(%)</w:t>
            </w:r>
            <w:r w:rsidR="00520E45" w:rsidRPr="006B45DC">
              <w:rPr>
                <w:rFonts w:cs="Arial"/>
                <w:vertAlign w:val="superscript"/>
                <w:lang w:eastAsia="en-GB"/>
              </w:rPr>
              <w:t>¥</w:t>
            </w:r>
          </w:p>
        </w:tc>
        <w:tc>
          <w:tcPr>
            <w:tcW w:w="1880" w:type="dxa"/>
            <w:shd w:val="clear" w:color="auto" w:fill="auto"/>
            <w:noWrap/>
            <w:vAlign w:val="bottom"/>
          </w:tcPr>
          <w:p w:rsidR="00F42900" w:rsidRPr="00B51793" w:rsidRDefault="00832984" w:rsidP="00832984">
            <w:pPr>
              <w:pStyle w:val="Table"/>
              <w:tabs>
                <w:tab w:val="decimal" w:pos="369"/>
              </w:tabs>
              <w:rPr>
                <w:lang w:eastAsia="en-GB"/>
              </w:rPr>
            </w:pPr>
            <w:r>
              <w:rPr>
                <w:lang w:eastAsia="en-GB"/>
              </w:rPr>
              <w:t>18.1</w:t>
            </w:r>
          </w:p>
        </w:tc>
        <w:tc>
          <w:tcPr>
            <w:tcW w:w="1522" w:type="dxa"/>
            <w:shd w:val="clear" w:color="auto" w:fill="auto"/>
            <w:noWrap/>
            <w:vAlign w:val="bottom"/>
          </w:tcPr>
          <w:p w:rsidR="00F42900" w:rsidRPr="00B51793" w:rsidRDefault="00832984" w:rsidP="00832984">
            <w:pPr>
              <w:pStyle w:val="Table"/>
              <w:tabs>
                <w:tab w:val="decimal" w:pos="349"/>
              </w:tabs>
              <w:rPr>
                <w:lang w:eastAsia="en-GB"/>
              </w:rPr>
            </w:pPr>
            <w:r w:rsidRPr="00832984">
              <w:rPr>
                <w:lang w:eastAsia="en-GB"/>
              </w:rPr>
              <w:t>36</w:t>
            </w:r>
            <w:r>
              <w:rPr>
                <w:lang w:eastAsia="en-GB"/>
              </w:rPr>
              <w:t>.4</w:t>
            </w:r>
          </w:p>
        </w:tc>
        <w:tc>
          <w:tcPr>
            <w:tcW w:w="992" w:type="dxa"/>
            <w:shd w:val="clear" w:color="auto" w:fill="auto"/>
            <w:noWrap/>
            <w:vAlign w:val="bottom"/>
          </w:tcPr>
          <w:p w:rsidR="00F42900" w:rsidRPr="006B45DC" w:rsidRDefault="00520E45" w:rsidP="000B3513">
            <w:pPr>
              <w:pStyle w:val="Table"/>
              <w:tabs>
                <w:tab w:val="decimal" w:pos="317"/>
              </w:tabs>
              <w:rPr>
                <w:b/>
                <w:lang w:eastAsia="en-GB"/>
              </w:rPr>
            </w:pPr>
            <w:r w:rsidRPr="006B45DC">
              <w:rPr>
                <w:b/>
                <w:lang w:eastAsia="en-GB"/>
              </w:rPr>
              <w:t>0.0025</w:t>
            </w:r>
          </w:p>
        </w:tc>
      </w:tr>
      <w:tr w:rsidR="00D64849" w:rsidRPr="00B51793" w:rsidTr="00CD4E1B">
        <w:trPr>
          <w:trHeight w:val="285"/>
        </w:trPr>
        <w:tc>
          <w:tcPr>
            <w:tcW w:w="3843" w:type="dxa"/>
            <w:shd w:val="clear" w:color="auto" w:fill="auto"/>
            <w:noWrap/>
            <w:vAlign w:val="bottom"/>
            <w:hideMark/>
          </w:tcPr>
          <w:p w:rsidR="00D64849" w:rsidRPr="00B51793" w:rsidRDefault="00D64849" w:rsidP="00C60A4E">
            <w:pPr>
              <w:pStyle w:val="Table"/>
              <w:rPr>
                <w:lang w:eastAsia="en-GB"/>
              </w:rPr>
            </w:pPr>
            <w:r>
              <w:rPr>
                <w:lang w:eastAsia="en-GB"/>
              </w:rPr>
              <w:t>Physical activity (</w:t>
            </w:r>
            <w:r w:rsidRPr="00B51793">
              <w:rPr>
                <w:lang w:eastAsia="en-GB"/>
              </w:rPr>
              <w:t>PASE</w:t>
            </w:r>
            <w:r>
              <w:rPr>
                <w:lang w:eastAsia="en-GB"/>
              </w:rPr>
              <w:t>)</w:t>
            </w:r>
          </w:p>
        </w:tc>
        <w:tc>
          <w:tcPr>
            <w:tcW w:w="1880" w:type="dxa"/>
            <w:shd w:val="clear" w:color="auto" w:fill="auto"/>
            <w:noWrap/>
            <w:vAlign w:val="bottom"/>
            <w:hideMark/>
          </w:tcPr>
          <w:p w:rsidR="00D64849" w:rsidRPr="00B51793" w:rsidRDefault="00D64849" w:rsidP="00C60A4E">
            <w:pPr>
              <w:pStyle w:val="Table"/>
              <w:tabs>
                <w:tab w:val="decimal" w:pos="369"/>
              </w:tabs>
              <w:rPr>
                <w:lang w:eastAsia="en-GB"/>
              </w:rPr>
            </w:pPr>
            <w:r w:rsidRPr="00B51793">
              <w:rPr>
                <w:lang w:eastAsia="en-GB"/>
              </w:rPr>
              <w:t>154.4 (84.7)</w:t>
            </w:r>
          </w:p>
        </w:tc>
        <w:tc>
          <w:tcPr>
            <w:tcW w:w="1522" w:type="dxa"/>
            <w:shd w:val="clear" w:color="auto" w:fill="auto"/>
            <w:noWrap/>
            <w:vAlign w:val="bottom"/>
            <w:hideMark/>
          </w:tcPr>
          <w:p w:rsidR="00D64849" w:rsidRPr="00B51793" w:rsidRDefault="00D64849" w:rsidP="00C60A4E">
            <w:pPr>
              <w:pStyle w:val="Table"/>
              <w:tabs>
                <w:tab w:val="decimal" w:pos="349"/>
              </w:tabs>
              <w:rPr>
                <w:lang w:eastAsia="en-GB"/>
              </w:rPr>
            </w:pPr>
            <w:r w:rsidRPr="00B51793">
              <w:rPr>
                <w:lang w:eastAsia="en-GB"/>
              </w:rPr>
              <w:t>135.9 (65.3)</w:t>
            </w:r>
          </w:p>
        </w:tc>
        <w:tc>
          <w:tcPr>
            <w:tcW w:w="992" w:type="dxa"/>
            <w:shd w:val="clear" w:color="auto" w:fill="auto"/>
            <w:noWrap/>
            <w:vAlign w:val="bottom"/>
            <w:hideMark/>
          </w:tcPr>
          <w:p w:rsidR="00D64849" w:rsidRPr="006F1F50" w:rsidRDefault="00D64849" w:rsidP="000B3513">
            <w:pPr>
              <w:pStyle w:val="Table"/>
              <w:tabs>
                <w:tab w:val="decimal" w:pos="317"/>
              </w:tabs>
              <w:rPr>
                <w:b/>
                <w:lang w:eastAsia="en-GB"/>
              </w:rPr>
            </w:pPr>
            <w:r w:rsidRPr="006F1F50">
              <w:rPr>
                <w:b/>
                <w:lang w:eastAsia="en-GB"/>
              </w:rPr>
              <w:t>0.006</w:t>
            </w:r>
          </w:p>
        </w:tc>
      </w:tr>
      <w:tr w:rsidR="00D64849" w:rsidRPr="00B51793" w:rsidTr="00CD4E1B">
        <w:trPr>
          <w:trHeight w:val="285"/>
        </w:trPr>
        <w:tc>
          <w:tcPr>
            <w:tcW w:w="3843" w:type="dxa"/>
            <w:shd w:val="clear" w:color="auto" w:fill="auto"/>
            <w:noWrap/>
            <w:vAlign w:val="bottom"/>
            <w:hideMark/>
          </w:tcPr>
          <w:p w:rsidR="00D64849" w:rsidRPr="009706D9" w:rsidRDefault="00D64849" w:rsidP="00C60A4E">
            <w:pPr>
              <w:pStyle w:val="Table"/>
              <w:rPr>
                <w:lang w:eastAsia="en-GB"/>
              </w:rPr>
            </w:pPr>
            <w:r>
              <w:rPr>
                <w:lang w:eastAsia="en-GB"/>
              </w:rPr>
              <w:t>Severity of knee OA (KL grade) (%)</w:t>
            </w:r>
          </w:p>
        </w:tc>
        <w:tc>
          <w:tcPr>
            <w:tcW w:w="1880" w:type="dxa"/>
            <w:shd w:val="clear" w:color="auto" w:fill="auto"/>
            <w:noWrap/>
            <w:vAlign w:val="bottom"/>
            <w:hideMark/>
          </w:tcPr>
          <w:p w:rsidR="00D64849" w:rsidRPr="009706D9" w:rsidRDefault="00D64849" w:rsidP="00C60A4E">
            <w:pPr>
              <w:pStyle w:val="Table"/>
              <w:tabs>
                <w:tab w:val="decimal" w:pos="369"/>
              </w:tabs>
              <w:rPr>
                <w:lang w:eastAsia="en-GB"/>
              </w:rPr>
            </w:pPr>
          </w:p>
        </w:tc>
        <w:tc>
          <w:tcPr>
            <w:tcW w:w="1522" w:type="dxa"/>
            <w:shd w:val="clear" w:color="auto" w:fill="auto"/>
            <w:noWrap/>
            <w:vAlign w:val="bottom"/>
            <w:hideMark/>
          </w:tcPr>
          <w:p w:rsidR="00D64849" w:rsidRPr="009706D9" w:rsidRDefault="00D64849" w:rsidP="00C60A4E">
            <w:pPr>
              <w:pStyle w:val="Table"/>
              <w:tabs>
                <w:tab w:val="decimal" w:pos="349"/>
              </w:tabs>
              <w:rPr>
                <w:lang w:eastAsia="en-GB"/>
              </w:rPr>
            </w:pPr>
          </w:p>
        </w:tc>
        <w:tc>
          <w:tcPr>
            <w:tcW w:w="992" w:type="dxa"/>
            <w:shd w:val="clear" w:color="auto" w:fill="auto"/>
            <w:noWrap/>
            <w:vAlign w:val="bottom"/>
            <w:hideMark/>
          </w:tcPr>
          <w:p w:rsidR="00D64849" w:rsidRPr="009706D9" w:rsidRDefault="00D64849" w:rsidP="000B3513">
            <w:pPr>
              <w:pStyle w:val="Table"/>
              <w:tabs>
                <w:tab w:val="decimal" w:pos="317"/>
              </w:tabs>
              <w:rPr>
                <w:lang w:eastAsia="en-GB"/>
              </w:rPr>
            </w:pPr>
            <w:r w:rsidRPr="009706D9">
              <w:rPr>
                <w:lang w:eastAsia="en-GB"/>
              </w:rPr>
              <w:t>0.45</w:t>
            </w:r>
            <w:r>
              <w:rPr>
                <w:lang w:eastAsia="en-GB"/>
              </w:rPr>
              <w:t>3</w:t>
            </w:r>
          </w:p>
        </w:tc>
      </w:tr>
      <w:tr w:rsidR="00D64849" w:rsidRPr="00B51793" w:rsidTr="00CD4E1B">
        <w:trPr>
          <w:trHeight w:val="285"/>
        </w:trPr>
        <w:tc>
          <w:tcPr>
            <w:tcW w:w="3843" w:type="dxa"/>
            <w:shd w:val="clear" w:color="auto" w:fill="auto"/>
            <w:noWrap/>
            <w:vAlign w:val="bottom"/>
            <w:hideMark/>
          </w:tcPr>
          <w:p w:rsidR="00D64849" w:rsidRPr="009706D9" w:rsidRDefault="00D64849" w:rsidP="00C60A4E">
            <w:pPr>
              <w:pStyle w:val="Table"/>
              <w:rPr>
                <w:lang w:eastAsia="en-GB"/>
              </w:rPr>
            </w:pPr>
            <w:r w:rsidRPr="009706D9">
              <w:rPr>
                <w:lang w:eastAsia="en-GB"/>
              </w:rPr>
              <w:t xml:space="preserve">  Grade 2</w:t>
            </w:r>
          </w:p>
        </w:tc>
        <w:tc>
          <w:tcPr>
            <w:tcW w:w="1880" w:type="dxa"/>
            <w:shd w:val="clear" w:color="auto" w:fill="auto"/>
            <w:noWrap/>
            <w:vAlign w:val="bottom"/>
            <w:hideMark/>
          </w:tcPr>
          <w:p w:rsidR="00D64849" w:rsidRPr="009706D9" w:rsidRDefault="00D64849" w:rsidP="00C60A4E">
            <w:pPr>
              <w:pStyle w:val="Table"/>
              <w:tabs>
                <w:tab w:val="decimal" w:pos="369"/>
              </w:tabs>
              <w:rPr>
                <w:lang w:eastAsia="en-GB"/>
              </w:rPr>
            </w:pPr>
            <w:r w:rsidRPr="009706D9">
              <w:rPr>
                <w:lang w:eastAsia="en-GB"/>
              </w:rPr>
              <w:t>65.7</w:t>
            </w:r>
          </w:p>
        </w:tc>
        <w:tc>
          <w:tcPr>
            <w:tcW w:w="1522" w:type="dxa"/>
            <w:shd w:val="clear" w:color="auto" w:fill="auto"/>
            <w:noWrap/>
            <w:vAlign w:val="bottom"/>
            <w:hideMark/>
          </w:tcPr>
          <w:p w:rsidR="00D64849" w:rsidRPr="009706D9" w:rsidRDefault="00D64849" w:rsidP="00C60A4E">
            <w:pPr>
              <w:pStyle w:val="Table"/>
              <w:tabs>
                <w:tab w:val="decimal" w:pos="349"/>
              </w:tabs>
              <w:rPr>
                <w:lang w:eastAsia="en-GB"/>
              </w:rPr>
            </w:pPr>
            <w:r w:rsidRPr="009706D9">
              <w:rPr>
                <w:lang w:eastAsia="en-GB"/>
              </w:rPr>
              <w:t>70.9</w:t>
            </w:r>
          </w:p>
        </w:tc>
        <w:tc>
          <w:tcPr>
            <w:tcW w:w="992" w:type="dxa"/>
            <w:shd w:val="clear" w:color="auto" w:fill="auto"/>
            <w:noWrap/>
            <w:vAlign w:val="bottom"/>
            <w:hideMark/>
          </w:tcPr>
          <w:p w:rsidR="00D64849" w:rsidRPr="009706D9" w:rsidRDefault="00D64849" w:rsidP="000B3513">
            <w:pPr>
              <w:pStyle w:val="Table"/>
              <w:tabs>
                <w:tab w:val="decimal" w:pos="317"/>
              </w:tabs>
              <w:rPr>
                <w:lang w:eastAsia="en-GB"/>
              </w:rPr>
            </w:pPr>
          </w:p>
        </w:tc>
      </w:tr>
      <w:tr w:rsidR="00D64849" w:rsidRPr="00B51793" w:rsidTr="00CD4E1B">
        <w:trPr>
          <w:trHeight w:val="285"/>
        </w:trPr>
        <w:tc>
          <w:tcPr>
            <w:tcW w:w="3843" w:type="dxa"/>
            <w:shd w:val="clear" w:color="auto" w:fill="auto"/>
            <w:noWrap/>
            <w:vAlign w:val="bottom"/>
            <w:hideMark/>
          </w:tcPr>
          <w:p w:rsidR="00D64849" w:rsidRPr="009706D9" w:rsidRDefault="00D64849" w:rsidP="00C60A4E">
            <w:pPr>
              <w:pStyle w:val="Table"/>
              <w:rPr>
                <w:lang w:eastAsia="en-GB"/>
              </w:rPr>
            </w:pPr>
            <w:r w:rsidRPr="009706D9">
              <w:rPr>
                <w:lang w:eastAsia="en-GB"/>
              </w:rPr>
              <w:t xml:space="preserve">  Grade 3</w:t>
            </w:r>
          </w:p>
        </w:tc>
        <w:tc>
          <w:tcPr>
            <w:tcW w:w="1880" w:type="dxa"/>
            <w:shd w:val="clear" w:color="auto" w:fill="auto"/>
            <w:noWrap/>
            <w:vAlign w:val="bottom"/>
            <w:hideMark/>
          </w:tcPr>
          <w:p w:rsidR="00D64849" w:rsidRPr="009706D9" w:rsidRDefault="00D64849" w:rsidP="00C60A4E">
            <w:pPr>
              <w:pStyle w:val="Table"/>
              <w:tabs>
                <w:tab w:val="decimal" w:pos="369"/>
              </w:tabs>
              <w:rPr>
                <w:lang w:eastAsia="en-GB"/>
              </w:rPr>
            </w:pPr>
            <w:r w:rsidRPr="009706D9">
              <w:rPr>
                <w:lang w:eastAsia="en-GB"/>
              </w:rPr>
              <w:t>34.3</w:t>
            </w:r>
          </w:p>
        </w:tc>
        <w:tc>
          <w:tcPr>
            <w:tcW w:w="1522" w:type="dxa"/>
            <w:shd w:val="clear" w:color="auto" w:fill="auto"/>
            <w:noWrap/>
            <w:vAlign w:val="bottom"/>
            <w:hideMark/>
          </w:tcPr>
          <w:p w:rsidR="00D64849" w:rsidRPr="009706D9" w:rsidRDefault="00D64849" w:rsidP="00C60A4E">
            <w:pPr>
              <w:pStyle w:val="Table"/>
              <w:tabs>
                <w:tab w:val="decimal" w:pos="349"/>
              </w:tabs>
              <w:rPr>
                <w:lang w:eastAsia="en-GB"/>
              </w:rPr>
            </w:pPr>
            <w:r w:rsidRPr="009706D9">
              <w:rPr>
                <w:lang w:eastAsia="en-GB"/>
              </w:rPr>
              <w:t>29.1</w:t>
            </w:r>
          </w:p>
        </w:tc>
        <w:tc>
          <w:tcPr>
            <w:tcW w:w="992" w:type="dxa"/>
            <w:shd w:val="clear" w:color="auto" w:fill="auto"/>
            <w:noWrap/>
            <w:vAlign w:val="bottom"/>
            <w:hideMark/>
          </w:tcPr>
          <w:p w:rsidR="00D64849" w:rsidRPr="009706D9" w:rsidRDefault="00D64849" w:rsidP="000B3513">
            <w:pPr>
              <w:pStyle w:val="Table"/>
              <w:tabs>
                <w:tab w:val="decimal" w:pos="317"/>
              </w:tabs>
              <w:rPr>
                <w:lang w:eastAsia="en-GB"/>
              </w:rPr>
            </w:pPr>
          </w:p>
        </w:tc>
      </w:tr>
      <w:tr w:rsidR="00D64849" w:rsidRPr="00B51793" w:rsidTr="00CD4E1B">
        <w:trPr>
          <w:trHeight w:val="285"/>
        </w:trPr>
        <w:tc>
          <w:tcPr>
            <w:tcW w:w="3843" w:type="dxa"/>
            <w:shd w:val="clear" w:color="auto" w:fill="auto"/>
            <w:noWrap/>
            <w:vAlign w:val="bottom"/>
            <w:hideMark/>
          </w:tcPr>
          <w:p w:rsidR="00D64849" w:rsidRPr="009706D9" w:rsidRDefault="00D64849" w:rsidP="00C60A4E">
            <w:pPr>
              <w:pStyle w:val="Table"/>
            </w:pPr>
            <w:r w:rsidRPr="009706D9">
              <w:t>WOMAC pain score</w:t>
            </w:r>
          </w:p>
        </w:tc>
        <w:tc>
          <w:tcPr>
            <w:tcW w:w="1880" w:type="dxa"/>
            <w:shd w:val="clear" w:color="auto" w:fill="auto"/>
            <w:noWrap/>
            <w:vAlign w:val="bottom"/>
            <w:hideMark/>
          </w:tcPr>
          <w:p w:rsidR="00D64849" w:rsidRPr="00D758EA" w:rsidRDefault="00D64849" w:rsidP="00C60A4E">
            <w:pPr>
              <w:pStyle w:val="Table"/>
              <w:tabs>
                <w:tab w:val="decimal" w:pos="369"/>
              </w:tabs>
            </w:pPr>
            <w:r w:rsidRPr="00D758EA">
              <w:t>6.5 (4.3)</w:t>
            </w:r>
          </w:p>
        </w:tc>
        <w:tc>
          <w:tcPr>
            <w:tcW w:w="1522" w:type="dxa"/>
            <w:shd w:val="clear" w:color="auto" w:fill="auto"/>
            <w:noWrap/>
            <w:vAlign w:val="bottom"/>
            <w:hideMark/>
          </w:tcPr>
          <w:p w:rsidR="00D64849" w:rsidRPr="00D758EA" w:rsidRDefault="00D64849" w:rsidP="00C60A4E">
            <w:pPr>
              <w:pStyle w:val="Table"/>
              <w:tabs>
                <w:tab w:val="decimal" w:pos="349"/>
              </w:tabs>
            </w:pPr>
            <w:r w:rsidRPr="00D758EA">
              <w:t>5.6 (3.5)</w:t>
            </w:r>
          </w:p>
        </w:tc>
        <w:tc>
          <w:tcPr>
            <w:tcW w:w="992" w:type="dxa"/>
            <w:shd w:val="clear" w:color="auto" w:fill="auto"/>
            <w:noWrap/>
            <w:vAlign w:val="bottom"/>
            <w:hideMark/>
          </w:tcPr>
          <w:p w:rsidR="00D64849" w:rsidRPr="00D758EA" w:rsidRDefault="00D64849" w:rsidP="000B3513">
            <w:pPr>
              <w:pStyle w:val="Table"/>
              <w:tabs>
                <w:tab w:val="decimal" w:pos="317"/>
              </w:tabs>
            </w:pPr>
            <w:r w:rsidRPr="00D758EA">
              <w:t>0.1</w:t>
            </w:r>
            <w:r>
              <w:t>18</w:t>
            </w:r>
          </w:p>
        </w:tc>
      </w:tr>
      <w:tr w:rsidR="00D64849" w:rsidRPr="00B51793" w:rsidTr="00CD4E1B">
        <w:trPr>
          <w:trHeight w:val="285"/>
        </w:trPr>
        <w:tc>
          <w:tcPr>
            <w:tcW w:w="3843" w:type="dxa"/>
            <w:shd w:val="clear" w:color="auto" w:fill="auto"/>
            <w:noWrap/>
            <w:hideMark/>
          </w:tcPr>
          <w:p w:rsidR="00D64849" w:rsidRDefault="00D64849" w:rsidP="00C60A4E">
            <w:pPr>
              <w:pStyle w:val="Table"/>
            </w:pPr>
            <w:r>
              <w:t>WOMAC disability score</w:t>
            </w:r>
          </w:p>
        </w:tc>
        <w:tc>
          <w:tcPr>
            <w:tcW w:w="1880" w:type="dxa"/>
            <w:shd w:val="clear" w:color="auto" w:fill="auto"/>
            <w:noWrap/>
            <w:hideMark/>
          </w:tcPr>
          <w:p w:rsidR="00D64849" w:rsidRDefault="00D64849" w:rsidP="00E65C80">
            <w:pPr>
              <w:pStyle w:val="Table"/>
              <w:tabs>
                <w:tab w:val="decimal" w:pos="369"/>
              </w:tabs>
            </w:pPr>
            <w:r>
              <w:t>21.6 (14)</w:t>
            </w:r>
          </w:p>
        </w:tc>
        <w:tc>
          <w:tcPr>
            <w:tcW w:w="1522" w:type="dxa"/>
            <w:shd w:val="clear" w:color="auto" w:fill="auto"/>
            <w:noWrap/>
            <w:hideMark/>
          </w:tcPr>
          <w:p w:rsidR="00D64849" w:rsidRDefault="00D64849" w:rsidP="00E65C80">
            <w:pPr>
              <w:pStyle w:val="Table"/>
              <w:tabs>
                <w:tab w:val="decimal" w:pos="349"/>
              </w:tabs>
            </w:pPr>
            <w:r>
              <w:t>19 (10.9)</w:t>
            </w:r>
          </w:p>
        </w:tc>
        <w:tc>
          <w:tcPr>
            <w:tcW w:w="992" w:type="dxa"/>
            <w:shd w:val="clear" w:color="auto" w:fill="auto"/>
            <w:noWrap/>
            <w:hideMark/>
          </w:tcPr>
          <w:p w:rsidR="00D64849" w:rsidRDefault="00D64849" w:rsidP="000B3513">
            <w:pPr>
              <w:pStyle w:val="Table"/>
              <w:tabs>
                <w:tab w:val="decimal" w:pos="317"/>
              </w:tabs>
            </w:pPr>
            <w:r>
              <w:t>0.201</w:t>
            </w:r>
          </w:p>
        </w:tc>
      </w:tr>
      <w:tr w:rsidR="00D64849" w:rsidRPr="00B51793" w:rsidTr="00CD4E1B">
        <w:trPr>
          <w:trHeight w:val="181"/>
        </w:trPr>
        <w:tc>
          <w:tcPr>
            <w:tcW w:w="3843" w:type="dxa"/>
            <w:shd w:val="clear" w:color="auto" w:fill="auto"/>
            <w:noWrap/>
            <w:hideMark/>
          </w:tcPr>
          <w:p w:rsidR="00D64849" w:rsidRDefault="00D64849" w:rsidP="00C60A4E">
            <w:pPr>
              <w:pStyle w:val="Table"/>
            </w:pPr>
            <w:r>
              <w:t>WOMAC stiffness score</w:t>
            </w:r>
          </w:p>
        </w:tc>
        <w:tc>
          <w:tcPr>
            <w:tcW w:w="1880" w:type="dxa"/>
            <w:shd w:val="clear" w:color="auto" w:fill="auto"/>
            <w:noWrap/>
            <w:hideMark/>
          </w:tcPr>
          <w:p w:rsidR="00D64849" w:rsidRDefault="00D64849" w:rsidP="00E65C80">
            <w:pPr>
              <w:pStyle w:val="Table"/>
              <w:tabs>
                <w:tab w:val="decimal" w:pos="369"/>
              </w:tabs>
            </w:pPr>
            <w:r>
              <w:t>3.2 (1.7)</w:t>
            </w:r>
          </w:p>
        </w:tc>
        <w:tc>
          <w:tcPr>
            <w:tcW w:w="1522" w:type="dxa"/>
            <w:shd w:val="clear" w:color="auto" w:fill="auto"/>
            <w:noWrap/>
            <w:hideMark/>
          </w:tcPr>
          <w:p w:rsidR="00D64849" w:rsidRDefault="00D64849" w:rsidP="00E65C80">
            <w:pPr>
              <w:pStyle w:val="Table"/>
              <w:tabs>
                <w:tab w:val="decimal" w:pos="349"/>
              </w:tabs>
            </w:pPr>
            <w:r>
              <w:t>2.9 (1.4)</w:t>
            </w:r>
          </w:p>
        </w:tc>
        <w:tc>
          <w:tcPr>
            <w:tcW w:w="992" w:type="dxa"/>
            <w:shd w:val="clear" w:color="auto" w:fill="auto"/>
            <w:noWrap/>
            <w:hideMark/>
          </w:tcPr>
          <w:p w:rsidR="00D64849" w:rsidRDefault="00D64849" w:rsidP="000B3513">
            <w:pPr>
              <w:pStyle w:val="Table"/>
              <w:tabs>
                <w:tab w:val="decimal" w:pos="317"/>
              </w:tabs>
            </w:pPr>
            <w:r>
              <w:t>0.298</w:t>
            </w:r>
          </w:p>
        </w:tc>
      </w:tr>
      <w:tr w:rsidR="00D64849" w:rsidRPr="00B51793" w:rsidTr="00CD4E1B">
        <w:trPr>
          <w:trHeight w:val="213"/>
        </w:trPr>
        <w:tc>
          <w:tcPr>
            <w:tcW w:w="3843" w:type="dxa"/>
            <w:shd w:val="clear" w:color="auto" w:fill="auto"/>
            <w:noWrap/>
            <w:vAlign w:val="bottom"/>
            <w:hideMark/>
          </w:tcPr>
          <w:p w:rsidR="00D64849" w:rsidRPr="009706D9" w:rsidRDefault="00D64849" w:rsidP="00C60A4E">
            <w:pPr>
              <w:pStyle w:val="Table"/>
              <w:rPr>
                <w:lang w:eastAsia="en-GB"/>
              </w:rPr>
            </w:pPr>
            <w:r w:rsidRPr="009706D9">
              <w:rPr>
                <w:lang w:eastAsia="en-GB"/>
              </w:rPr>
              <w:t>Pain score (numerical rating scale)</w:t>
            </w:r>
          </w:p>
        </w:tc>
        <w:tc>
          <w:tcPr>
            <w:tcW w:w="1880" w:type="dxa"/>
            <w:shd w:val="clear" w:color="auto" w:fill="auto"/>
            <w:noWrap/>
            <w:vAlign w:val="bottom"/>
            <w:hideMark/>
          </w:tcPr>
          <w:p w:rsidR="00D64849" w:rsidRPr="00D758EA" w:rsidRDefault="00D64849" w:rsidP="00E65C80">
            <w:pPr>
              <w:pStyle w:val="Table"/>
              <w:tabs>
                <w:tab w:val="decimal" w:pos="369"/>
              </w:tabs>
              <w:rPr>
                <w:lang w:eastAsia="en-GB"/>
              </w:rPr>
            </w:pPr>
            <w:r w:rsidRPr="00D758EA">
              <w:rPr>
                <w:lang w:eastAsia="en-GB"/>
              </w:rPr>
              <w:t>6</w:t>
            </w:r>
            <w:r>
              <w:rPr>
                <w:lang w:eastAsia="en-GB"/>
              </w:rPr>
              <w:t>.0</w:t>
            </w:r>
            <w:r w:rsidRPr="00D758EA">
              <w:rPr>
                <w:lang w:eastAsia="en-GB"/>
              </w:rPr>
              <w:t xml:space="preserve"> (1.7)</w:t>
            </w:r>
          </w:p>
        </w:tc>
        <w:tc>
          <w:tcPr>
            <w:tcW w:w="1522" w:type="dxa"/>
            <w:shd w:val="clear" w:color="auto" w:fill="auto"/>
            <w:noWrap/>
            <w:vAlign w:val="bottom"/>
            <w:hideMark/>
          </w:tcPr>
          <w:p w:rsidR="00D64849" w:rsidRPr="00D758EA" w:rsidRDefault="00D64849" w:rsidP="00E65C80">
            <w:pPr>
              <w:pStyle w:val="Table"/>
              <w:tabs>
                <w:tab w:val="decimal" w:pos="349"/>
              </w:tabs>
              <w:rPr>
                <w:lang w:eastAsia="en-GB"/>
              </w:rPr>
            </w:pPr>
            <w:r w:rsidRPr="00D758EA">
              <w:rPr>
                <w:lang w:eastAsia="en-GB"/>
              </w:rPr>
              <w:t>5.5 (1.6)</w:t>
            </w:r>
          </w:p>
        </w:tc>
        <w:tc>
          <w:tcPr>
            <w:tcW w:w="992" w:type="dxa"/>
            <w:shd w:val="clear" w:color="auto" w:fill="auto"/>
            <w:noWrap/>
            <w:vAlign w:val="bottom"/>
            <w:hideMark/>
          </w:tcPr>
          <w:p w:rsidR="00D64849" w:rsidRPr="006913A4" w:rsidRDefault="00D64849" w:rsidP="000B3513">
            <w:pPr>
              <w:pStyle w:val="Table"/>
              <w:tabs>
                <w:tab w:val="decimal" w:pos="317"/>
              </w:tabs>
              <w:rPr>
                <w:lang w:eastAsia="en-GB"/>
              </w:rPr>
            </w:pPr>
            <w:r w:rsidRPr="006913A4">
              <w:rPr>
                <w:lang w:eastAsia="en-GB"/>
              </w:rPr>
              <w:t>0.0</w:t>
            </w:r>
            <w:r>
              <w:rPr>
                <w:lang w:eastAsia="en-GB"/>
              </w:rPr>
              <w:t>59</w:t>
            </w:r>
          </w:p>
        </w:tc>
      </w:tr>
      <w:tr w:rsidR="00D64849" w:rsidRPr="00B51793" w:rsidTr="00CD4E1B">
        <w:trPr>
          <w:trHeight w:val="213"/>
        </w:trPr>
        <w:tc>
          <w:tcPr>
            <w:tcW w:w="3843" w:type="dxa"/>
            <w:shd w:val="clear" w:color="auto" w:fill="auto"/>
            <w:noWrap/>
            <w:vAlign w:val="bottom"/>
            <w:hideMark/>
          </w:tcPr>
          <w:p w:rsidR="00D64849" w:rsidRPr="009706D9" w:rsidRDefault="00D64849" w:rsidP="00E65C80">
            <w:pPr>
              <w:pStyle w:val="Table"/>
              <w:rPr>
                <w:lang w:eastAsia="en-GB"/>
              </w:rPr>
            </w:pPr>
            <w:r>
              <w:rPr>
                <w:lang w:eastAsia="en-GB"/>
              </w:rPr>
              <w:t>Proportion of patients using analgesia (%)</w:t>
            </w:r>
          </w:p>
        </w:tc>
        <w:tc>
          <w:tcPr>
            <w:tcW w:w="1880" w:type="dxa"/>
            <w:shd w:val="clear" w:color="auto" w:fill="auto"/>
            <w:noWrap/>
            <w:vAlign w:val="bottom"/>
            <w:hideMark/>
          </w:tcPr>
          <w:p w:rsidR="00D64849" w:rsidRPr="00E65C80" w:rsidRDefault="00D64849" w:rsidP="00E65C80">
            <w:pPr>
              <w:tabs>
                <w:tab w:val="decimal" w:pos="369"/>
              </w:tabs>
              <w:spacing w:after="0" w:line="240" w:lineRule="auto"/>
              <w:rPr>
                <w:rFonts w:cs="Arial"/>
                <w:color w:val="000000"/>
                <w:sz w:val="22"/>
                <w:lang w:eastAsia="en-AU"/>
              </w:rPr>
            </w:pPr>
            <w:r w:rsidRPr="00E65C80">
              <w:rPr>
                <w:rFonts w:cs="Arial"/>
                <w:color w:val="000000"/>
                <w:sz w:val="22"/>
                <w:lang w:eastAsia="en-AU"/>
              </w:rPr>
              <w:t>33.6</w:t>
            </w:r>
          </w:p>
        </w:tc>
        <w:tc>
          <w:tcPr>
            <w:tcW w:w="1522" w:type="dxa"/>
            <w:shd w:val="clear" w:color="auto" w:fill="auto"/>
            <w:noWrap/>
            <w:vAlign w:val="bottom"/>
            <w:hideMark/>
          </w:tcPr>
          <w:p w:rsidR="00D64849" w:rsidRPr="00E65C80" w:rsidRDefault="00D64849" w:rsidP="00E65C80">
            <w:pPr>
              <w:tabs>
                <w:tab w:val="decimal" w:pos="349"/>
              </w:tabs>
              <w:spacing w:after="0" w:line="240" w:lineRule="auto"/>
              <w:rPr>
                <w:rFonts w:cs="Arial"/>
                <w:color w:val="000000"/>
                <w:sz w:val="22"/>
                <w:lang w:eastAsia="en-AU"/>
              </w:rPr>
            </w:pPr>
            <w:r w:rsidRPr="00E65C80">
              <w:rPr>
                <w:rFonts w:cs="Arial"/>
                <w:color w:val="000000"/>
                <w:sz w:val="22"/>
                <w:lang w:eastAsia="en-AU"/>
              </w:rPr>
              <w:t>29.1</w:t>
            </w:r>
          </w:p>
        </w:tc>
        <w:tc>
          <w:tcPr>
            <w:tcW w:w="992" w:type="dxa"/>
            <w:shd w:val="clear" w:color="auto" w:fill="auto"/>
            <w:noWrap/>
            <w:vAlign w:val="bottom"/>
            <w:hideMark/>
          </w:tcPr>
          <w:p w:rsidR="00D64849" w:rsidRPr="00E65C80" w:rsidRDefault="00D64849" w:rsidP="000B3513">
            <w:pPr>
              <w:tabs>
                <w:tab w:val="decimal" w:pos="317"/>
              </w:tabs>
              <w:spacing w:after="0" w:line="240" w:lineRule="auto"/>
              <w:rPr>
                <w:rFonts w:cs="Arial"/>
                <w:color w:val="000000"/>
                <w:sz w:val="22"/>
                <w:lang w:eastAsia="en-AU"/>
              </w:rPr>
            </w:pPr>
            <w:r w:rsidRPr="00E65C80">
              <w:rPr>
                <w:rFonts w:cs="Arial"/>
                <w:color w:val="000000"/>
                <w:sz w:val="22"/>
                <w:lang w:eastAsia="en-AU"/>
              </w:rPr>
              <w:t>0.52</w:t>
            </w:r>
            <w:r>
              <w:rPr>
                <w:rFonts w:cs="Arial"/>
                <w:color w:val="000000"/>
                <w:sz w:val="22"/>
                <w:lang w:eastAsia="en-AU"/>
              </w:rPr>
              <w:t>0</w:t>
            </w:r>
          </w:p>
        </w:tc>
      </w:tr>
    </w:tbl>
    <w:p w:rsidR="00975937" w:rsidRPr="00874ED3" w:rsidRDefault="001A0FFE" w:rsidP="00975937">
      <w:pPr>
        <w:spacing w:after="0" w:line="240" w:lineRule="auto"/>
        <w:rPr>
          <w:rFonts w:cs="Arial"/>
          <w:color w:val="000000"/>
          <w:sz w:val="22"/>
          <w:lang w:eastAsia="en-GB"/>
        </w:rPr>
      </w:pPr>
      <w:r w:rsidRPr="001A0FFE">
        <w:rPr>
          <w:rFonts w:cs="Arial"/>
          <w:color w:val="000000"/>
          <w:sz w:val="22"/>
          <w:lang w:eastAsia="en-GB"/>
        </w:rPr>
        <w:t>*Bisphosphonate use reported in the last year on 3, 4 or 5 occasions in over 5 years</w:t>
      </w:r>
    </w:p>
    <w:p w:rsidR="00975937" w:rsidRDefault="00752C13" w:rsidP="00975937">
      <w:pPr>
        <w:rPr>
          <w:rFonts w:cs="Arial"/>
          <w:color w:val="000000"/>
          <w:sz w:val="22"/>
          <w:lang w:eastAsia="en-GB"/>
        </w:rPr>
      </w:pPr>
      <w:r w:rsidRPr="00954E54">
        <w:rPr>
          <w:rFonts w:cs="Arial"/>
          <w:vertAlign w:val="superscript"/>
          <w:lang w:eastAsia="en-GB"/>
        </w:rPr>
        <w:t>¥</w:t>
      </w:r>
      <w:r w:rsidR="00E340C6">
        <w:rPr>
          <w:rFonts w:cs="Arial"/>
          <w:color w:val="000000"/>
          <w:sz w:val="22"/>
          <w:lang w:eastAsia="en-GB"/>
        </w:rPr>
        <w:t>I</w:t>
      </w:r>
      <w:r w:rsidRPr="00E340C6">
        <w:rPr>
          <w:rFonts w:cs="Arial"/>
          <w:color w:val="000000"/>
          <w:sz w:val="22"/>
          <w:lang w:eastAsia="en-GB"/>
        </w:rPr>
        <w:t>ncludes any fracture sustained after age 45</w:t>
      </w:r>
    </w:p>
    <w:p w:rsidR="00E340C6" w:rsidRDefault="00E340C6" w:rsidP="00975937">
      <w:pPr>
        <w:rPr>
          <w:rFonts w:cs="Arial"/>
        </w:rPr>
      </w:pPr>
    </w:p>
    <w:p w:rsidR="00975937" w:rsidRDefault="00975937" w:rsidP="00975937">
      <w:pPr>
        <w:pStyle w:val="Caption"/>
      </w:pPr>
      <w:bookmarkStart w:id="46" w:name="_Ref333866167"/>
      <w:r>
        <w:t xml:space="preserve">Table </w:t>
      </w:r>
      <w:r w:rsidR="006B45DC">
        <w:fldChar w:fldCharType="begin"/>
      </w:r>
      <w:r w:rsidR="006B45DC">
        <w:instrText xml:space="preserve"> SEQ Table \* ARABIC </w:instrText>
      </w:r>
      <w:r w:rsidR="006B45DC">
        <w:fldChar w:fldCharType="separate"/>
      </w:r>
      <w:r>
        <w:rPr>
          <w:noProof/>
        </w:rPr>
        <w:t>2</w:t>
      </w:r>
      <w:r w:rsidR="006B45DC">
        <w:rPr>
          <w:noProof/>
        </w:rPr>
        <w:fldChar w:fldCharType="end"/>
      </w:r>
      <w:bookmarkEnd w:id="46"/>
      <w:r>
        <w:t>:</w:t>
      </w:r>
      <w:r>
        <w:rPr>
          <w:rFonts w:cs="Arial"/>
          <w:color w:val="000000"/>
          <w:lang w:eastAsia="en-GB"/>
        </w:rPr>
        <w:t>Bisphosphonate use in patients reporting bisphosphonate use on 3-5 occasions over 5 years, by year</w:t>
      </w:r>
    </w:p>
    <w:tbl>
      <w:tblPr>
        <w:tblW w:w="4886" w:type="dxa"/>
        <w:tblInd w:w="94" w:type="dxa"/>
        <w:tblLook w:val="04A0" w:firstRow="1" w:lastRow="0" w:firstColumn="1" w:lastColumn="0" w:noHBand="0" w:noVBand="1"/>
      </w:tblPr>
      <w:tblGrid>
        <w:gridCol w:w="1290"/>
        <w:gridCol w:w="1170"/>
        <w:gridCol w:w="2426"/>
      </w:tblGrid>
      <w:tr w:rsidR="00975937" w:rsidRPr="000966A1" w:rsidTr="00456CDD">
        <w:trPr>
          <w:trHeight w:val="315"/>
        </w:trPr>
        <w:tc>
          <w:tcPr>
            <w:tcW w:w="1290" w:type="dxa"/>
            <w:tcBorders>
              <w:top w:val="single" w:sz="12" w:space="0" w:color="auto"/>
              <w:left w:val="nil"/>
              <w:bottom w:val="single" w:sz="8" w:space="0" w:color="auto"/>
              <w:right w:val="nil"/>
            </w:tcBorders>
            <w:shd w:val="clear" w:color="auto" w:fill="auto"/>
            <w:noWrap/>
            <w:vAlign w:val="bottom"/>
            <w:hideMark/>
          </w:tcPr>
          <w:p w:rsidR="00975937" w:rsidRPr="000966A1" w:rsidRDefault="00975937" w:rsidP="00456CDD">
            <w:pPr>
              <w:spacing w:after="0" w:line="240" w:lineRule="auto"/>
              <w:rPr>
                <w:rFonts w:cs="Arial"/>
                <w:color w:val="000000"/>
                <w:lang w:eastAsia="en-GB"/>
              </w:rPr>
            </w:pPr>
          </w:p>
        </w:tc>
        <w:tc>
          <w:tcPr>
            <w:tcW w:w="1170" w:type="dxa"/>
            <w:tcBorders>
              <w:top w:val="single" w:sz="12" w:space="0" w:color="auto"/>
              <w:left w:val="nil"/>
              <w:bottom w:val="single" w:sz="8" w:space="0" w:color="auto"/>
              <w:right w:val="nil"/>
            </w:tcBorders>
            <w:shd w:val="clear" w:color="auto" w:fill="auto"/>
            <w:noWrap/>
            <w:vAlign w:val="bottom"/>
            <w:hideMark/>
          </w:tcPr>
          <w:p w:rsidR="00975937" w:rsidRPr="000966A1" w:rsidRDefault="00975937" w:rsidP="00456CDD">
            <w:pPr>
              <w:spacing w:after="0" w:line="240" w:lineRule="auto"/>
              <w:ind w:right="224"/>
              <w:rPr>
                <w:rFonts w:cs="Arial"/>
                <w:color w:val="000000"/>
                <w:lang w:eastAsia="en-GB"/>
              </w:rPr>
            </w:pPr>
            <w:r w:rsidRPr="000966A1">
              <w:rPr>
                <w:rFonts w:cs="Arial"/>
                <w:color w:val="000000"/>
                <w:lang w:eastAsia="en-GB"/>
              </w:rPr>
              <w:t>n</w:t>
            </w:r>
          </w:p>
        </w:tc>
        <w:tc>
          <w:tcPr>
            <w:tcW w:w="2426" w:type="dxa"/>
            <w:tcBorders>
              <w:top w:val="single" w:sz="12" w:space="0" w:color="auto"/>
              <w:left w:val="nil"/>
              <w:bottom w:val="single" w:sz="8" w:space="0" w:color="auto"/>
              <w:right w:val="nil"/>
            </w:tcBorders>
            <w:shd w:val="clear" w:color="auto" w:fill="auto"/>
            <w:noWrap/>
            <w:vAlign w:val="bottom"/>
            <w:hideMark/>
          </w:tcPr>
          <w:p w:rsidR="00975937" w:rsidRPr="000966A1" w:rsidRDefault="00975937" w:rsidP="00456CDD">
            <w:pPr>
              <w:spacing w:after="0" w:line="240" w:lineRule="auto"/>
              <w:rPr>
                <w:rFonts w:cs="Arial"/>
                <w:color w:val="000000"/>
                <w:lang w:eastAsia="en-GB"/>
              </w:rPr>
            </w:pPr>
            <w:r w:rsidRPr="0074771C">
              <w:rPr>
                <w:rFonts w:cs="Arial"/>
                <w:color w:val="000000"/>
                <w:lang w:eastAsia="en-GB"/>
              </w:rPr>
              <w:t>Proportion (95% CI)</w:t>
            </w:r>
          </w:p>
        </w:tc>
      </w:tr>
      <w:tr w:rsidR="00975937" w:rsidRPr="000966A1" w:rsidTr="00456CDD">
        <w:trPr>
          <w:trHeight w:val="285"/>
        </w:trPr>
        <w:tc>
          <w:tcPr>
            <w:tcW w:w="1290" w:type="dxa"/>
            <w:tcBorders>
              <w:top w:val="nil"/>
              <w:left w:val="nil"/>
              <w:bottom w:val="nil"/>
              <w:right w:val="nil"/>
            </w:tcBorders>
            <w:shd w:val="clear" w:color="auto" w:fill="auto"/>
            <w:noWrap/>
            <w:vAlign w:val="bottom"/>
            <w:hideMark/>
          </w:tcPr>
          <w:p w:rsidR="00975937" w:rsidRPr="000966A1" w:rsidRDefault="00975937" w:rsidP="00456CDD">
            <w:pPr>
              <w:spacing w:after="0" w:line="240" w:lineRule="auto"/>
              <w:rPr>
                <w:rFonts w:cs="Arial"/>
                <w:color w:val="000000"/>
                <w:lang w:eastAsia="en-GB"/>
              </w:rPr>
            </w:pPr>
            <w:r w:rsidRPr="000966A1">
              <w:rPr>
                <w:rFonts w:cs="Arial"/>
                <w:color w:val="000000"/>
                <w:lang w:eastAsia="en-GB"/>
              </w:rPr>
              <w:t>Baseline</w:t>
            </w:r>
          </w:p>
        </w:tc>
        <w:tc>
          <w:tcPr>
            <w:tcW w:w="1170" w:type="dxa"/>
            <w:tcBorders>
              <w:top w:val="nil"/>
              <w:left w:val="nil"/>
              <w:bottom w:val="nil"/>
              <w:right w:val="nil"/>
            </w:tcBorders>
            <w:shd w:val="clear" w:color="auto" w:fill="auto"/>
            <w:noWrap/>
            <w:vAlign w:val="bottom"/>
            <w:hideMark/>
          </w:tcPr>
          <w:p w:rsidR="00975937" w:rsidRPr="00F35341" w:rsidRDefault="00975937" w:rsidP="00456CDD">
            <w:pPr>
              <w:spacing w:after="0" w:line="240" w:lineRule="auto"/>
              <w:rPr>
                <w:rFonts w:cs="Arial"/>
                <w:color w:val="000000"/>
                <w:lang w:eastAsia="en-GB"/>
              </w:rPr>
            </w:pPr>
            <w:r w:rsidRPr="00F35341">
              <w:rPr>
                <w:rFonts w:cs="Arial"/>
                <w:color w:val="000000"/>
                <w:lang w:eastAsia="en-GB"/>
              </w:rPr>
              <w:t>55</w:t>
            </w:r>
          </w:p>
        </w:tc>
        <w:tc>
          <w:tcPr>
            <w:tcW w:w="2426" w:type="dxa"/>
            <w:tcBorders>
              <w:top w:val="nil"/>
              <w:left w:val="nil"/>
              <w:bottom w:val="nil"/>
              <w:right w:val="nil"/>
            </w:tcBorders>
            <w:shd w:val="clear" w:color="auto" w:fill="auto"/>
            <w:noWrap/>
            <w:vAlign w:val="bottom"/>
            <w:hideMark/>
          </w:tcPr>
          <w:p w:rsidR="00975937" w:rsidRPr="00F35341" w:rsidRDefault="00975937" w:rsidP="00456CDD">
            <w:pPr>
              <w:spacing w:after="0" w:line="240" w:lineRule="auto"/>
              <w:rPr>
                <w:rFonts w:cs="Arial"/>
                <w:color w:val="000000"/>
                <w:lang w:eastAsia="en-GB"/>
              </w:rPr>
            </w:pPr>
            <w:r w:rsidRPr="00F35341">
              <w:rPr>
                <w:rFonts w:cs="Arial"/>
                <w:color w:val="000000"/>
                <w:lang w:eastAsia="en-GB"/>
              </w:rPr>
              <w:t>76.4 (64.8 to 88</w:t>
            </w:r>
            <w:r>
              <w:rPr>
                <w:rFonts w:cs="Arial"/>
                <w:color w:val="000000"/>
                <w:lang w:eastAsia="en-GB"/>
              </w:rPr>
              <w:t>.0</w:t>
            </w:r>
            <w:r w:rsidRPr="00F35341">
              <w:rPr>
                <w:rFonts w:cs="Arial"/>
                <w:color w:val="000000"/>
                <w:lang w:eastAsia="en-GB"/>
              </w:rPr>
              <w:t>)</w:t>
            </w:r>
          </w:p>
        </w:tc>
      </w:tr>
      <w:tr w:rsidR="00975937" w:rsidRPr="000966A1" w:rsidTr="00456CDD">
        <w:trPr>
          <w:trHeight w:val="285"/>
        </w:trPr>
        <w:tc>
          <w:tcPr>
            <w:tcW w:w="1290" w:type="dxa"/>
            <w:tcBorders>
              <w:top w:val="nil"/>
              <w:left w:val="nil"/>
              <w:bottom w:val="nil"/>
              <w:right w:val="nil"/>
            </w:tcBorders>
            <w:shd w:val="clear" w:color="auto" w:fill="auto"/>
            <w:noWrap/>
            <w:vAlign w:val="bottom"/>
            <w:hideMark/>
          </w:tcPr>
          <w:p w:rsidR="00975937" w:rsidRPr="000966A1" w:rsidRDefault="00975937" w:rsidP="00456CDD">
            <w:pPr>
              <w:spacing w:after="0" w:line="240" w:lineRule="auto"/>
              <w:rPr>
                <w:rFonts w:cs="Arial"/>
                <w:color w:val="000000"/>
                <w:lang w:eastAsia="en-GB"/>
              </w:rPr>
            </w:pPr>
            <w:r w:rsidRPr="000966A1">
              <w:rPr>
                <w:rFonts w:cs="Arial"/>
                <w:color w:val="000000"/>
                <w:lang w:eastAsia="en-GB"/>
              </w:rPr>
              <w:t>Year 1</w:t>
            </w:r>
          </w:p>
        </w:tc>
        <w:tc>
          <w:tcPr>
            <w:tcW w:w="1170" w:type="dxa"/>
            <w:tcBorders>
              <w:top w:val="nil"/>
              <w:left w:val="nil"/>
              <w:bottom w:val="nil"/>
              <w:right w:val="nil"/>
            </w:tcBorders>
            <w:shd w:val="clear" w:color="auto" w:fill="auto"/>
            <w:noWrap/>
            <w:vAlign w:val="bottom"/>
            <w:hideMark/>
          </w:tcPr>
          <w:p w:rsidR="00975937" w:rsidRPr="00F35341" w:rsidRDefault="00975937" w:rsidP="00456CDD">
            <w:pPr>
              <w:spacing w:after="0" w:line="240" w:lineRule="auto"/>
              <w:rPr>
                <w:rFonts w:cs="Arial"/>
                <w:color w:val="000000"/>
                <w:lang w:eastAsia="en-GB"/>
              </w:rPr>
            </w:pPr>
            <w:r w:rsidRPr="00F35341">
              <w:rPr>
                <w:rFonts w:cs="Arial"/>
                <w:color w:val="000000"/>
                <w:lang w:eastAsia="en-GB"/>
              </w:rPr>
              <w:t>53</w:t>
            </w:r>
          </w:p>
        </w:tc>
        <w:tc>
          <w:tcPr>
            <w:tcW w:w="2426" w:type="dxa"/>
            <w:tcBorders>
              <w:top w:val="nil"/>
              <w:left w:val="nil"/>
              <w:bottom w:val="nil"/>
              <w:right w:val="nil"/>
            </w:tcBorders>
            <w:shd w:val="clear" w:color="auto" w:fill="auto"/>
            <w:noWrap/>
            <w:vAlign w:val="bottom"/>
            <w:hideMark/>
          </w:tcPr>
          <w:p w:rsidR="00975937" w:rsidRPr="00F35341" w:rsidRDefault="00975937" w:rsidP="00456CDD">
            <w:pPr>
              <w:spacing w:after="0" w:line="240" w:lineRule="auto"/>
              <w:rPr>
                <w:rFonts w:cs="Arial"/>
                <w:color w:val="000000"/>
                <w:lang w:eastAsia="en-GB"/>
              </w:rPr>
            </w:pPr>
            <w:r w:rsidRPr="00F35341">
              <w:rPr>
                <w:rFonts w:cs="Arial"/>
                <w:color w:val="000000"/>
                <w:lang w:eastAsia="en-GB"/>
              </w:rPr>
              <w:t>84.9 (74.9 to 94.9)</w:t>
            </w:r>
          </w:p>
        </w:tc>
      </w:tr>
      <w:tr w:rsidR="00975937" w:rsidRPr="000966A1" w:rsidTr="00456CDD">
        <w:trPr>
          <w:trHeight w:val="285"/>
        </w:trPr>
        <w:tc>
          <w:tcPr>
            <w:tcW w:w="1290" w:type="dxa"/>
            <w:tcBorders>
              <w:top w:val="nil"/>
              <w:left w:val="nil"/>
              <w:bottom w:val="nil"/>
              <w:right w:val="nil"/>
            </w:tcBorders>
            <w:shd w:val="clear" w:color="auto" w:fill="auto"/>
            <w:noWrap/>
            <w:vAlign w:val="bottom"/>
            <w:hideMark/>
          </w:tcPr>
          <w:p w:rsidR="00975937" w:rsidRPr="000966A1" w:rsidRDefault="00975937" w:rsidP="00456CDD">
            <w:pPr>
              <w:spacing w:after="0" w:line="240" w:lineRule="auto"/>
              <w:rPr>
                <w:rFonts w:cs="Arial"/>
                <w:color w:val="000000"/>
                <w:lang w:eastAsia="en-GB"/>
              </w:rPr>
            </w:pPr>
            <w:r w:rsidRPr="000966A1">
              <w:rPr>
                <w:rFonts w:cs="Arial"/>
                <w:color w:val="000000"/>
                <w:lang w:eastAsia="en-GB"/>
              </w:rPr>
              <w:t>Year 2</w:t>
            </w:r>
          </w:p>
        </w:tc>
        <w:tc>
          <w:tcPr>
            <w:tcW w:w="1170" w:type="dxa"/>
            <w:tcBorders>
              <w:top w:val="nil"/>
              <w:left w:val="nil"/>
              <w:bottom w:val="nil"/>
              <w:right w:val="nil"/>
            </w:tcBorders>
            <w:shd w:val="clear" w:color="auto" w:fill="auto"/>
            <w:noWrap/>
            <w:vAlign w:val="bottom"/>
            <w:hideMark/>
          </w:tcPr>
          <w:p w:rsidR="00975937" w:rsidRPr="00F35341" w:rsidRDefault="00975937" w:rsidP="00456CDD">
            <w:pPr>
              <w:spacing w:after="0" w:line="240" w:lineRule="auto"/>
              <w:rPr>
                <w:rFonts w:cs="Arial"/>
                <w:color w:val="000000"/>
                <w:lang w:eastAsia="en-GB"/>
              </w:rPr>
            </w:pPr>
            <w:r w:rsidRPr="00F35341">
              <w:rPr>
                <w:rFonts w:cs="Arial"/>
                <w:color w:val="000000"/>
                <w:lang w:eastAsia="en-GB"/>
              </w:rPr>
              <w:t>53</w:t>
            </w:r>
          </w:p>
        </w:tc>
        <w:tc>
          <w:tcPr>
            <w:tcW w:w="2426" w:type="dxa"/>
            <w:tcBorders>
              <w:top w:val="nil"/>
              <w:left w:val="nil"/>
              <w:bottom w:val="nil"/>
              <w:right w:val="nil"/>
            </w:tcBorders>
            <w:shd w:val="clear" w:color="auto" w:fill="auto"/>
            <w:noWrap/>
            <w:vAlign w:val="bottom"/>
            <w:hideMark/>
          </w:tcPr>
          <w:p w:rsidR="00975937" w:rsidRPr="00F35341" w:rsidRDefault="00975937" w:rsidP="00456CDD">
            <w:pPr>
              <w:spacing w:after="0" w:line="240" w:lineRule="auto"/>
              <w:rPr>
                <w:rFonts w:cs="Arial"/>
                <w:color w:val="000000"/>
                <w:lang w:eastAsia="en-GB"/>
              </w:rPr>
            </w:pPr>
            <w:r w:rsidRPr="00F35341">
              <w:rPr>
                <w:rFonts w:cs="Arial"/>
                <w:color w:val="000000"/>
                <w:lang w:eastAsia="en-GB"/>
              </w:rPr>
              <w:t>86.8 (77.4 to 96.2)</w:t>
            </w:r>
          </w:p>
        </w:tc>
      </w:tr>
      <w:tr w:rsidR="00975937" w:rsidRPr="000966A1" w:rsidTr="00456CDD">
        <w:trPr>
          <w:trHeight w:val="285"/>
        </w:trPr>
        <w:tc>
          <w:tcPr>
            <w:tcW w:w="1290" w:type="dxa"/>
            <w:tcBorders>
              <w:top w:val="nil"/>
              <w:left w:val="nil"/>
              <w:bottom w:val="nil"/>
              <w:right w:val="nil"/>
            </w:tcBorders>
            <w:shd w:val="clear" w:color="auto" w:fill="auto"/>
            <w:noWrap/>
            <w:vAlign w:val="bottom"/>
            <w:hideMark/>
          </w:tcPr>
          <w:p w:rsidR="00975937" w:rsidRPr="000966A1" w:rsidRDefault="00975937" w:rsidP="00456CDD">
            <w:pPr>
              <w:spacing w:after="0" w:line="240" w:lineRule="auto"/>
              <w:rPr>
                <w:rFonts w:cs="Arial"/>
                <w:color w:val="000000"/>
                <w:lang w:eastAsia="en-GB"/>
              </w:rPr>
            </w:pPr>
            <w:r w:rsidRPr="000966A1">
              <w:rPr>
                <w:rFonts w:cs="Arial"/>
                <w:color w:val="000000"/>
                <w:lang w:eastAsia="en-GB"/>
              </w:rPr>
              <w:t>Year 3</w:t>
            </w:r>
          </w:p>
        </w:tc>
        <w:tc>
          <w:tcPr>
            <w:tcW w:w="1170" w:type="dxa"/>
            <w:tcBorders>
              <w:top w:val="nil"/>
              <w:left w:val="nil"/>
              <w:bottom w:val="nil"/>
              <w:right w:val="nil"/>
            </w:tcBorders>
            <w:shd w:val="clear" w:color="auto" w:fill="auto"/>
            <w:noWrap/>
            <w:vAlign w:val="bottom"/>
            <w:hideMark/>
          </w:tcPr>
          <w:p w:rsidR="00975937" w:rsidRPr="00F35341" w:rsidRDefault="00975937" w:rsidP="00456CDD">
            <w:pPr>
              <w:spacing w:after="0" w:line="240" w:lineRule="auto"/>
              <w:rPr>
                <w:rFonts w:cs="Arial"/>
                <w:color w:val="000000"/>
                <w:lang w:eastAsia="en-GB"/>
              </w:rPr>
            </w:pPr>
            <w:r w:rsidRPr="00F35341">
              <w:rPr>
                <w:rFonts w:cs="Arial"/>
                <w:color w:val="000000"/>
                <w:lang w:eastAsia="en-GB"/>
              </w:rPr>
              <w:t>54</w:t>
            </w:r>
          </w:p>
        </w:tc>
        <w:tc>
          <w:tcPr>
            <w:tcW w:w="2426" w:type="dxa"/>
            <w:tcBorders>
              <w:top w:val="nil"/>
              <w:left w:val="nil"/>
              <w:bottom w:val="nil"/>
              <w:right w:val="nil"/>
            </w:tcBorders>
            <w:shd w:val="clear" w:color="auto" w:fill="auto"/>
            <w:noWrap/>
            <w:vAlign w:val="bottom"/>
            <w:hideMark/>
          </w:tcPr>
          <w:p w:rsidR="00975937" w:rsidRPr="00F35341" w:rsidRDefault="00975937" w:rsidP="00456CDD">
            <w:pPr>
              <w:spacing w:after="0" w:line="240" w:lineRule="auto"/>
              <w:rPr>
                <w:rFonts w:cs="Arial"/>
                <w:color w:val="000000"/>
                <w:lang w:eastAsia="en-GB"/>
              </w:rPr>
            </w:pPr>
            <w:r w:rsidRPr="00F35341">
              <w:rPr>
                <w:rFonts w:cs="Arial"/>
                <w:color w:val="000000"/>
                <w:lang w:eastAsia="en-GB"/>
              </w:rPr>
              <w:t>88.9 (80.2 to 97.5)</w:t>
            </w:r>
          </w:p>
        </w:tc>
      </w:tr>
      <w:tr w:rsidR="00975937" w:rsidRPr="000966A1" w:rsidTr="00456CDD">
        <w:trPr>
          <w:trHeight w:val="285"/>
        </w:trPr>
        <w:tc>
          <w:tcPr>
            <w:tcW w:w="1290" w:type="dxa"/>
            <w:tcBorders>
              <w:top w:val="nil"/>
              <w:left w:val="nil"/>
              <w:right w:val="nil"/>
            </w:tcBorders>
            <w:shd w:val="clear" w:color="auto" w:fill="auto"/>
            <w:noWrap/>
            <w:vAlign w:val="bottom"/>
            <w:hideMark/>
          </w:tcPr>
          <w:p w:rsidR="00975937" w:rsidRPr="000966A1" w:rsidRDefault="00975937" w:rsidP="00456CDD">
            <w:pPr>
              <w:spacing w:after="0" w:line="240" w:lineRule="auto"/>
              <w:rPr>
                <w:rFonts w:cs="Arial"/>
                <w:color w:val="000000"/>
                <w:lang w:eastAsia="en-GB"/>
              </w:rPr>
            </w:pPr>
            <w:r w:rsidRPr="000966A1">
              <w:rPr>
                <w:rFonts w:cs="Arial"/>
                <w:color w:val="000000"/>
                <w:lang w:eastAsia="en-GB"/>
              </w:rPr>
              <w:t>Year 4</w:t>
            </w:r>
          </w:p>
        </w:tc>
        <w:tc>
          <w:tcPr>
            <w:tcW w:w="1170" w:type="dxa"/>
            <w:tcBorders>
              <w:top w:val="nil"/>
              <w:left w:val="nil"/>
              <w:right w:val="nil"/>
            </w:tcBorders>
            <w:shd w:val="clear" w:color="auto" w:fill="auto"/>
            <w:noWrap/>
            <w:vAlign w:val="bottom"/>
            <w:hideMark/>
          </w:tcPr>
          <w:p w:rsidR="00975937" w:rsidRPr="00F35341" w:rsidRDefault="00975937" w:rsidP="00456CDD">
            <w:pPr>
              <w:spacing w:after="0" w:line="240" w:lineRule="auto"/>
              <w:rPr>
                <w:rFonts w:cs="Arial"/>
                <w:color w:val="000000"/>
                <w:lang w:eastAsia="en-GB"/>
              </w:rPr>
            </w:pPr>
            <w:r w:rsidRPr="00F35341">
              <w:rPr>
                <w:rFonts w:cs="Arial"/>
                <w:color w:val="000000"/>
                <w:lang w:eastAsia="en-GB"/>
              </w:rPr>
              <w:t>54</w:t>
            </w:r>
          </w:p>
        </w:tc>
        <w:tc>
          <w:tcPr>
            <w:tcW w:w="2426" w:type="dxa"/>
            <w:tcBorders>
              <w:top w:val="nil"/>
              <w:left w:val="nil"/>
              <w:right w:val="nil"/>
            </w:tcBorders>
            <w:shd w:val="clear" w:color="auto" w:fill="auto"/>
            <w:noWrap/>
            <w:vAlign w:val="bottom"/>
            <w:hideMark/>
          </w:tcPr>
          <w:p w:rsidR="00975937" w:rsidRPr="00F35341" w:rsidRDefault="00975937" w:rsidP="00456CDD">
            <w:pPr>
              <w:spacing w:after="0" w:line="240" w:lineRule="auto"/>
              <w:rPr>
                <w:rFonts w:cs="Arial"/>
                <w:color w:val="000000"/>
                <w:lang w:eastAsia="en-GB"/>
              </w:rPr>
            </w:pPr>
            <w:r w:rsidRPr="00F35341">
              <w:rPr>
                <w:rFonts w:cs="Arial"/>
                <w:color w:val="000000"/>
                <w:lang w:eastAsia="en-GB"/>
              </w:rPr>
              <w:t>75.9 (64.1 to 87.7)</w:t>
            </w:r>
          </w:p>
        </w:tc>
      </w:tr>
      <w:tr w:rsidR="00975937" w:rsidRPr="000966A1" w:rsidTr="00456CDD">
        <w:trPr>
          <w:trHeight w:val="300"/>
        </w:trPr>
        <w:tc>
          <w:tcPr>
            <w:tcW w:w="1290" w:type="dxa"/>
            <w:tcBorders>
              <w:top w:val="nil"/>
              <w:left w:val="nil"/>
              <w:bottom w:val="single" w:sz="4" w:space="0" w:color="auto"/>
              <w:right w:val="nil"/>
            </w:tcBorders>
            <w:shd w:val="clear" w:color="auto" w:fill="auto"/>
            <w:noWrap/>
            <w:vAlign w:val="bottom"/>
            <w:hideMark/>
          </w:tcPr>
          <w:p w:rsidR="00975937" w:rsidRPr="000966A1" w:rsidRDefault="00975937" w:rsidP="00456CDD">
            <w:pPr>
              <w:spacing w:after="0" w:line="240" w:lineRule="auto"/>
              <w:rPr>
                <w:rFonts w:cs="Arial"/>
                <w:color w:val="000000"/>
                <w:lang w:eastAsia="en-GB"/>
              </w:rPr>
            </w:pPr>
            <w:r w:rsidRPr="000966A1">
              <w:rPr>
                <w:rFonts w:cs="Arial"/>
                <w:color w:val="000000"/>
                <w:lang w:eastAsia="en-GB"/>
              </w:rPr>
              <w:t>Year 5*</w:t>
            </w:r>
          </w:p>
        </w:tc>
        <w:tc>
          <w:tcPr>
            <w:tcW w:w="1170" w:type="dxa"/>
            <w:tcBorders>
              <w:top w:val="nil"/>
              <w:left w:val="nil"/>
              <w:bottom w:val="single" w:sz="4" w:space="0" w:color="auto"/>
              <w:right w:val="nil"/>
            </w:tcBorders>
            <w:shd w:val="clear" w:color="auto" w:fill="auto"/>
            <w:noWrap/>
            <w:vAlign w:val="bottom"/>
            <w:hideMark/>
          </w:tcPr>
          <w:p w:rsidR="00975937" w:rsidRPr="00F35341" w:rsidRDefault="00975937" w:rsidP="00456CDD">
            <w:pPr>
              <w:spacing w:after="0" w:line="240" w:lineRule="auto"/>
              <w:rPr>
                <w:rFonts w:cs="Arial"/>
                <w:color w:val="000000"/>
                <w:lang w:eastAsia="en-GB"/>
              </w:rPr>
            </w:pPr>
            <w:r w:rsidRPr="00F35341">
              <w:rPr>
                <w:rFonts w:cs="Arial"/>
                <w:color w:val="000000"/>
                <w:lang w:eastAsia="en-GB"/>
              </w:rPr>
              <w:t>51</w:t>
            </w:r>
          </w:p>
        </w:tc>
        <w:tc>
          <w:tcPr>
            <w:tcW w:w="2426" w:type="dxa"/>
            <w:tcBorders>
              <w:top w:val="nil"/>
              <w:left w:val="nil"/>
              <w:bottom w:val="single" w:sz="4" w:space="0" w:color="auto"/>
              <w:right w:val="nil"/>
            </w:tcBorders>
            <w:shd w:val="clear" w:color="auto" w:fill="auto"/>
            <w:noWrap/>
            <w:vAlign w:val="bottom"/>
            <w:hideMark/>
          </w:tcPr>
          <w:p w:rsidR="00975937" w:rsidRPr="00F35341" w:rsidRDefault="00975937" w:rsidP="00456CDD">
            <w:pPr>
              <w:spacing w:after="0" w:line="240" w:lineRule="auto"/>
              <w:rPr>
                <w:rFonts w:cs="Arial"/>
                <w:color w:val="000000"/>
                <w:lang w:eastAsia="en-GB"/>
              </w:rPr>
            </w:pPr>
            <w:r w:rsidRPr="00F35341">
              <w:rPr>
                <w:rFonts w:cs="Arial"/>
                <w:color w:val="000000"/>
                <w:lang w:eastAsia="en-GB"/>
              </w:rPr>
              <w:t>70.6 (57.6 to 83.5)</w:t>
            </w:r>
          </w:p>
        </w:tc>
      </w:tr>
    </w:tbl>
    <w:p w:rsidR="00975937" w:rsidRPr="00AE15F7" w:rsidRDefault="00975937" w:rsidP="00975937">
      <w:pPr>
        <w:pStyle w:val="Table"/>
      </w:pPr>
      <w:r w:rsidRPr="0074771C">
        <w:t xml:space="preserve">*Year 5 not included in models as JSW measurements </w:t>
      </w:r>
      <w:r w:rsidRPr="00AE15F7">
        <w:t>only available to Year 4.</w:t>
      </w:r>
      <w:r w:rsidRPr="00AE15F7">
        <w:br/>
        <w:t>Some data based on previous and subsequent year if data missing</w:t>
      </w:r>
    </w:p>
    <w:p w:rsidR="00975937" w:rsidRDefault="00975937" w:rsidP="00975937">
      <w:pPr>
        <w:pStyle w:val="Manuscript"/>
      </w:pPr>
    </w:p>
    <w:p w:rsidR="000D66C3" w:rsidRDefault="000D66C3">
      <w:pPr>
        <w:spacing w:after="0" w:line="240" w:lineRule="auto"/>
        <w:rPr>
          <w:rFonts w:eastAsiaTheme="minorHAnsi" w:cs="Arial"/>
          <w:sz w:val="22"/>
          <w:lang w:val="en-GB"/>
        </w:rPr>
      </w:pPr>
      <w:r>
        <w:br w:type="page"/>
      </w:r>
    </w:p>
    <w:p w:rsidR="00975937" w:rsidRDefault="00975937" w:rsidP="00975937">
      <w:pPr>
        <w:pStyle w:val="Manuscript"/>
      </w:pPr>
    </w:p>
    <w:p w:rsidR="00975937" w:rsidRDefault="00975937" w:rsidP="00975937">
      <w:pPr>
        <w:pStyle w:val="Caption"/>
      </w:pPr>
      <w:bookmarkStart w:id="47" w:name="_Ref333866334"/>
      <w:r>
        <w:t xml:space="preserve">Table </w:t>
      </w:r>
      <w:r w:rsidR="006B45DC">
        <w:fldChar w:fldCharType="begin"/>
      </w:r>
      <w:r w:rsidR="006B45DC">
        <w:instrText xml:space="preserve"> SEQ Table \* ARABIC </w:instrText>
      </w:r>
      <w:r w:rsidR="006B45DC">
        <w:fldChar w:fldCharType="separate"/>
      </w:r>
      <w:r>
        <w:rPr>
          <w:noProof/>
        </w:rPr>
        <w:t>3</w:t>
      </w:r>
      <w:r w:rsidR="006B45DC">
        <w:rPr>
          <w:noProof/>
        </w:rPr>
        <w:fldChar w:fldCharType="end"/>
      </w:r>
      <w:bookmarkEnd w:id="47"/>
      <w:r>
        <w:t>: Bisphosphonate medication used in past five years</w:t>
      </w:r>
    </w:p>
    <w:tbl>
      <w:tblPr>
        <w:tblW w:w="9654" w:type="dxa"/>
        <w:tblInd w:w="93" w:type="dxa"/>
        <w:tblLook w:val="04A0" w:firstRow="1" w:lastRow="0" w:firstColumn="1" w:lastColumn="0" w:noHBand="0" w:noVBand="1"/>
      </w:tblPr>
      <w:tblGrid>
        <w:gridCol w:w="3559"/>
        <w:gridCol w:w="1241"/>
        <w:gridCol w:w="1183"/>
        <w:gridCol w:w="1207"/>
        <w:gridCol w:w="1189"/>
        <w:gridCol w:w="1275"/>
      </w:tblGrid>
      <w:tr w:rsidR="00975937" w:rsidRPr="00874ED3" w:rsidTr="005E7BA1">
        <w:trPr>
          <w:trHeight w:val="300"/>
        </w:trPr>
        <w:tc>
          <w:tcPr>
            <w:tcW w:w="3559" w:type="dxa"/>
            <w:tcBorders>
              <w:top w:val="single" w:sz="12" w:space="0" w:color="auto"/>
              <w:left w:val="nil"/>
              <w:bottom w:val="nil"/>
              <w:right w:val="nil"/>
            </w:tcBorders>
            <w:shd w:val="clear" w:color="auto" w:fill="auto"/>
            <w:noWrap/>
            <w:vAlign w:val="bottom"/>
            <w:hideMark/>
          </w:tcPr>
          <w:p w:rsidR="00975937" w:rsidRPr="00874ED3" w:rsidRDefault="00975937" w:rsidP="00456CDD">
            <w:pPr>
              <w:spacing w:after="0" w:line="240" w:lineRule="auto"/>
              <w:rPr>
                <w:rFonts w:cs="Arial"/>
                <w:color w:val="000000"/>
                <w:sz w:val="22"/>
                <w:lang w:eastAsia="en-GB"/>
              </w:rPr>
            </w:pPr>
          </w:p>
        </w:tc>
        <w:tc>
          <w:tcPr>
            <w:tcW w:w="1241" w:type="dxa"/>
            <w:tcBorders>
              <w:top w:val="single" w:sz="12" w:space="0" w:color="auto"/>
              <w:left w:val="nil"/>
              <w:bottom w:val="nil"/>
              <w:right w:val="nil"/>
            </w:tcBorders>
            <w:shd w:val="clear" w:color="auto" w:fill="auto"/>
            <w:noWrap/>
            <w:vAlign w:val="bottom"/>
            <w:hideMark/>
          </w:tcPr>
          <w:p w:rsidR="006A3A03" w:rsidRDefault="001A0FFE">
            <w:pPr>
              <w:tabs>
                <w:tab w:val="decimal" w:pos="317"/>
              </w:tabs>
              <w:spacing w:after="0" w:line="240" w:lineRule="auto"/>
              <w:jc w:val="center"/>
              <w:rPr>
                <w:rFonts w:cs="Arial"/>
                <w:color w:val="000000"/>
                <w:sz w:val="22"/>
                <w:lang w:eastAsia="en-GB"/>
              </w:rPr>
            </w:pPr>
            <w:r w:rsidRPr="001A0FFE">
              <w:rPr>
                <w:rFonts w:cs="Arial"/>
                <w:color w:val="000000"/>
                <w:sz w:val="22"/>
                <w:lang w:eastAsia="en-GB"/>
              </w:rPr>
              <w:t>Baseline</w:t>
            </w:r>
          </w:p>
        </w:tc>
        <w:tc>
          <w:tcPr>
            <w:tcW w:w="1183" w:type="dxa"/>
            <w:tcBorders>
              <w:top w:val="single" w:sz="12" w:space="0" w:color="auto"/>
              <w:left w:val="nil"/>
              <w:bottom w:val="nil"/>
              <w:right w:val="nil"/>
            </w:tcBorders>
            <w:shd w:val="clear" w:color="auto" w:fill="auto"/>
            <w:noWrap/>
            <w:vAlign w:val="bottom"/>
            <w:hideMark/>
          </w:tcPr>
          <w:p w:rsidR="006A3A03" w:rsidRDefault="001A0FFE">
            <w:pPr>
              <w:tabs>
                <w:tab w:val="decimal" w:pos="333"/>
              </w:tabs>
              <w:spacing w:after="0" w:line="240" w:lineRule="auto"/>
              <w:jc w:val="center"/>
              <w:rPr>
                <w:rFonts w:cs="Arial"/>
                <w:color w:val="000000"/>
                <w:sz w:val="22"/>
                <w:lang w:eastAsia="en-GB"/>
              </w:rPr>
            </w:pPr>
            <w:r w:rsidRPr="001A0FFE">
              <w:rPr>
                <w:rFonts w:cs="Arial"/>
                <w:color w:val="000000"/>
                <w:sz w:val="22"/>
                <w:lang w:eastAsia="en-GB"/>
              </w:rPr>
              <w:t>Year 1</w:t>
            </w:r>
          </w:p>
        </w:tc>
        <w:tc>
          <w:tcPr>
            <w:tcW w:w="1207" w:type="dxa"/>
            <w:tcBorders>
              <w:top w:val="single" w:sz="12" w:space="0" w:color="auto"/>
              <w:left w:val="nil"/>
              <w:bottom w:val="nil"/>
              <w:right w:val="nil"/>
            </w:tcBorders>
            <w:shd w:val="clear" w:color="auto" w:fill="auto"/>
            <w:noWrap/>
            <w:vAlign w:val="bottom"/>
            <w:hideMark/>
          </w:tcPr>
          <w:p w:rsidR="006A3A03" w:rsidRDefault="001A0FFE">
            <w:pPr>
              <w:spacing w:after="0" w:line="240" w:lineRule="auto"/>
              <w:jc w:val="center"/>
              <w:rPr>
                <w:rFonts w:cs="Arial"/>
                <w:color w:val="000000"/>
                <w:sz w:val="22"/>
                <w:lang w:eastAsia="en-GB"/>
              </w:rPr>
            </w:pPr>
            <w:r w:rsidRPr="001A0FFE">
              <w:rPr>
                <w:rFonts w:cs="Arial"/>
                <w:color w:val="000000"/>
                <w:sz w:val="22"/>
                <w:lang w:eastAsia="en-GB"/>
              </w:rPr>
              <w:t>Year 2</w:t>
            </w:r>
          </w:p>
        </w:tc>
        <w:tc>
          <w:tcPr>
            <w:tcW w:w="1189" w:type="dxa"/>
            <w:tcBorders>
              <w:top w:val="single" w:sz="12" w:space="0" w:color="auto"/>
              <w:left w:val="nil"/>
              <w:bottom w:val="nil"/>
              <w:right w:val="nil"/>
            </w:tcBorders>
            <w:shd w:val="clear" w:color="auto" w:fill="auto"/>
            <w:noWrap/>
            <w:vAlign w:val="bottom"/>
            <w:hideMark/>
          </w:tcPr>
          <w:p w:rsidR="006A3A03" w:rsidRDefault="001A0FFE">
            <w:pPr>
              <w:spacing w:after="0" w:line="240" w:lineRule="auto"/>
              <w:jc w:val="center"/>
              <w:rPr>
                <w:rFonts w:cs="Arial"/>
                <w:color w:val="000000"/>
                <w:sz w:val="22"/>
                <w:lang w:eastAsia="en-GB"/>
              </w:rPr>
            </w:pPr>
            <w:r w:rsidRPr="001A0FFE">
              <w:rPr>
                <w:rFonts w:cs="Arial"/>
                <w:color w:val="000000"/>
                <w:sz w:val="22"/>
                <w:lang w:eastAsia="en-GB"/>
              </w:rPr>
              <w:t>Year 3</w:t>
            </w:r>
          </w:p>
        </w:tc>
        <w:tc>
          <w:tcPr>
            <w:tcW w:w="1275" w:type="dxa"/>
            <w:tcBorders>
              <w:top w:val="single" w:sz="12" w:space="0" w:color="auto"/>
              <w:left w:val="nil"/>
              <w:bottom w:val="nil"/>
              <w:right w:val="nil"/>
            </w:tcBorders>
            <w:vAlign w:val="bottom"/>
          </w:tcPr>
          <w:p w:rsidR="006A3A03" w:rsidRDefault="001A0FFE">
            <w:pPr>
              <w:spacing w:after="0" w:line="240" w:lineRule="auto"/>
              <w:jc w:val="center"/>
              <w:rPr>
                <w:rFonts w:cs="Arial"/>
                <w:color w:val="000000"/>
                <w:sz w:val="22"/>
                <w:lang w:eastAsia="en-GB"/>
              </w:rPr>
            </w:pPr>
            <w:r w:rsidRPr="001A0FFE">
              <w:rPr>
                <w:rFonts w:cs="Arial"/>
                <w:color w:val="000000"/>
                <w:sz w:val="22"/>
                <w:lang w:eastAsia="en-GB"/>
              </w:rPr>
              <w:t>Year 4</w:t>
            </w:r>
          </w:p>
        </w:tc>
      </w:tr>
      <w:tr w:rsidR="00975937" w:rsidRPr="00874ED3" w:rsidTr="005E7BA1">
        <w:trPr>
          <w:trHeight w:val="300"/>
        </w:trPr>
        <w:tc>
          <w:tcPr>
            <w:tcW w:w="3559" w:type="dxa"/>
            <w:tcBorders>
              <w:top w:val="nil"/>
              <w:left w:val="nil"/>
              <w:bottom w:val="single" w:sz="8" w:space="0" w:color="auto"/>
              <w:right w:val="nil"/>
            </w:tcBorders>
            <w:shd w:val="clear" w:color="auto" w:fill="auto"/>
            <w:noWrap/>
            <w:vAlign w:val="bottom"/>
            <w:hideMark/>
          </w:tcPr>
          <w:p w:rsidR="00975937" w:rsidRPr="00874ED3" w:rsidRDefault="00975937" w:rsidP="00456CDD">
            <w:pPr>
              <w:keepNext/>
              <w:keepLines/>
              <w:spacing w:before="480" w:after="0" w:line="240" w:lineRule="auto"/>
              <w:outlineLvl w:val="0"/>
              <w:rPr>
                <w:rFonts w:cs="Arial"/>
                <w:color w:val="000000"/>
                <w:sz w:val="22"/>
                <w:lang w:eastAsia="en-GB"/>
              </w:rPr>
            </w:pPr>
          </w:p>
        </w:tc>
        <w:tc>
          <w:tcPr>
            <w:tcW w:w="1241" w:type="dxa"/>
            <w:tcBorders>
              <w:top w:val="nil"/>
              <w:left w:val="nil"/>
              <w:bottom w:val="single" w:sz="8" w:space="0" w:color="auto"/>
              <w:right w:val="nil"/>
            </w:tcBorders>
            <w:shd w:val="clear" w:color="auto" w:fill="auto"/>
            <w:noWrap/>
            <w:vAlign w:val="bottom"/>
            <w:hideMark/>
          </w:tcPr>
          <w:p w:rsidR="006A3A03" w:rsidRDefault="001A0FFE">
            <w:pPr>
              <w:tabs>
                <w:tab w:val="decimal" w:pos="317"/>
              </w:tabs>
              <w:spacing w:after="0" w:line="240" w:lineRule="auto"/>
              <w:jc w:val="center"/>
              <w:rPr>
                <w:rFonts w:cs="Arial"/>
                <w:color w:val="000000"/>
                <w:sz w:val="22"/>
                <w:lang w:eastAsia="en-GB"/>
              </w:rPr>
            </w:pPr>
            <w:r w:rsidRPr="001A0FFE">
              <w:rPr>
                <w:rFonts w:cs="Arial"/>
                <w:color w:val="000000"/>
                <w:sz w:val="22"/>
                <w:lang w:eastAsia="en-GB"/>
              </w:rPr>
              <w:t>n (%)</w:t>
            </w:r>
          </w:p>
        </w:tc>
        <w:tc>
          <w:tcPr>
            <w:tcW w:w="1183" w:type="dxa"/>
            <w:tcBorders>
              <w:top w:val="nil"/>
              <w:left w:val="nil"/>
              <w:bottom w:val="single" w:sz="8" w:space="0" w:color="auto"/>
              <w:right w:val="nil"/>
            </w:tcBorders>
            <w:shd w:val="clear" w:color="auto" w:fill="auto"/>
            <w:noWrap/>
            <w:vAlign w:val="bottom"/>
            <w:hideMark/>
          </w:tcPr>
          <w:p w:rsidR="006A3A03" w:rsidRDefault="001A0FFE">
            <w:pPr>
              <w:tabs>
                <w:tab w:val="decimal" w:pos="333"/>
              </w:tabs>
              <w:spacing w:after="0" w:line="240" w:lineRule="auto"/>
              <w:jc w:val="center"/>
              <w:rPr>
                <w:rFonts w:cs="Arial"/>
                <w:color w:val="000000"/>
                <w:sz w:val="22"/>
                <w:lang w:eastAsia="en-GB"/>
              </w:rPr>
            </w:pPr>
            <w:r w:rsidRPr="001A0FFE">
              <w:rPr>
                <w:rFonts w:cs="Arial"/>
                <w:color w:val="000000"/>
                <w:sz w:val="22"/>
                <w:lang w:eastAsia="en-GB"/>
              </w:rPr>
              <w:t>n (%)</w:t>
            </w:r>
          </w:p>
        </w:tc>
        <w:tc>
          <w:tcPr>
            <w:tcW w:w="1207" w:type="dxa"/>
            <w:tcBorders>
              <w:top w:val="nil"/>
              <w:left w:val="nil"/>
              <w:bottom w:val="single" w:sz="8" w:space="0" w:color="auto"/>
              <w:right w:val="nil"/>
            </w:tcBorders>
            <w:shd w:val="clear" w:color="auto" w:fill="auto"/>
            <w:noWrap/>
            <w:vAlign w:val="bottom"/>
            <w:hideMark/>
          </w:tcPr>
          <w:p w:rsidR="006A3A03" w:rsidRDefault="001A0FFE">
            <w:pPr>
              <w:spacing w:after="0" w:line="240" w:lineRule="auto"/>
              <w:jc w:val="center"/>
              <w:rPr>
                <w:rFonts w:cs="Arial"/>
                <w:color w:val="000000"/>
                <w:sz w:val="22"/>
                <w:lang w:eastAsia="en-GB"/>
              </w:rPr>
            </w:pPr>
            <w:r w:rsidRPr="001A0FFE">
              <w:rPr>
                <w:rFonts w:cs="Arial"/>
                <w:color w:val="000000"/>
                <w:sz w:val="22"/>
                <w:lang w:eastAsia="en-GB"/>
              </w:rPr>
              <w:t>n (%)</w:t>
            </w:r>
          </w:p>
        </w:tc>
        <w:tc>
          <w:tcPr>
            <w:tcW w:w="1189" w:type="dxa"/>
            <w:tcBorders>
              <w:top w:val="nil"/>
              <w:left w:val="nil"/>
              <w:bottom w:val="single" w:sz="8" w:space="0" w:color="auto"/>
              <w:right w:val="nil"/>
            </w:tcBorders>
            <w:shd w:val="clear" w:color="auto" w:fill="auto"/>
            <w:noWrap/>
            <w:vAlign w:val="bottom"/>
            <w:hideMark/>
          </w:tcPr>
          <w:p w:rsidR="006A3A03" w:rsidRDefault="001A0FFE">
            <w:pPr>
              <w:spacing w:after="0" w:line="240" w:lineRule="auto"/>
              <w:jc w:val="center"/>
              <w:rPr>
                <w:rFonts w:cs="Arial"/>
                <w:color w:val="000000"/>
                <w:sz w:val="22"/>
                <w:lang w:eastAsia="en-GB"/>
              </w:rPr>
            </w:pPr>
            <w:r w:rsidRPr="001A0FFE">
              <w:rPr>
                <w:rFonts w:cs="Arial"/>
                <w:color w:val="000000"/>
                <w:sz w:val="22"/>
                <w:lang w:eastAsia="en-GB"/>
              </w:rPr>
              <w:t>n (%)</w:t>
            </w:r>
          </w:p>
        </w:tc>
        <w:tc>
          <w:tcPr>
            <w:tcW w:w="1275" w:type="dxa"/>
            <w:tcBorders>
              <w:top w:val="nil"/>
              <w:left w:val="nil"/>
              <w:bottom w:val="single" w:sz="8" w:space="0" w:color="auto"/>
              <w:right w:val="nil"/>
            </w:tcBorders>
            <w:vAlign w:val="bottom"/>
          </w:tcPr>
          <w:p w:rsidR="006A3A03" w:rsidRDefault="001A0FFE">
            <w:pPr>
              <w:spacing w:after="0" w:line="240" w:lineRule="auto"/>
              <w:jc w:val="center"/>
              <w:rPr>
                <w:rFonts w:cs="Arial"/>
                <w:color w:val="000000"/>
                <w:sz w:val="22"/>
                <w:lang w:eastAsia="en-GB"/>
              </w:rPr>
            </w:pPr>
            <w:r w:rsidRPr="001A0FFE">
              <w:rPr>
                <w:rFonts w:cs="Arial"/>
                <w:color w:val="000000"/>
                <w:sz w:val="22"/>
                <w:lang w:eastAsia="en-GB"/>
              </w:rPr>
              <w:t>n (%)</w:t>
            </w:r>
          </w:p>
        </w:tc>
      </w:tr>
      <w:tr w:rsidR="00975937" w:rsidRPr="00874ED3" w:rsidTr="005E7BA1">
        <w:trPr>
          <w:trHeight w:val="285"/>
        </w:trPr>
        <w:tc>
          <w:tcPr>
            <w:tcW w:w="3559" w:type="dxa"/>
            <w:tcBorders>
              <w:top w:val="nil"/>
              <w:left w:val="nil"/>
              <w:bottom w:val="nil"/>
              <w:right w:val="nil"/>
            </w:tcBorders>
            <w:shd w:val="clear" w:color="auto" w:fill="auto"/>
            <w:noWrap/>
            <w:vAlign w:val="bottom"/>
            <w:hideMark/>
          </w:tcPr>
          <w:p w:rsidR="00975937" w:rsidRPr="00874ED3" w:rsidRDefault="001A0FFE" w:rsidP="00456CDD">
            <w:pPr>
              <w:spacing w:after="0" w:line="240" w:lineRule="auto"/>
              <w:rPr>
                <w:rFonts w:cs="Arial"/>
                <w:color w:val="000000"/>
                <w:sz w:val="22"/>
                <w:lang w:eastAsia="en-GB"/>
              </w:rPr>
            </w:pPr>
            <w:r w:rsidRPr="001A0FFE">
              <w:rPr>
                <w:rFonts w:cs="Arial"/>
                <w:color w:val="000000"/>
                <w:sz w:val="22"/>
                <w:lang w:eastAsia="en-GB"/>
              </w:rPr>
              <w:t>None</w:t>
            </w:r>
          </w:p>
        </w:tc>
        <w:tc>
          <w:tcPr>
            <w:tcW w:w="1241" w:type="dxa"/>
            <w:tcBorders>
              <w:top w:val="nil"/>
              <w:left w:val="nil"/>
              <w:bottom w:val="nil"/>
              <w:right w:val="nil"/>
            </w:tcBorders>
            <w:shd w:val="clear" w:color="auto" w:fill="auto"/>
            <w:noWrap/>
            <w:vAlign w:val="bottom"/>
            <w:hideMark/>
          </w:tcPr>
          <w:p w:rsidR="006A3A03" w:rsidRDefault="001A0FFE">
            <w:pPr>
              <w:tabs>
                <w:tab w:val="decimal" w:pos="317"/>
              </w:tabs>
              <w:spacing w:after="0" w:line="240" w:lineRule="auto"/>
              <w:jc w:val="center"/>
              <w:rPr>
                <w:rFonts w:cs="Arial"/>
                <w:color w:val="000000"/>
                <w:sz w:val="22"/>
                <w:lang w:eastAsia="en-GB"/>
              </w:rPr>
            </w:pPr>
            <w:r w:rsidRPr="001A0FFE">
              <w:rPr>
                <w:rFonts w:cs="Arial"/>
                <w:color w:val="000000"/>
                <w:sz w:val="22"/>
                <w:lang w:eastAsia="en-GB"/>
              </w:rPr>
              <w:t>12 (21.8)</w:t>
            </w:r>
          </w:p>
        </w:tc>
        <w:tc>
          <w:tcPr>
            <w:tcW w:w="1183" w:type="dxa"/>
            <w:tcBorders>
              <w:top w:val="nil"/>
              <w:left w:val="nil"/>
              <w:bottom w:val="nil"/>
              <w:right w:val="nil"/>
            </w:tcBorders>
            <w:shd w:val="clear" w:color="auto" w:fill="auto"/>
            <w:noWrap/>
            <w:vAlign w:val="bottom"/>
            <w:hideMark/>
          </w:tcPr>
          <w:p w:rsidR="006A3A03" w:rsidRDefault="001A0FFE">
            <w:pPr>
              <w:tabs>
                <w:tab w:val="decimal" w:pos="275"/>
              </w:tabs>
              <w:spacing w:after="0" w:line="240" w:lineRule="auto"/>
              <w:jc w:val="center"/>
              <w:rPr>
                <w:rFonts w:cs="Arial"/>
                <w:color w:val="000000"/>
                <w:sz w:val="22"/>
                <w:lang w:eastAsia="en-GB"/>
              </w:rPr>
            </w:pPr>
            <w:r w:rsidRPr="001A0FFE">
              <w:rPr>
                <w:rFonts w:cs="Arial"/>
                <w:color w:val="000000"/>
                <w:sz w:val="22"/>
                <w:lang w:eastAsia="en-GB"/>
              </w:rPr>
              <w:t>6 (11.1)</w:t>
            </w:r>
          </w:p>
        </w:tc>
        <w:tc>
          <w:tcPr>
            <w:tcW w:w="1207" w:type="dxa"/>
            <w:tcBorders>
              <w:top w:val="nil"/>
              <w:left w:val="nil"/>
              <w:bottom w:val="nil"/>
              <w:right w:val="nil"/>
            </w:tcBorders>
            <w:shd w:val="clear" w:color="auto" w:fill="auto"/>
            <w:noWrap/>
            <w:vAlign w:val="bottom"/>
            <w:hideMark/>
          </w:tcPr>
          <w:p w:rsidR="006A3A03" w:rsidRDefault="001A0FFE">
            <w:pPr>
              <w:tabs>
                <w:tab w:val="decimal" w:pos="277"/>
              </w:tabs>
              <w:spacing w:after="0" w:line="240" w:lineRule="auto"/>
              <w:jc w:val="center"/>
              <w:rPr>
                <w:rFonts w:cs="Arial"/>
                <w:color w:val="000000"/>
                <w:sz w:val="22"/>
                <w:lang w:eastAsia="en-GB"/>
              </w:rPr>
            </w:pPr>
            <w:r w:rsidRPr="001A0FFE">
              <w:rPr>
                <w:rFonts w:cs="Arial"/>
                <w:color w:val="000000"/>
                <w:sz w:val="22"/>
                <w:lang w:eastAsia="en-GB"/>
              </w:rPr>
              <w:t>2 (3.6)</w:t>
            </w:r>
          </w:p>
        </w:tc>
        <w:tc>
          <w:tcPr>
            <w:tcW w:w="1189" w:type="dxa"/>
            <w:tcBorders>
              <w:top w:val="nil"/>
              <w:left w:val="nil"/>
              <w:bottom w:val="nil"/>
              <w:right w:val="nil"/>
            </w:tcBorders>
            <w:shd w:val="clear" w:color="auto" w:fill="auto"/>
            <w:noWrap/>
            <w:vAlign w:val="bottom"/>
            <w:hideMark/>
          </w:tcPr>
          <w:p w:rsidR="006A3A03" w:rsidRDefault="001A0FFE">
            <w:pPr>
              <w:tabs>
                <w:tab w:val="decimal" w:pos="270"/>
              </w:tabs>
              <w:spacing w:after="0" w:line="240" w:lineRule="auto"/>
              <w:jc w:val="center"/>
              <w:rPr>
                <w:rFonts w:cs="Arial"/>
                <w:color w:val="000000"/>
                <w:sz w:val="22"/>
                <w:lang w:eastAsia="en-GB"/>
              </w:rPr>
            </w:pPr>
            <w:r w:rsidRPr="001A0FFE">
              <w:rPr>
                <w:rFonts w:cs="Arial"/>
                <w:color w:val="000000"/>
                <w:sz w:val="22"/>
                <w:lang w:eastAsia="en-GB"/>
              </w:rPr>
              <w:t>3 (5.6)</w:t>
            </w:r>
          </w:p>
        </w:tc>
        <w:tc>
          <w:tcPr>
            <w:tcW w:w="1275" w:type="dxa"/>
            <w:tcBorders>
              <w:top w:val="nil"/>
              <w:left w:val="nil"/>
              <w:bottom w:val="nil"/>
              <w:right w:val="nil"/>
            </w:tcBorders>
          </w:tcPr>
          <w:p w:rsidR="006A3A03" w:rsidRDefault="001A0FFE">
            <w:pPr>
              <w:tabs>
                <w:tab w:val="decimal" w:pos="262"/>
              </w:tabs>
              <w:spacing w:after="0" w:line="240" w:lineRule="auto"/>
              <w:jc w:val="center"/>
              <w:rPr>
                <w:rFonts w:cs="Arial"/>
                <w:sz w:val="22"/>
                <w:lang w:eastAsia="en-GB"/>
              </w:rPr>
            </w:pPr>
            <w:r w:rsidRPr="001A0FFE">
              <w:rPr>
                <w:rFonts w:cs="Arial"/>
                <w:sz w:val="22"/>
                <w:lang w:eastAsia="en-GB"/>
              </w:rPr>
              <w:t>7 (13.0)</w:t>
            </w:r>
          </w:p>
        </w:tc>
      </w:tr>
      <w:tr w:rsidR="00975937" w:rsidRPr="00874ED3" w:rsidTr="005E7BA1">
        <w:trPr>
          <w:trHeight w:val="285"/>
        </w:trPr>
        <w:tc>
          <w:tcPr>
            <w:tcW w:w="3559" w:type="dxa"/>
            <w:tcBorders>
              <w:top w:val="nil"/>
              <w:left w:val="nil"/>
              <w:bottom w:val="nil"/>
              <w:right w:val="nil"/>
            </w:tcBorders>
            <w:shd w:val="clear" w:color="auto" w:fill="auto"/>
            <w:noWrap/>
            <w:vAlign w:val="bottom"/>
            <w:hideMark/>
          </w:tcPr>
          <w:p w:rsidR="00975937" w:rsidRPr="00874ED3" w:rsidRDefault="001A0FFE" w:rsidP="00456CDD">
            <w:pPr>
              <w:spacing w:after="0" w:line="240" w:lineRule="auto"/>
              <w:rPr>
                <w:rFonts w:cs="Arial"/>
                <w:color w:val="000000"/>
                <w:sz w:val="22"/>
                <w:lang w:eastAsia="en-GB"/>
              </w:rPr>
            </w:pPr>
            <w:r w:rsidRPr="001A0FFE">
              <w:rPr>
                <w:rFonts w:cs="Arial"/>
                <w:color w:val="000000"/>
                <w:sz w:val="22"/>
                <w:lang w:eastAsia="en-GB"/>
              </w:rPr>
              <w:t>Alendronate</w:t>
            </w:r>
          </w:p>
        </w:tc>
        <w:tc>
          <w:tcPr>
            <w:tcW w:w="1241" w:type="dxa"/>
            <w:tcBorders>
              <w:top w:val="nil"/>
              <w:left w:val="nil"/>
              <w:bottom w:val="nil"/>
              <w:right w:val="nil"/>
            </w:tcBorders>
            <w:shd w:val="clear" w:color="auto" w:fill="auto"/>
            <w:noWrap/>
            <w:vAlign w:val="bottom"/>
            <w:hideMark/>
          </w:tcPr>
          <w:p w:rsidR="006A3A03" w:rsidRDefault="001A0FFE">
            <w:pPr>
              <w:tabs>
                <w:tab w:val="decimal" w:pos="317"/>
              </w:tabs>
              <w:spacing w:after="0" w:line="240" w:lineRule="auto"/>
              <w:jc w:val="center"/>
              <w:rPr>
                <w:rFonts w:cs="Arial"/>
                <w:color w:val="000000"/>
                <w:sz w:val="22"/>
                <w:lang w:eastAsia="en-GB"/>
              </w:rPr>
            </w:pPr>
            <w:r w:rsidRPr="001A0FFE">
              <w:rPr>
                <w:rFonts w:cs="Arial"/>
                <w:color w:val="000000"/>
                <w:sz w:val="22"/>
                <w:lang w:eastAsia="en-GB"/>
              </w:rPr>
              <w:t>33 (60)</w:t>
            </w:r>
          </w:p>
        </w:tc>
        <w:tc>
          <w:tcPr>
            <w:tcW w:w="1183" w:type="dxa"/>
            <w:tcBorders>
              <w:top w:val="nil"/>
              <w:left w:val="nil"/>
              <w:bottom w:val="nil"/>
              <w:right w:val="nil"/>
            </w:tcBorders>
            <w:shd w:val="clear" w:color="auto" w:fill="auto"/>
            <w:noWrap/>
            <w:vAlign w:val="bottom"/>
            <w:hideMark/>
          </w:tcPr>
          <w:p w:rsidR="006A3A03" w:rsidRDefault="001A0FFE">
            <w:pPr>
              <w:tabs>
                <w:tab w:val="decimal" w:pos="275"/>
              </w:tabs>
              <w:spacing w:after="0" w:line="240" w:lineRule="auto"/>
              <w:jc w:val="center"/>
              <w:rPr>
                <w:rFonts w:cs="Arial"/>
                <w:color w:val="000000"/>
                <w:sz w:val="22"/>
                <w:lang w:eastAsia="en-GB"/>
              </w:rPr>
            </w:pPr>
            <w:r w:rsidRPr="001A0FFE">
              <w:rPr>
                <w:rFonts w:cs="Arial"/>
                <w:color w:val="000000"/>
                <w:sz w:val="22"/>
                <w:lang w:eastAsia="en-GB"/>
              </w:rPr>
              <w:t>36 (66.7)</w:t>
            </w:r>
          </w:p>
        </w:tc>
        <w:tc>
          <w:tcPr>
            <w:tcW w:w="1207" w:type="dxa"/>
            <w:tcBorders>
              <w:top w:val="nil"/>
              <w:left w:val="nil"/>
              <w:bottom w:val="nil"/>
              <w:right w:val="nil"/>
            </w:tcBorders>
            <w:shd w:val="clear" w:color="auto" w:fill="auto"/>
            <w:noWrap/>
            <w:vAlign w:val="bottom"/>
            <w:hideMark/>
          </w:tcPr>
          <w:p w:rsidR="006A3A03" w:rsidRDefault="001A0FFE">
            <w:pPr>
              <w:tabs>
                <w:tab w:val="decimal" w:pos="277"/>
              </w:tabs>
              <w:spacing w:after="0" w:line="240" w:lineRule="auto"/>
              <w:jc w:val="center"/>
              <w:rPr>
                <w:rFonts w:cs="Arial"/>
                <w:color w:val="000000"/>
                <w:sz w:val="22"/>
                <w:lang w:eastAsia="en-GB"/>
              </w:rPr>
            </w:pPr>
            <w:r w:rsidRPr="001A0FFE">
              <w:rPr>
                <w:rFonts w:cs="Arial"/>
                <w:color w:val="000000"/>
                <w:sz w:val="22"/>
                <w:lang w:eastAsia="en-GB"/>
              </w:rPr>
              <w:t>39 (70.9)</w:t>
            </w:r>
          </w:p>
        </w:tc>
        <w:tc>
          <w:tcPr>
            <w:tcW w:w="1189" w:type="dxa"/>
            <w:tcBorders>
              <w:top w:val="nil"/>
              <w:left w:val="nil"/>
              <w:bottom w:val="nil"/>
              <w:right w:val="nil"/>
            </w:tcBorders>
            <w:shd w:val="clear" w:color="auto" w:fill="auto"/>
            <w:noWrap/>
            <w:vAlign w:val="bottom"/>
            <w:hideMark/>
          </w:tcPr>
          <w:p w:rsidR="006A3A03" w:rsidRDefault="001A0FFE">
            <w:pPr>
              <w:tabs>
                <w:tab w:val="decimal" w:pos="270"/>
              </w:tabs>
              <w:spacing w:after="0" w:line="240" w:lineRule="auto"/>
              <w:jc w:val="center"/>
              <w:rPr>
                <w:rFonts w:cs="Arial"/>
                <w:color w:val="000000"/>
                <w:sz w:val="22"/>
                <w:lang w:eastAsia="en-GB"/>
              </w:rPr>
            </w:pPr>
            <w:r w:rsidRPr="001A0FFE">
              <w:rPr>
                <w:rFonts w:cs="Arial"/>
                <w:color w:val="000000"/>
                <w:sz w:val="22"/>
                <w:lang w:eastAsia="en-GB"/>
              </w:rPr>
              <w:t>38 (70.4)</w:t>
            </w:r>
          </w:p>
        </w:tc>
        <w:tc>
          <w:tcPr>
            <w:tcW w:w="1275" w:type="dxa"/>
            <w:tcBorders>
              <w:top w:val="nil"/>
              <w:left w:val="nil"/>
              <w:bottom w:val="nil"/>
              <w:right w:val="nil"/>
            </w:tcBorders>
            <w:vAlign w:val="bottom"/>
          </w:tcPr>
          <w:p w:rsidR="006A3A03" w:rsidRDefault="001A0FFE">
            <w:pPr>
              <w:tabs>
                <w:tab w:val="decimal" w:pos="262"/>
              </w:tabs>
              <w:spacing w:after="0" w:line="240" w:lineRule="auto"/>
              <w:jc w:val="center"/>
              <w:rPr>
                <w:rFonts w:cs="Arial"/>
                <w:color w:val="000000"/>
                <w:sz w:val="22"/>
                <w:lang w:eastAsia="en-GB"/>
              </w:rPr>
            </w:pPr>
            <w:r w:rsidRPr="001A0FFE">
              <w:rPr>
                <w:rFonts w:cs="Arial"/>
                <w:color w:val="000000"/>
                <w:sz w:val="22"/>
                <w:lang w:eastAsia="en-GB"/>
              </w:rPr>
              <w:t>36 (66.7)</w:t>
            </w:r>
          </w:p>
        </w:tc>
      </w:tr>
      <w:tr w:rsidR="00975937" w:rsidRPr="00874ED3" w:rsidTr="005E7BA1">
        <w:trPr>
          <w:trHeight w:val="285"/>
        </w:trPr>
        <w:tc>
          <w:tcPr>
            <w:tcW w:w="3559" w:type="dxa"/>
            <w:tcBorders>
              <w:top w:val="nil"/>
              <w:left w:val="nil"/>
              <w:bottom w:val="nil"/>
              <w:right w:val="nil"/>
            </w:tcBorders>
            <w:shd w:val="clear" w:color="auto" w:fill="auto"/>
            <w:noWrap/>
            <w:vAlign w:val="bottom"/>
            <w:hideMark/>
          </w:tcPr>
          <w:p w:rsidR="00975937" w:rsidRPr="00874ED3" w:rsidRDefault="001A0FFE" w:rsidP="00456CDD">
            <w:pPr>
              <w:spacing w:after="0" w:line="240" w:lineRule="auto"/>
              <w:rPr>
                <w:rFonts w:cs="Arial"/>
                <w:color w:val="000000"/>
                <w:sz w:val="22"/>
                <w:lang w:eastAsia="en-GB"/>
              </w:rPr>
            </w:pPr>
            <w:r w:rsidRPr="001A0FFE">
              <w:rPr>
                <w:rFonts w:cs="Arial"/>
                <w:color w:val="000000"/>
                <w:sz w:val="22"/>
                <w:lang w:eastAsia="en-GB"/>
              </w:rPr>
              <w:t>Risedronate</w:t>
            </w:r>
          </w:p>
        </w:tc>
        <w:tc>
          <w:tcPr>
            <w:tcW w:w="1241" w:type="dxa"/>
            <w:tcBorders>
              <w:top w:val="nil"/>
              <w:left w:val="nil"/>
              <w:bottom w:val="nil"/>
              <w:right w:val="nil"/>
            </w:tcBorders>
            <w:shd w:val="clear" w:color="auto" w:fill="auto"/>
            <w:noWrap/>
            <w:vAlign w:val="bottom"/>
            <w:hideMark/>
          </w:tcPr>
          <w:p w:rsidR="006A3A03" w:rsidRDefault="001A0FFE">
            <w:pPr>
              <w:tabs>
                <w:tab w:val="decimal" w:pos="317"/>
              </w:tabs>
              <w:spacing w:after="0" w:line="240" w:lineRule="auto"/>
              <w:jc w:val="center"/>
              <w:rPr>
                <w:rFonts w:cs="Arial"/>
                <w:color w:val="000000"/>
                <w:sz w:val="22"/>
                <w:lang w:eastAsia="en-GB"/>
              </w:rPr>
            </w:pPr>
            <w:r w:rsidRPr="001A0FFE">
              <w:rPr>
                <w:rFonts w:cs="Arial"/>
                <w:color w:val="000000"/>
                <w:sz w:val="22"/>
                <w:lang w:eastAsia="en-GB"/>
              </w:rPr>
              <w:t>9 (16.4)</w:t>
            </w:r>
          </w:p>
        </w:tc>
        <w:tc>
          <w:tcPr>
            <w:tcW w:w="1183" w:type="dxa"/>
            <w:tcBorders>
              <w:top w:val="nil"/>
              <w:left w:val="nil"/>
              <w:bottom w:val="nil"/>
              <w:right w:val="nil"/>
            </w:tcBorders>
            <w:shd w:val="clear" w:color="auto" w:fill="auto"/>
            <w:noWrap/>
            <w:vAlign w:val="bottom"/>
            <w:hideMark/>
          </w:tcPr>
          <w:p w:rsidR="006A3A03" w:rsidRDefault="001A0FFE">
            <w:pPr>
              <w:tabs>
                <w:tab w:val="decimal" w:pos="275"/>
              </w:tabs>
              <w:spacing w:after="0" w:line="240" w:lineRule="auto"/>
              <w:jc w:val="center"/>
              <w:rPr>
                <w:rFonts w:cs="Arial"/>
                <w:color w:val="000000"/>
                <w:sz w:val="22"/>
                <w:lang w:eastAsia="en-GB"/>
              </w:rPr>
            </w:pPr>
            <w:r w:rsidRPr="001A0FFE">
              <w:rPr>
                <w:rFonts w:cs="Arial"/>
                <w:color w:val="000000"/>
                <w:sz w:val="22"/>
                <w:lang w:eastAsia="en-GB"/>
              </w:rPr>
              <w:t>10 (18.5)</w:t>
            </w:r>
          </w:p>
        </w:tc>
        <w:tc>
          <w:tcPr>
            <w:tcW w:w="1207" w:type="dxa"/>
            <w:tcBorders>
              <w:top w:val="nil"/>
              <w:left w:val="nil"/>
              <w:bottom w:val="nil"/>
              <w:right w:val="nil"/>
            </w:tcBorders>
            <w:shd w:val="clear" w:color="auto" w:fill="auto"/>
            <w:noWrap/>
            <w:vAlign w:val="bottom"/>
            <w:hideMark/>
          </w:tcPr>
          <w:p w:rsidR="006A3A03" w:rsidRDefault="001A0FFE">
            <w:pPr>
              <w:tabs>
                <w:tab w:val="decimal" w:pos="277"/>
              </w:tabs>
              <w:spacing w:after="0" w:line="240" w:lineRule="auto"/>
              <w:jc w:val="center"/>
              <w:rPr>
                <w:rFonts w:cs="Arial"/>
                <w:color w:val="000000"/>
                <w:sz w:val="22"/>
                <w:lang w:eastAsia="en-GB"/>
              </w:rPr>
            </w:pPr>
            <w:r w:rsidRPr="001A0FFE">
              <w:rPr>
                <w:rFonts w:cs="Arial"/>
                <w:color w:val="000000"/>
                <w:sz w:val="22"/>
                <w:lang w:eastAsia="en-GB"/>
              </w:rPr>
              <w:t>12 (21.8)</w:t>
            </w:r>
          </w:p>
        </w:tc>
        <w:tc>
          <w:tcPr>
            <w:tcW w:w="1189" w:type="dxa"/>
            <w:tcBorders>
              <w:top w:val="nil"/>
              <w:left w:val="nil"/>
              <w:bottom w:val="nil"/>
              <w:right w:val="nil"/>
            </w:tcBorders>
            <w:shd w:val="clear" w:color="auto" w:fill="auto"/>
            <w:noWrap/>
            <w:vAlign w:val="bottom"/>
            <w:hideMark/>
          </w:tcPr>
          <w:p w:rsidR="006A3A03" w:rsidRDefault="001A0FFE">
            <w:pPr>
              <w:tabs>
                <w:tab w:val="decimal" w:pos="270"/>
              </w:tabs>
              <w:spacing w:after="0" w:line="240" w:lineRule="auto"/>
              <w:jc w:val="center"/>
              <w:rPr>
                <w:rFonts w:cs="Arial"/>
                <w:color w:val="000000"/>
                <w:sz w:val="22"/>
                <w:lang w:eastAsia="en-GB"/>
              </w:rPr>
            </w:pPr>
            <w:r w:rsidRPr="001A0FFE">
              <w:rPr>
                <w:rFonts w:cs="Arial"/>
                <w:color w:val="000000"/>
                <w:sz w:val="22"/>
                <w:lang w:eastAsia="en-GB"/>
              </w:rPr>
              <w:t>9 (16.7)</w:t>
            </w:r>
          </w:p>
        </w:tc>
        <w:tc>
          <w:tcPr>
            <w:tcW w:w="1275" w:type="dxa"/>
            <w:tcBorders>
              <w:top w:val="nil"/>
              <w:left w:val="nil"/>
              <w:bottom w:val="nil"/>
              <w:right w:val="nil"/>
            </w:tcBorders>
            <w:vAlign w:val="bottom"/>
          </w:tcPr>
          <w:p w:rsidR="006A3A03" w:rsidRDefault="001A0FFE">
            <w:pPr>
              <w:tabs>
                <w:tab w:val="decimal" w:pos="262"/>
              </w:tabs>
              <w:spacing w:after="0" w:line="240" w:lineRule="auto"/>
              <w:jc w:val="center"/>
              <w:rPr>
                <w:rFonts w:cs="Arial"/>
                <w:color w:val="000000"/>
                <w:sz w:val="22"/>
                <w:lang w:eastAsia="en-GB"/>
              </w:rPr>
            </w:pPr>
            <w:r w:rsidRPr="001A0FFE">
              <w:rPr>
                <w:rFonts w:cs="Arial"/>
                <w:color w:val="000000"/>
                <w:sz w:val="22"/>
                <w:lang w:eastAsia="en-GB"/>
              </w:rPr>
              <w:t>5 (9.3)</w:t>
            </w:r>
          </w:p>
        </w:tc>
      </w:tr>
      <w:tr w:rsidR="00975937" w:rsidRPr="00874ED3" w:rsidTr="005E7BA1">
        <w:trPr>
          <w:trHeight w:val="285"/>
        </w:trPr>
        <w:tc>
          <w:tcPr>
            <w:tcW w:w="3559" w:type="dxa"/>
            <w:tcBorders>
              <w:top w:val="nil"/>
              <w:left w:val="nil"/>
              <w:bottom w:val="nil"/>
              <w:right w:val="nil"/>
            </w:tcBorders>
            <w:shd w:val="clear" w:color="auto" w:fill="auto"/>
            <w:noWrap/>
            <w:vAlign w:val="bottom"/>
            <w:hideMark/>
          </w:tcPr>
          <w:p w:rsidR="00975937" w:rsidRPr="00874ED3" w:rsidRDefault="001A0FFE" w:rsidP="00456CDD">
            <w:pPr>
              <w:spacing w:after="0" w:line="240" w:lineRule="auto"/>
              <w:rPr>
                <w:rFonts w:cs="Arial"/>
                <w:color w:val="000000"/>
                <w:sz w:val="22"/>
                <w:lang w:eastAsia="en-GB"/>
              </w:rPr>
            </w:pPr>
            <w:r w:rsidRPr="001A0FFE">
              <w:rPr>
                <w:rFonts w:cs="Arial"/>
                <w:color w:val="000000"/>
                <w:sz w:val="22"/>
                <w:lang w:eastAsia="en-GB"/>
              </w:rPr>
              <w:t>Alendronate plus risedronate</w:t>
            </w:r>
          </w:p>
        </w:tc>
        <w:tc>
          <w:tcPr>
            <w:tcW w:w="1241" w:type="dxa"/>
            <w:tcBorders>
              <w:top w:val="nil"/>
              <w:left w:val="nil"/>
              <w:bottom w:val="nil"/>
              <w:right w:val="nil"/>
            </w:tcBorders>
            <w:shd w:val="clear" w:color="auto" w:fill="auto"/>
            <w:noWrap/>
            <w:vAlign w:val="bottom"/>
            <w:hideMark/>
          </w:tcPr>
          <w:p w:rsidR="006A3A03" w:rsidRDefault="001A0FFE">
            <w:pPr>
              <w:tabs>
                <w:tab w:val="decimal" w:pos="317"/>
              </w:tabs>
              <w:spacing w:after="0" w:line="240" w:lineRule="auto"/>
              <w:jc w:val="center"/>
              <w:rPr>
                <w:rFonts w:cs="Arial"/>
                <w:color w:val="000000"/>
                <w:sz w:val="22"/>
                <w:lang w:eastAsia="en-GB"/>
              </w:rPr>
            </w:pPr>
            <w:r w:rsidRPr="001A0FFE">
              <w:rPr>
                <w:rFonts w:cs="Arial"/>
                <w:color w:val="000000"/>
                <w:sz w:val="22"/>
                <w:lang w:eastAsia="en-GB"/>
              </w:rPr>
              <w:t>1 (1.8)</w:t>
            </w:r>
          </w:p>
        </w:tc>
        <w:tc>
          <w:tcPr>
            <w:tcW w:w="1183" w:type="dxa"/>
            <w:tcBorders>
              <w:top w:val="nil"/>
              <w:left w:val="nil"/>
              <w:bottom w:val="nil"/>
              <w:right w:val="nil"/>
            </w:tcBorders>
            <w:shd w:val="clear" w:color="auto" w:fill="auto"/>
            <w:noWrap/>
            <w:vAlign w:val="bottom"/>
            <w:hideMark/>
          </w:tcPr>
          <w:p w:rsidR="006A3A03" w:rsidRDefault="001A0FFE">
            <w:pPr>
              <w:tabs>
                <w:tab w:val="decimal" w:pos="275"/>
              </w:tabs>
              <w:spacing w:after="0" w:line="240" w:lineRule="auto"/>
              <w:jc w:val="center"/>
              <w:rPr>
                <w:rFonts w:cs="Arial"/>
                <w:color w:val="000000"/>
                <w:sz w:val="22"/>
                <w:lang w:eastAsia="en-GB"/>
              </w:rPr>
            </w:pPr>
            <w:r w:rsidRPr="001A0FFE">
              <w:rPr>
                <w:rFonts w:cs="Arial"/>
                <w:color w:val="000000"/>
                <w:sz w:val="22"/>
                <w:lang w:eastAsia="en-GB"/>
              </w:rPr>
              <w:t>1 (1.9)</w:t>
            </w:r>
          </w:p>
        </w:tc>
        <w:tc>
          <w:tcPr>
            <w:tcW w:w="1207" w:type="dxa"/>
            <w:tcBorders>
              <w:top w:val="nil"/>
              <w:left w:val="nil"/>
              <w:bottom w:val="nil"/>
              <w:right w:val="nil"/>
            </w:tcBorders>
            <w:shd w:val="clear" w:color="auto" w:fill="auto"/>
            <w:noWrap/>
            <w:vAlign w:val="bottom"/>
            <w:hideMark/>
          </w:tcPr>
          <w:p w:rsidR="006A3A03" w:rsidRDefault="001A0FFE">
            <w:pPr>
              <w:tabs>
                <w:tab w:val="decimal" w:pos="277"/>
              </w:tabs>
              <w:spacing w:after="0" w:line="240" w:lineRule="auto"/>
              <w:jc w:val="center"/>
              <w:rPr>
                <w:rFonts w:cs="Arial"/>
                <w:color w:val="000000"/>
                <w:sz w:val="22"/>
                <w:lang w:eastAsia="en-GB"/>
              </w:rPr>
            </w:pPr>
            <w:r w:rsidRPr="001A0FFE">
              <w:rPr>
                <w:rFonts w:cs="Arial"/>
                <w:color w:val="000000"/>
                <w:sz w:val="22"/>
                <w:lang w:eastAsia="en-GB"/>
              </w:rPr>
              <w:t>1 (1.8)</w:t>
            </w:r>
          </w:p>
        </w:tc>
        <w:tc>
          <w:tcPr>
            <w:tcW w:w="1189" w:type="dxa"/>
            <w:tcBorders>
              <w:top w:val="nil"/>
              <w:left w:val="nil"/>
              <w:bottom w:val="nil"/>
              <w:right w:val="nil"/>
            </w:tcBorders>
            <w:shd w:val="clear" w:color="auto" w:fill="auto"/>
            <w:noWrap/>
            <w:vAlign w:val="bottom"/>
            <w:hideMark/>
          </w:tcPr>
          <w:p w:rsidR="006A3A03" w:rsidRDefault="001A0FFE">
            <w:pPr>
              <w:tabs>
                <w:tab w:val="decimal" w:pos="270"/>
              </w:tabs>
              <w:spacing w:after="0" w:line="240" w:lineRule="auto"/>
              <w:jc w:val="center"/>
              <w:rPr>
                <w:rFonts w:cs="Arial"/>
                <w:color w:val="000000"/>
                <w:sz w:val="22"/>
                <w:lang w:eastAsia="en-GB"/>
              </w:rPr>
            </w:pPr>
            <w:r w:rsidRPr="001A0FFE">
              <w:rPr>
                <w:rFonts w:cs="Arial"/>
                <w:color w:val="000000"/>
                <w:sz w:val="22"/>
                <w:lang w:eastAsia="en-GB"/>
              </w:rPr>
              <w:t>1 (1.9)</w:t>
            </w:r>
          </w:p>
        </w:tc>
        <w:tc>
          <w:tcPr>
            <w:tcW w:w="1275" w:type="dxa"/>
            <w:tcBorders>
              <w:top w:val="nil"/>
              <w:left w:val="nil"/>
              <w:bottom w:val="nil"/>
              <w:right w:val="nil"/>
            </w:tcBorders>
            <w:vAlign w:val="bottom"/>
          </w:tcPr>
          <w:p w:rsidR="006A3A03" w:rsidRDefault="001A0FFE">
            <w:pPr>
              <w:tabs>
                <w:tab w:val="decimal" w:pos="262"/>
              </w:tabs>
              <w:spacing w:after="0" w:line="240" w:lineRule="auto"/>
              <w:jc w:val="center"/>
              <w:rPr>
                <w:rFonts w:cs="Arial"/>
                <w:color w:val="000000"/>
                <w:sz w:val="22"/>
                <w:lang w:eastAsia="en-GB"/>
              </w:rPr>
            </w:pPr>
            <w:r w:rsidRPr="001A0FFE">
              <w:rPr>
                <w:rFonts w:cs="Arial"/>
                <w:color w:val="000000"/>
                <w:sz w:val="22"/>
                <w:lang w:eastAsia="en-GB"/>
              </w:rPr>
              <w:t>2 (3.7)</w:t>
            </w:r>
          </w:p>
        </w:tc>
      </w:tr>
      <w:tr w:rsidR="00975937" w:rsidRPr="00874ED3" w:rsidTr="005E7BA1">
        <w:trPr>
          <w:trHeight w:val="300"/>
        </w:trPr>
        <w:tc>
          <w:tcPr>
            <w:tcW w:w="3559" w:type="dxa"/>
            <w:tcBorders>
              <w:top w:val="nil"/>
              <w:left w:val="nil"/>
              <w:bottom w:val="single" w:sz="8" w:space="0" w:color="auto"/>
              <w:right w:val="nil"/>
            </w:tcBorders>
            <w:shd w:val="clear" w:color="auto" w:fill="auto"/>
            <w:noWrap/>
            <w:vAlign w:val="bottom"/>
            <w:hideMark/>
          </w:tcPr>
          <w:p w:rsidR="00975937" w:rsidRPr="00874ED3" w:rsidRDefault="001A0FFE" w:rsidP="00456CDD">
            <w:pPr>
              <w:spacing w:after="0" w:line="240" w:lineRule="auto"/>
              <w:rPr>
                <w:rFonts w:cs="Arial"/>
                <w:color w:val="000000"/>
                <w:sz w:val="22"/>
                <w:lang w:eastAsia="en-GB"/>
              </w:rPr>
            </w:pPr>
            <w:r w:rsidRPr="001A0FFE">
              <w:rPr>
                <w:rFonts w:cs="Arial"/>
                <w:color w:val="000000"/>
                <w:sz w:val="22"/>
                <w:lang w:eastAsia="en-GB"/>
              </w:rPr>
              <w:t>Other</w:t>
            </w:r>
          </w:p>
        </w:tc>
        <w:tc>
          <w:tcPr>
            <w:tcW w:w="1241" w:type="dxa"/>
            <w:tcBorders>
              <w:top w:val="nil"/>
              <w:left w:val="nil"/>
              <w:bottom w:val="single" w:sz="8" w:space="0" w:color="auto"/>
              <w:right w:val="nil"/>
            </w:tcBorders>
            <w:shd w:val="clear" w:color="auto" w:fill="auto"/>
            <w:noWrap/>
            <w:vAlign w:val="bottom"/>
            <w:hideMark/>
          </w:tcPr>
          <w:p w:rsidR="006A3A03" w:rsidRDefault="001A0FFE">
            <w:pPr>
              <w:tabs>
                <w:tab w:val="decimal" w:pos="317"/>
              </w:tabs>
              <w:spacing w:after="0" w:line="240" w:lineRule="auto"/>
              <w:jc w:val="center"/>
              <w:rPr>
                <w:rFonts w:cs="Arial"/>
                <w:color w:val="000000"/>
                <w:sz w:val="22"/>
                <w:lang w:eastAsia="en-GB"/>
              </w:rPr>
            </w:pPr>
            <w:r w:rsidRPr="001A0FFE">
              <w:rPr>
                <w:rFonts w:cs="Arial"/>
                <w:color w:val="000000"/>
                <w:sz w:val="22"/>
                <w:lang w:eastAsia="en-GB"/>
              </w:rPr>
              <w:t>0 (0)</w:t>
            </w:r>
          </w:p>
        </w:tc>
        <w:tc>
          <w:tcPr>
            <w:tcW w:w="1183" w:type="dxa"/>
            <w:tcBorders>
              <w:top w:val="nil"/>
              <w:left w:val="nil"/>
              <w:bottom w:val="single" w:sz="8" w:space="0" w:color="auto"/>
              <w:right w:val="nil"/>
            </w:tcBorders>
            <w:shd w:val="clear" w:color="auto" w:fill="auto"/>
            <w:noWrap/>
            <w:vAlign w:val="bottom"/>
            <w:hideMark/>
          </w:tcPr>
          <w:p w:rsidR="006A3A03" w:rsidRDefault="001A0FFE">
            <w:pPr>
              <w:tabs>
                <w:tab w:val="decimal" w:pos="275"/>
              </w:tabs>
              <w:spacing w:after="0" w:line="240" w:lineRule="auto"/>
              <w:jc w:val="center"/>
              <w:rPr>
                <w:rFonts w:cs="Arial"/>
                <w:color w:val="000000"/>
                <w:sz w:val="22"/>
                <w:lang w:eastAsia="en-GB"/>
              </w:rPr>
            </w:pPr>
            <w:r w:rsidRPr="001A0FFE">
              <w:rPr>
                <w:rFonts w:cs="Arial"/>
                <w:color w:val="000000"/>
                <w:sz w:val="22"/>
                <w:lang w:eastAsia="en-GB"/>
              </w:rPr>
              <w:t>1 (1.9)</w:t>
            </w:r>
          </w:p>
        </w:tc>
        <w:tc>
          <w:tcPr>
            <w:tcW w:w="1207" w:type="dxa"/>
            <w:tcBorders>
              <w:top w:val="nil"/>
              <w:left w:val="nil"/>
              <w:bottom w:val="single" w:sz="8" w:space="0" w:color="auto"/>
              <w:right w:val="nil"/>
            </w:tcBorders>
            <w:shd w:val="clear" w:color="auto" w:fill="auto"/>
            <w:noWrap/>
            <w:vAlign w:val="bottom"/>
            <w:hideMark/>
          </w:tcPr>
          <w:p w:rsidR="006A3A03" w:rsidRDefault="001A0FFE">
            <w:pPr>
              <w:tabs>
                <w:tab w:val="decimal" w:pos="277"/>
              </w:tabs>
              <w:spacing w:after="0" w:line="240" w:lineRule="auto"/>
              <w:jc w:val="center"/>
              <w:rPr>
                <w:rFonts w:cs="Arial"/>
                <w:color w:val="000000"/>
                <w:sz w:val="22"/>
                <w:lang w:eastAsia="en-GB"/>
              </w:rPr>
            </w:pPr>
            <w:r w:rsidRPr="001A0FFE">
              <w:rPr>
                <w:rFonts w:cs="Arial"/>
                <w:color w:val="000000"/>
                <w:sz w:val="22"/>
                <w:lang w:eastAsia="en-GB"/>
              </w:rPr>
              <w:t>1 (1.8)</w:t>
            </w:r>
          </w:p>
        </w:tc>
        <w:tc>
          <w:tcPr>
            <w:tcW w:w="1189" w:type="dxa"/>
            <w:tcBorders>
              <w:top w:val="nil"/>
              <w:left w:val="nil"/>
              <w:bottom w:val="single" w:sz="8" w:space="0" w:color="auto"/>
              <w:right w:val="nil"/>
            </w:tcBorders>
            <w:shd w:val="clear" w:color="auto" w:fill="auto"/>
            <w:noWrap/>
            <w:vAlign w:val="bottom"/>
            <w:hideMark/>
          </w:tcPr>
          <w:p w:rsidR="006A3A03" w:rsidRDefault="001A0FFE">
            <w:pPr>
              <w:tabs>
                <w:tab w:val="decimal" w:pos="270"/>
              </w:tabs>
              <w:spacing w:after="0" w:line="240" w:lineRule="auto"/>
              <w:jc w:val="center"/>
              <w:rPr>
                <w:rFonts w:cs="Arial"/>
                <w:color w:val="000000"/>
                <w:sz w:val="22"/>
                <w:lang w:eastAsia="en-GB"/>
              </w:rPr>
            </w:pPr>
            <w:r w:rsidRPr="001A0FFE">
              <w:rPr>
                <w:rFonts w:cs="Arial"/>
                <w:color w:val="000000"/>
                <w:sz w:val="22"/>
                <w:lang w:eastAsia="en-GB"/>
              </w:rPr>
              <w:t>3 (5.6)</w:t>
            </w:r>
          </w:p>
        </w:tc>
        <w:tc>
          <w:tcPr>
            <w:tcW w:w="1275" w:type="dxa"/>
            <w:tcBorders>
              <w:top w:val="nil"/>
              <w:left w:val="nil"/>
              <w:bottom w:val="single" w:sz="8" w:space="0" w:color="auto"/>
              <w:right w:val="nil"/>
            </w:tcBorders>
            <w:vAlign w:val="bottom"/>
          </w:tcPr>
          <w:p w:rsidR="006A3A03" w:rsidRDefault="001A0FFE">
            <w:pPr>
              <w:tabs>
                <w:tab w:val="decimal" w:pos="262"/>
              </w:tabs>
              <w:spacing w:after="0" w:line="240" w:lineRule="auto"/>
              <w:jc w:val="center"/>
              <w:rPr>
                <w:rFonts w:cs="Arial"/>
                <w:color w:val="000000"/>
                <w:sz w:val="22"/>
                <w:lang w:eastAsia="en-GB"/>
              </w:rPr>
            </w:pPr>
            <w:r w:rsidRPr="001A0FFE">
              <w:rPr>
                <w:rFonts w:cs="Arial"/>
                <w:color w:val="000000"/>
                <w:sz w:val="22"/>
                <w:lang w:eastAsia="en-GB"/>
              </w:rPr>
              <w:t>4 (7.4)</w:t>
            </w:r>
          </w:p>
        </w:tc>
      </w:tr>
      <w:tr w:rsidR="00975937" w:rsidRPr="00874ED3" w:rsidTr="005E7BA1">
        <w:trPr>
          <w:trHeight w:val="300"/>
        </w:trPr>
        <w:tc>
          <w:tcPr>
            <w:tcW w:w="3559" w:type="dxa"/>
            <w:tcBorders>
              <w:top w:val="nil"/>
              <w:left w:val="nil"/>
              <w:bottom w:val="single" w:sz="8" w:space="0" w:color="auto"/>
              <w:right w:val="nil"/>
            </w:tcBorders>
            <w:shd w:val="clear" w:color="auto" w:fill="auto"/>
            <w:noWrap/>
            <w:vAlign w:val="bottom"/>
            <w:hideMark/>
          </w:tcPr>
          <w:p w:rsidR="00975937" w:rsidRPr="00874ED3" w:rsidRDefault="001A0FFE" w:rsidP="00456CDD">
            <w:pPr>
              <w:spacing w:after="0" w:line="240" w:lineRule="auto"/>
              <w:rPr>
                <w:rFonts w:cs="Arial"/>
                <w:color w:val="000000"/>
                <w:sz w:val="22"/>
                <w:lang w:eastAsia="en-GB"/>
              </w:rPr>
            </w:pPr>
            <w:r w:rsidRPr="001A0FFE">
              <w:rPr>
                <w:rFonts w:cs="Arial"/>
                <w:color w:val="000000"/>
                <w:sz w:val="22"/>
                <w:lang w:eastAsia="en-GB"/>
              </w:rPr>
              <w:t>Total</w:t>
            </w:r>
          </w:p>
        </w:tc>
        <w:tc>
          <w:tcPr>
            <w:tcW w:w="1241" w:type="dxa"/>
            <w:tcBorders>
              <w:top w:val="nil"/>
              <w:left w:val="nil"/>
              <w:bottom w:val="single" w:sz="8" w:space="0" w:color="auto"/>
              <w:right w:val="nil"/>
            </w:tcBorders>
            <w:shd w:val="clear" w:color="auto" w:fill="auto"/>
            <w:noWrap/>
            <w:vAlign w:val="bottom"/>
            <w:hideMark/>
          </w:tcPr>
          <w:p w:rsidR="006A3A03" w:rsidRDefault="001A0FFE">
            <w:pPr>
              <w:tabs>
                <w:tab w:val="decimal" w:pos="317"/>
              </w:tabs>
              <w:spacing w:after="0" w:line="240" w:lineRule="auto"/>
              <w:jc w:val="center"/>
              <w:rPr>
                <w:rFonts w:cs="Arial"/>
                <w:color w:val="000000"/>
                <w:sz w:val="22"/>
                <w:lang w:eastAsia="en-GB"/>
              </w:rPr>
            </w:pPr>
            <w:r w:rsidRPr="001A0FFE">
              <w:rPr>
                <w:rFonts w:cs="Arial"/>
                <w:color w:val="000000"/>
                <w:sz w:val="22"/>
                <w:lang w:eastAsia="en-GB"/>
              </w:rPr>
              <w:t>55 (100)</w:t>
            </w:r>
          </w:p>
        </w:tc>
        <w:tc>
          <w:tcPr>
            <w:tcW w:w="1183" w:type="dxa"/>
            <w:tcBorders>
              <w:top w:val="nil"/>
              <w:left w:val="nil"/>
              <w:bottom w:val="single" w:sz="8" w:space="0" w:color="auto"/>
              <w:right w:val="nil"/>
            </w:tcBorders>
            <w:shd w:val="clear" w:color="auto" w:fill="auto"/>
            <w:noWrap/>
            <w:vAlign w:val="bottom"/>
            <w:hideMark/>
          </w:tcPr>
          <w:p w:rsidR="006A3A03" w:rsidRDefault="001A0FFE">
            <w:pPr>
              <w:tabs>
                <w:tab w:val="decimal" w:pos="275"/>
              </w:tabs>
              <w:spacing w:after="0" w:line="240" w:lineRule="auto"/>
              <w:jc w:val="center"/>
              <w:rPr>
                <w:rFonts w:cs="Arial"/>
                <w:color w:val="000000"/>
                <w:sz w:val="22"/>
                <w:lang w:eastAsia="en-GB"/>
              </w:rPr>
            </w:pPr>
            <w:r w:rsidRPr="001A0FFE">
              <w:rPr>
                <w:rFonts w:cs="Arial"/>
                <w:color w:val="000000"/>
                <w:sz w:val="22"/>
                <w:lang w:eastAsia="en-GB"/>
              </w:rPr>
              <w:t>54 (100)</w:t>
            </w:r>
          </w:p>
        </w:tc>
        <w:tc>
          <w:tcPr>
            <w:tcW w:w="1207" w:type="dxa"/>
            <w:tcBorders>
              <w:top w:val="nil"/>
              <w:left w:val="nil"/>
              <w:bottom w:val="single" w:sz="8" w:space="0" w:color="auto"/>
              <w:right w:val="nil"/>
            </w:tcBorders>
            <w:shd w:val="clear" w:color="auto" w:fill="auto"/>
            <w:noWrap/>
            <w:vAlign w:val="bottom"/>
            <w:hideMark/>
          </w:tcPr>
          <w:p w:rsidR="006A3A03" w:rsidRDefault="001A0FFE">
            <w:pPr>
              <w:tabs>
                <w:tab w:val="decimal" w:pos="277"/>
              </w:tabs>
              <w:spacing w:after="0" w:line="240" w:lineRule="auto"/>
              <w:jc w:val="center"/>
              <w:rPr>
                <w:rFonts w:cs="Arial"/>
                <w:color w:val="000000"/>
                <w:sz w:val="22"/>
                <w:lang w:eastAsia="en-GB"/>
              </w:rPr>
            </w:pPr>
            <w:r w:rsidRPr="001A0FFE">
              <w:rPr>
                <w:rFonts w:cs="Arial"/>
                <w:color w:val="000000"/>
                <w:sz w:val="22"/>
                <w:lang w:eastAsia="en-GB"/>
              </w:rPr>
              <w:t>55 (100)</w:t>
            </w:r>
          </w:p>
        </w:tc>
        <w:tc>
          <w:tcPr>
            <w:tcW w:w="1189" w:type="dxa"/>
            <w:tcBorders>
              <w:top w:val="nil"/>
              <w:left w:val="nil"/>
              <w:bottom w:val="single" w:sz="8" w:space="0" w:color="auto"/>
              <w:right w:val="nil"/>
            </w:tcBorders>
            <w:shd w:val="clear" w:color="auto" w:fill="auto"/>
            <w:noWrap/>
            <w:vAlign w:val="bottom"/>
            <w:hideMark/>
          </w:tcPr>
          <w:p w:rsidR="006A3A03" w:rsidRDefault="001A0FFE">
            <w:pPr>
              <w:tabs>
                <w:tab w:val="decimal" w:pos="270"/>
              </w:tabs>
              <w:spacing w:after="0" w:line="240" w:lineRule="auto"/>
              <w:jc w:val="center"/>
              <w:rPr>
                <w:rFonts w:cs="Arial"/>
                <w:color w:val="000000"/>
                <w:sz w:val="22"/>
                <w:lang w:eastAsia="en-GB"/>
              </w:rPr>
            </w:pPr>
            <w:r w:rsidRPr="001A0FFE">
              <w:rPr>
                <w:rFonts w:cs="Arial"/>
                <w:color w:val="000000"/>
                <w:sz w:val="22"/>
                <w:lang w:eastAsia="en-GB"/>
              </w:rPr>
              <w:t>54 (100)</w:t>
            </w:r>
          </w:p>
        </w:tc>
        <w:tc>
          <w:tcPr>
            <w:tcW w:w="1275" w:type="dxa"/>
            <w:tcBorders>
              <w:top w:val="nil"/>
              <w:left w:val="nil"/>
              <w:bottom w:val="single" w:sz="8" w:space="0" w:color="auto"/>
              <w:right w:val="nil"/>
            </w:tcBorders>
            <w:vAlign w:val="bottom"/>
          </w:tcPr>
          <w:p w:rsidR="006A3A03" w:rsidRDefault="001A0FFE">
            <w:pPr>
              <w:tabs>
                <w:tab w:val="decimal" w:pos="262"/>
              </w:tabs>
              <w:spacing w:after="0" w:line="240" w:lineRule="auto"/>
              <w:jc w:val="center"/>
              <w:rPr>
                <w:rFonts w:cs="Arial"/>
                <w:color w:val="000000"/>
                <w:sz w:val="22"/>
                <w:lang w:eastAsia="en-GB"/>
              </w:rPr>
            </w:pPr>
            <w:r w:rsidRPr="001A0FFE">
              <w:rPr>
                <w:rFonts w:cs="Arial"/>
                <w:color w:val="000000"/>
                <w:sz w:val="22"/>
                <w:lang w:eastAsia="en-GB"/>
              </w:rPr>
              <w:t>54 (100)</w:t>
            </w:r>
          </w:p>
        </w:tc>
      </w:tr>
    </w:tbl>
    <w:p w:rsidR="00975937" w:rsidRDefault="00975937" w:rsidP="00975937">
      <w:pPr>
        <w:rPr>
          <w:rFonts w:cs="Arial"/>
        </w:rPr>
      </w:pPr>
    </w:p>
    <w:p w:rsidR="00435CFC" w:rsidRDefault="00435CFC">
      <w:pPr>
        <w:spacing w:after="0" w:line="240" w:lineRule="auto"/>
      </w:pPr>
      <w:r>
        <w:br w:type="page"/>
      </w:r>
    </w:p>
    <w:p w:rsidR="00435CFC" w:rsidRDefault="00435CFC" w:rsidP="00435CFC">
      <w:pPr>
        <w:rPr>
          <w:rFonts w:cs="Arial"/>
        </w:rPr>
      </w:pPr>
    </w:p>
    <w:p w:rsidR="00435CFC" w:rsidRDefault="00435CFC" w:rsidP="00435CFC">
      <w:pPr>
        <w:pStyle w:val="Caption"/>
      </w:pPr>
      <w:bookmarkStart w:id="48" w:name="_Ref333943398"/>
      <w:r>
        <w:t xml:space="preserve">Table </w:t>
      </w:r>
      <w:r w:rsidR="006B45DC">
        <w:fldChar w:fldCharType="begin"/>
      </w:r>
      <w:r w:rsidR="006B45DC">
        <w:instrText xml:space="preserve"> SEQ Table \* ARABIC </w:instrText>
      </w:r>
      <w:r w:rsidR="006B45DC">
        <w:fldChar w:fldCharType="separate"/>
      </w:r>
      <w:r>
        <w:rPr>
          <w:noProof/>
        </w:rPr>
        <w:t>4</w:t>
      </w:r>
      <w:r w:rsidR="006B45DC">
        <w:rPr>
          <w:noProof/>
        </w:rPr>
        <w:fldChar w:fldCharType="end"/>
      </w:r>
      <w:bookmarkEnd w:id="48"/>
      <w:r>
        <w:t>: Effect of bisphosphonate use on radiographic and clinical measures of knee osteoarthritis over four years of observation</w:t>
      </w:r>
    </w:p>
    <w:tbl>
      <w:tblPr>
        <w:tblW w:w="9976" w:type="dxa"/>
        <w:tblLook w:val="04A0" w:firstRow="1" w:lastRow="0" w:firstColumn="1" w:lastColumn="0" w:noHBand="0" w:noVBand="1"/>
      </w:tblPr>
      <w:tblGrid>
        <w:gridCol w:w="2282"/>
        <w:gridCol w:w="1085"/>
        <w:gridCol w:w="1489"/>
        <w:gridCol w:w="1915"/>
        <w:gridCol w:w="2267"/>
        <w:gridCol w:w="938"/>
      </w:tblGrid>
      <w:tr w:rsidR="00435CFC" w:rsidRPr="000E170A" w:rsidTr="001F25B1">
        <w:trPr>
          <w:trHeight w:val="285"/>
        </w:trPr>
        <w:tc>
          <w:tcPr>
            <w:tcW w:w="2282" w:type="dxa"/>
            <w:tcBorders>
              <w:top w:val="single" w:sz="12" w:space="0" w:color="auto"/>
              <w:left w:val="nil"/>
              <w:bottom w:val="single" w:sz="8" w:space="0" w:color="auto"/>
              <w:right w:val="nil"/>
            </w:tcBorders>
            <w:shd w:val="clear" w:color="auto" w:fill="auto"/>
            <w:noWrap/>
            <w:hideMark/>
          </w:tcPr>
          <w:p w:rsidR="00435CFC" w:rsidRPr="000E170A" w:rsidRDefault="00435CFC" w:rsidP="0000676E">
            <w:pPr>
              <w:pStyle w:val="Table"/>
            </w:pPr>
          </w:p>
        </w:tc>
        <w:tc>
          <w:tcPr>
            <w:tcW w:w="1085" w:type="dxa"/>
            <w:tcBorders>
              <w:top w:val="single" w:sz="12" w:space="0" w:color="auto"/>
              <w:left w:val="nil"/>
              <w:bottom w:val="single" w:sz="8" w:space="0" w:color="auto"/>
              <w:right w:val="nil"/>
            </w:tcBorders>
            <w:shd w:val="clear" w:color="auto" w:fill="auto"/>
            <w:noWrap/>
            <w:hideMark/>
          </w:tcPr>
          <w:p w:rsidR="00435CFC" w:rsidRPr="000E170A" w:rsidRDefault="00435CFC" w:rsidP="0000676E">
            <w:pPr>
              <w:pStyle w:val="Table"/>
            </w:pPr>
          </w:p>
        </w:tc>
        <w:tc>
          <w:tcPr>
            <w:tcW w:w="1489" w:type="dxa"/>
            <w:tcBorders>
              <w:top w:val="single" w:sz="12" w:space="0" w:color="auto"/>
              <w:left w:val="nil"/>
              <w:bottom w:val="single" w:sz="8" w:space="0" w:color="auto"/>
              <w:right w:val="nil"/>
            </w:tcBorders>
            <w:shd w:val="clear" w:color="auto" w:fill="auto"/>
            <w:noWrap/>
            <w:hideMark/>
          </w:tcPr>
          <w:p w:rsidR="00435CFC" w:rsidRPr="000E170A" w:rsidRDefault="00435CFC" w:rsidP="0000676E">
            <w:pPr>
              <w:pStyle w:val="Table"/>
            </w:pPr>
            <w:r w:rsidRPr="000E170A">
              <w:t>Non-users</w:t>
            </w:r>
            <w:r>
              <w:br/>
              <w:t>Mean change</w:t>
            </w:r>
            <w:r w:rsidRPr="000E170A">
              <w:t xml:space="preserve"> (</w:t>
            </w:r>
            <w:r>
              <w:t>sd</w:t>
            </w:r>
            <w:r w:rsidRPr="000E170A">
              <w:t>)</w:t>
            </w:r>
            <w:r>
              <w:rPr>
                <w:vertAlign w:val="superscript"/>
              </w:rPr>
              <w:t>§</w:t>
            </w:r>
            <w:r w:rsidRPr="000E170A">
              <w:t xml:space="preserve"> n=258</w:t>
            </w:r>
          </w:p>
        </w:tc>
        <w:tc>
          <w:tcPr>
            <w:tcW w:w="1915" w:type="dxa"/>
            <w:tcBorders>
              <w:top w:val="single" w:sz="12" w:space="0" w:color="auto"/>
              <w:left w:val="nil"/>
              <w:bottom w:val="single" w:sz="8" w:space="0" w:color="auto"/>
            </w:tcBorders>
            <w:shd w:val="clear" w:color="auto" w:fill="auto"/>
            <w:noWrap/>
            <w:hideMark/>
          </w:tcPr>
          <w:p w:rsidR="00435CFC" w:rsidRPr="000E170A" w:rsidRDefault="00435CFC" w:rsidP="0000676E">
            <w:pPr>
              <w:pStyle w:val="Table"/>
            </w:pPr>
            <w:r w:rsidRPr="000E170A">
              <w:t>Bisphosphonate users</w:t>
            </w:r>
            <w:r>
              <w:br/>
              <w:t>Mean change</w:t>
            </w:r>
            <w:r w:rsidRPr="000E170A">
              <w:t xml:space="preserve"> (</w:t>
            </w:r>
            <w:r>
              <w:t>sd</w:t>
            </w:r>
            <w:r w:rsidRPr="000E170A">
              <w:t>)</w:t>
            </w:r>
            <w:r>
              <w:rPr>
                <w:vertAlign w:val="superscript"/>
              </w:rPr>
              <w:t>§</w:t>
            </w:r>
            <w:r>
              <w:br/>
            </w:r>
            <w:r w:rsidRPr="000E170A">
              <w:t>n=55</w:t>
            </w:r>
          </w:p>
        </w:tc>
        <w:tc>
          <w:tcPr>
            <w:tcW w:w="2267" w:type="dxa"/>
            <w:tcBorders>
              <w:top w:val="single" w:sz="12" w:space="0" w:color="auto"/>
              <w:bottom w:val="single" w:sz="8" w:space="0" w:color="auto"/>
            </w:tcBorders>
            <w:shd w:val="clear" w:color="auto" w:fill="auto"/>
            <w:noWrap/>
            <w:hideMark/>
          </w:tcPr>
          <w:p w:rsidR="00435CFC" w:rsidRPr="000E170A" w:rsidRDefault="00435CFC" w:rsidP="0000676E">
            <w:pPr>
              <w:pStyle w:val="Table"/>
            </w:pPr>
            <w:r w:rsidRPr="000E170A">
              <w:t>Effect size (95% CI)</w:t>
            </w:r>
            <w:r>
              <w:br/>
            </w:r>
            <w:r w:rsidRPr="000E170A">
              <w:t>(adjusted for ageand BMI)</w:t>
            </w:r>
            <w:r w:rsidRPr="000E170A">
              <w:rPr>
                <w:vertAlign w:val="superscript"/>
              </w:rPr>
              <w:t>¥</w:t>
            </w:r>
          </w:p>
        </w:tc>
        <w:tc>
          <w:tcPr>
            <w:tcW w:w="938" w:type="dxa"/>
            <w:tcBorders>
              <w:top w:val="single" w:sz="12" w:space="0" w:color="auto"/>
              <w:bottom w:val="single" w:sz="8" w:space="0" w:color="auto"/>
            </w:tcBorders>
            <w:shd w:val="clear" w:color="auto" w:fill="auto"/>
            <w:noWrap/>
            <w:hideMark/>
          </w:tcPr>
          <w:p w:rsidR="00435CFC" w:rsidRPr="000E170A" w:rsidRDefault="00435CFC" w:rsidP="0000676E">
            <w:pPr>
              <w:pStyle w:val="Table"/>
            </w:pPr>
            <w:r w:rsidRPr="000E170A">
              <w:t>p</w:t>
            </w:r>
          </w:p>
        </w:tc>
      </w:tr>
      <w:tr w:rsidR="001F25B1" w:rsidRPr="000E170A" w:rsidTr="001F25B1">
        <w:trPr>
          <w:trHeight w:val="300"/>
        </w:trPr>
        <w:tc>
          <w:tcPr>
            <w:tcW w:w="2282" w:type="dxa"/>
            <w:tcBorders>
              <w:top w:val="single" w:sz="8" w:space="0" w:color="auto"/>
              <w:left w:val="nil"/>
              <w:bottom w:val="nil"/>
              <w:right w:val="nil"/>
            </w:tcBorders>
            <w:shd w:val="clear" w:color="auto" w:fill="auto"/>
            <w:noWrap/>
            <w:hideMark/>
          </w:tcPr>
          <w:p w:rsidR="001F25B1" w:rsidRPr="000E170A" w:rsidRDefault="001F25B1" w:rsidP="00727674">
            <w:pPr>
              <w:pStyle w:val="Table"/>
            </w:pPr>
            <w:r>
              <w:t xml:space="preserve">Pain score </w:t>
            </w:r>
          </w:p>
        </w:tc>
        <w:tc>
          <w:tcPr>
            <w:tcW w:w="1085" w:type="dxa"/>
            <w:tcBorders>
              <w:top w:val="single" w:sz="8" w:space="0" w:color="auto"/>
              <w:left w:val="nil"/>
              <w:bottom w:val="nil"/>
              <w:right w:val="nil"/>
            </w:tcBorders>
            <w:shd w:val="clear" w:color="auto" w:fill="auto"/>
            <w:noWrap/>
            <w:hideMark/>
          </w:tcPr>
          <w:p w:rsidR="001F25B1" w:rsidRDefault="001F25B1" w:rsidP="00727674">
            <w:pPr>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Year 1</w:t>
            </w:r>
          </w:p>
        </w:tc>
        <w:tc>
          <w:tcPr>
            <w:tcW w:w="1489" w:type="dxa"/>
            <w:tcBorders>
              <w:top w:val="single" w:sz="8" w:space="0" w:color="auto"/>
              <w:left w:val="nil"/>
              <w:bottom w:val="nil"/>
              <w:right w:val="nil"/>
            </w:tcBorders>
            <w:shd w:val="clear" w:color="auto" w:fill="auto"/>
            <w:noWrap/>
            <w:hideMark/>
          </w:tcPr>
          <w:p w:rsidR="001F25B1" w:rsidRDefault="001F25B1" w:rsidP="00727674">
            <w:pPr>
              <w:tabs>
                <w:tab w:val="decimal" w:pos="333"/>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-0.9 (2.8)</w:t>
            </w:r>
          </w:p>
        </w:tc>
        <w:tc>
          <w:tcPr>
            <w:tcW w:w="1915" w:type="dxa"/>
            <w:tcBorders>
              <w:top w:val="single" w:sz="8" w:space="0" w:color="auto"/>
              <w:left w:val="nil"/>
              <w:bottom w:val="nil"/>
              <w:right w:val="nil"/>
            </w:tcBorders>
            <w:shd w:val="clear" w:color="auto" w:fill="auto"/>
            <w:noWrap/>
            <w:hideMark/>
          </w:tcPr>
          <w:p w:rsidR="001F25B1" w:rsidRDefault="001F25B1" w:rsidP="00727674">
            <w:pPr>
              <w:tabs>
                <w:tab w:val="decimal" w:pos="247"/>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-1.1 (2.9)</w:t>
            </w:r>
          </w:p>
        </w:tc>
        <w:tc>
          <w:tcPr>
            <w:tcW w:w="2267" w:type="dxa"/>
            <w:tcBorders>
              <w:top w:val="single" w:sz="8" w:space="0" w:color="auto"/>
              <w:left w:val="nil"/>
              <w:bottom w:val="nil"/>
              <w:right w:val="nil"/>
            </w:tcBorders>
            <w:shd w:val="clear" w:color="auto" w:fill="auto"/>
            <w:noWrap/>
            <w:hideMark/>
          </w:tcPr>
          <w:p w:rsidR="001F25B1" w:rsidRDefault="001F25B1" w:rsidP="00727674">
            <w:pPr>
              <w:tabs>
                <w:tab w:val="decimal" w:pos="175"/>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-0.23 (-0.87 to 0.42)</w:t>
            </w:r>
          </w:p>
        </w:tc>
        <w:tc>
          <w:tcPr>
            <w:tcW w:w="938" w:type="dxa"/>
            <w:tcBorders>
              <w:top w:val="single" w:sz="8" w:space="0" w:color="auto"/>
              <w:left w:val="nil"/>
              <w:bottom w:val="nil"/>
              <w:right w:val="nil"/>
            </w:tcBorders>
            <w:shd w:val="clear" w:color="auto" w:fill="auto"/>
            <w:noWrap/>
            <w:hideMark/>
          </w:tcPr>
          <w:p w:rsidR="001F25B1" w:rsidRDefault="001F25B1" w:rsidP="00727674">
            <w:pPr>
              <w:tabs>
                <w:tab w:val="decimal" w:pos="204"/>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0.491</w:t>
            </w:r>
          </w:p>
        </w:tc>
      </w:tr>
      <w:tr w:rsidR="001F25B1" w:rsidRPr="000E170A" w:rsidTr="00727674">
        <w:trPr>
          <w:trHeight w:val="300"/>
        </w:trPr>
        <w:tc>
          <w:tcPr>
            <w:tcW w:w="2282" w:type="dxa"/>
            <w:tcBorders>
              <w:top w:val="nil"/>
              <w:left w:val="nil"/>
              <w:bottom w:val="nil"/>
              <w:right w:val="nil"/>
            </w:tcBorders>
            <w:shd w:val="clear" w:color="auto" w:fill="auto"/>
            <w:noWrap/>
            <w:hideMark/>
          </w:tcPr>
          <w:p w:rsidR="001F25B1" w:rsidRPr="000E170A" w:rsidRDefault="001F25B1" w:rsidP="00727674">
            <w:pPr>
              <w:pStyle w:val="Table"/>
            </w:pPr>
            <w:r>
              <w:t>(numerical rating</w:t>
            </w:r>
          </w:p>
        </w:tc>
        <w:tc>
          <w:tcPr>
            <w:tcW w:w="1085" w:type="dxa"/>
            <w:tcBorders>
              <w:top w:val="nil"/>
              <w:left w:val="nil"/>
              <w:bottom w:val="nil"/>
              <w:right w:val="nil"/>
            </w:tcBorders>
            <w:shd w:val="clear" w:color="auto" w:fill="auto"/>
            <w:noWrap/>
            <w:hideMark/>
          </w:tcPr>
          <w:p w:rsidR="001F25B1" w:rsidRDefault="001F25B1" w:rsidP="00727674">
            <w:pPr>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Year 2</w:t>
            </w:r>
          </w:p>
        </w:tc>
        <w:tc>
          <w:tcPr>
            <w:tcW w:w="1489" w:type="dxa"/>
            <w:tcBorders>
              <w:top w:val="nil"/>
              <w:left w:val="nil"/>
              <w:bottom w:val="nil"/>
              <w:right w:val="nil"/>
            </w:tcBorders>
            <w:shd w:val="clear" w:color="auto" w:fill="auto"/>
            <w:noWrap/>
            <w:hideMark/>
          </w:tcPr>
          <w:p w:rsidR="001F25B1" w:rsidRDefault="001F25B1" w:rsidP="00727674">
            <w:pPr>
              <w:tabs>
                <w:tab w:val="decimal" w:pos="333"/>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-1.0 (2.9)</w:t>
            </w:r>
          </w:p>
        </w:tc>
        <w:tc>
          <w:tcPr>
            <w:tcW w:w="1915" w:type="dxa"/>
            <w:tcBorders>
              <w:top w:val="nil"/>
              <w:left w:val="nil"/>
              <w:bottom w:val="nil"/>
              <w:right w:val="nil"/>
            </w:tcBorders>
            <w:shd w:val="clear" w:color="auto" w:fill="auto"/>
            <w:noWrap/>
            <w:hideMark/>
          </w:tcPr>
          <w:p w:rsidR="001F25B1" w:rsidRDefault="001F25B1" w:rsidP="00727674">
            <w:pPr>
              <w:tabs>
                <w:tab w:val="decimal" w:pos="247"/>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-2.3 (2.5)</w:t>
            </w:r>
          </w:p>
        </w:tc>
        <w:tc>
          <w:tcPr>
            <w:tcW w:w="2267" w:type="dxa"/>
            <w:tcBorders>
              <w:top w:val="nil"/>
              <w:left w:val="nil"/>
              <w:bottom w:val="nil"/>
              <w:right w:val="nil"/>
            </w:tcBorders>
            <w:shd w:val="clear" w:color="auto" w:fill="auto"/>
            <w:noWrap/>
            <w:hideMark/>
          </w:tcPr>
          <w:p w:rsidR="001F25B1" w:rsidRDefault="001F25B1" w:rsidP="00727674">
            <w:pPr>
              <w:tabs>
                <w:tab w:val="decimal" w:pos="175"/>
              </w:tabs>
              <w:autoSpaceDE w:val="0"/>
              <w:autoSpaceDN w:val="0"/>
              <w:adjustRightInd w:val="0"/>
              <w:spacing w:after="0" w:line="240" w:lineRule="auto"/>
              <w:rPr>
                <w:rFonts w:eastAsia="Calibri" w:cs="Arial"/>
                <w:b/>
                <w:bCs/>
                <w:color w:val="000000"/>
                <w:sz w:val="22"/>
                <w:lang w:eastAsia="en-AU"/>
              </w:rPr>
            </w:pPr>
            <w:r>
              <w:rPr>
                <w:rFonts w:eastAsia="Calibri" w:cs="Arial"/>
                <w:b/>
                <w:bCs/>
                <w:color w:val="000000"/>
                <w:sz w:val="22"/>
                <w:lang w:eastAsia="en-AU"/>
              </w:rPr>
              <w:t>-0.97 (-1.55 to -0.38)</w:t>
            </w:r>
          </w:p>
        </w:tc>
        <w:tc>
          <w:tcPr>
            <w:tcW w:w="938" w:type="dxa"/>
            <w:tcBorders>
              <w:top w:val="nil"/>
              <w:left w:val="nil"/>
              <w:bottom w:val="nil"/>
              <w:right w:val="nil"/>
            </w:tcBorders>
            <w:shd w:val="clear" w:color="auto" w:fill="auto"/>
            <w:noWrap/>
            <w:hideMark/>
          </w:tcPr>
          <w:p w:rsidR="001F25B1" w:rsidRDefault="001F25B1" w:rsidP="00727674">
            <w:pPr>
              <w:tabs>
                <w:tab w:val="decimal" w:pos="204"/>
              </w:tabs>
              <w:autoSpaceDE w:val="0"/>
              <w:autoSpaceDN w:val="0"/>
              <w:adjustRightInd w:val="0"/>
              <w:spacing w:after="0" w:line="240" w:lineRule="auto"/>
              <w:rPr>
                <w:rFonts w:eastAsia="Calibri" w:cs="Arial"/>
                <w:b/>
                <w:bCs/>
                <w:color w:val="000000"/>
                <w:sz w:val="22"/>
                <w:lang w:eastAsia="en-AU"/>
              </w:rPr>
            </w:pPr>
            <w:r>
              <w:rPr>
                <w:rFonts w:eastAsia="Calibri" w:cs="Arial"/>
                <w:b/>
                <w:bCs/>
                <w:color w:val="000000"/>
                <w:sz w:val="22"/>
                <w:lang w:eastAsia="en-AU"/>
              </w:rPr>
              <w:t>0.001</w:t>
            </w:r>
          </w:p>
        </w:tc>
      </w:tr>
      <w:tr w:rsidR="001F25B1" w:rsidRPr="000E170A" w:rsidTr="00727674">
        <w:trPr>
          <w:trHeight w:val="300"/>
        </w:trPr>
        <w:tc>
          <w:tcPr>
            <w:tcW w:w="2282" w:type="dxa"/>
            <w:tcBorders>
              <w:top w:val="nil"/>
              <w:left w:val="nil"/>
              <w:bottom w:val="nil"/>
              <w:right w:val="nil"/>
            </w:tcBorders>
            <w:shd w:val="clear" w:color="auto" w:fill="auto"/>
            <w:noWrap/>
            <w:hideMark/>
          </w:tcPr>
          <w:p w:rsidR="001F25B1" w:rsidRPr="000E170A" w:rsidRDefault="001F25B1" w:rsidP="00727674">
            <w:pPr>
              <w:pStyle w:val="Table"/>
            </w:pPr>
            <w:r>
              <w:t>score)</w:t>
            </w:r>
          </w:p>
        </w:tc>
        <w:tc>
          <w:tcPr>
            <w:tcW w:w="1085" w:type="dxa"/>
            <w:tcBorders>
              <w:top w:val="nil"/>
              <w:left w:val="nil"/>
              <w:bottom w:val="nil"/>
              <w:right w:val="nil"/>
            </w:tcBorders>
            <w:shd w:val="clear" w:color="auto" w:fill="auto"/>
            <w:noWrap/>
            <w:hideMark/>
          </w:tcPr>
          <w:p w:rsidR="001F25B1" w:rsidRDefault="001F25B1" w:rsidP="00727674">
            <w:pPr>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Year 3</w:t>
            </w:r>
          </w:p>
        </w:tc>
        <w:tc>
          <w:tcPr>
            <w:tcW w:w="1489" w:type="dxa"/>
            <w:tcBorders>
              <w:top w:val="nil"/>
              <w:left w:val="nil"/>
              <w:bottom w:val="nil"/>
              <w:right w:val="nil"/>
            </w:tcBorders>
            <w:shd w:val="clear" w:color="auto" w:fill="auto"/>
            <w:noWrap/>
            <w:hideMark/>
          </w:tcPr>
          <w:p w:rsidR="001F25B1" w:rsidRDefault="001F25B1" w:rsidP="00727674">
            <w:pPr>
              <w:tabs>
                <w:tab w:val="decimal" w:pos="333"/>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-0.9 (3.2)</w:t>
            </w:r>
          </w:p>
        </w:tc>
        <w:tc>
          <w:tcPr>
            <w:tcW w:w="1915" w:type="dxa"/>
            <w:tcBorders>
              <w:top w:val="nil"/>
              <w:left w:val="nil"/>
              <w:bottom w:val="nil"/>
              <w:right w:val="nil"/>
            </w:tcBorders>
            <w:shd w:val="clear" w:color="auto" w:fill="auto"/>
            <w:noWrap/>
            <w:hideMark/>
          </w:tcPr>
          <w:p w:rsidR="001F25B1" w:rsidRDefault="001F25B1" w:rsidP="00727674">
            <w:pPr>
              <w:tabs>
                <w:tab w:val="decimal" w:pos="247"/>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-2.2 (2.7)</w:t>
            </w:r>
          </w:p>
        </w:tc>
        <w:tc>
          <w:tcPr>
            <w:tcW w:w="2267" w:type="dxa"/>
            <w:tcBorders>
              <w:top w:val="nil"/>
              <w:left w:val="nil"/>
              <w:bottom w:val="nil"/>
              <w:right w:val="nil"/>
            </w:tcBorders>
            <w:shd w:val="clear" w:color="auto" w:fill="auto"/>
            <w:noWrap/>
            <w:hideMark/>
          </w:tcPr>
          <w:p w:rsidR="001F25B1" w:rsidRDefault="001F25B1" w:rsidP="00727674">
            <w:pPr>
              <w:tabs>
                <w:tab w:val="decimal" w:pos="175"/>
              </w:tabs>
              <w:autoSpaceDE w:val="0"/>
              <w:autoSpaceDN w:val="0"/>
              <w:adjustRightInd w:val="0"/>
              <w:spacing w:after="0" w:line="240" w:lineRule="auto"/>
              <w:rPr>
                <w:rFonts w:eastAsia="Calibri" w:cs="Arial"/>
                <w:b/>
                <w:bCs/>
                <w:color w:val="000000"/>
                <w:sz w:val="22"/>
                <w:lang w:eastAsia="en-AU"/>
              </w:rPr>
            </w:pPr>
            <w:r>
              <w:rPr>
                <w:rFonts w:eastAsia="Calibri" w:cs="Arial"/>
                <w:b/>
                <w:bCs/>
                <w:color w:val="000000"/>
                <w:sz w:val="22"/>
                <w:lang w:eastAsia="en-AU"/>
              </w:rPr>
              <w:t>-1.15 (-1.94 to -0.36)</w:t>
            </w:r>
          </w:p>
        </w:tc>
        <w:tc>
          <w:tcPr>
            <w:tcW w:w="938" w:type="dxa"/>
            <w:tcBorders>
              <w:top w:val="nil"/>
              <w:left w:val="nil"/>
              <w:bottom w:val="nil"/>
              <w:right w:val="nil"/>
            </w:tcBorders>
            <w:shd w:val="clear" w:color="auto" w:fill="auto"/>
            <w:noWrap/>
            <w:hideMark/>
          </w:tcPr>
          <w:p w:rsidR="001F25B1" w:rsidRDefault="001F25B1" w:rsidP="00727674">
            <w:pPr>
              <w:tabs>
                <w:tab w:val="decimal" w:pos="204"/>
              </w:tabs>
              <w:autoSpaceDE w:val="0"/>
              <w:autoSpaceDN w:val="0"/>
              <w:adjustRightInd w:val="0"/>
              <w:spacing w:after="0" w:line="240" w:lineRule="auto"/>
              <w:rPr>
                <w:rFonts w:eastAsia="Calibri" w:cs="Arial"/>
                <w:b/>
                <w:bCs/>
                <w:color w:val="000000"/>
                <w:sz w:val="22"/>
                <w:lang w:eastAsia="en-AU"/>
              </w:rPr>
            </w:pPr>
            <w:r>
              <w:rPr>
                <w:rFonts w:eastAsia="Calibri" w:cs="Arial"/>
                <w:b/>
                <w:bCs/>
                <w:color w:val="000000"/>
                <w:sz w:val="22"/>
                <w:lang w:eastAsia="en-AU"/>
              </w:rPr>
              <w:t>0.004</w:t>
            </w:r>
          </w:p>
        </w:tc>
      </w:tr>
      <w:tr w:rsidR="001F25B1" w:rsidRPr="000E170A" w:rsidTr="00727674">
        <w:trPr>
          <w:trHeight w:val="285"/>
        </w:trPr>
        <w:tc>
          <w:tcPr>
            <w:tcW w:w="2282" w:type="dxa"/>
            <w:tcBorders>
              <w:top w:val="nil"/>
              <w:left w:val="nil"/>
              <w:bottom w:val="dashed" w:sz="4" w:space="0" w:color="auto"/>
              <w:right w:val="nil"/>
            </w:tcBorders>
            <w:shd w:val="clear" w:color="auto" w:fill="auto"/>
            <w:noWrap/>
            <w:hideMark/>
          </w:tcPr>
          <w:p w:rsidR="001F25B1" w:rsidRPr="000E170A" w:rsidRDefault="001F25B1" w:rsidP="00727674">
            <w:pPr>
              <w:pStyle w:val="Table"/>
            </w:pPr>
          </w:p>
        </w:tc>
        <w:tc>
          <w:tcPr>
            <w:tcW w:w="1085" w:type="dxa"/>
            <w:tcBorders>
              <w:top w:val="nil"/>
              <w:left w:val="nil"/>
              <w:bottom w:val="dashed" w:sz="4" w:space="0" w:color="auto"/>
              <w:right w:val="nil"/>
            </w:tcBorders>
            <w:shd w:val="clear" w:color="auto" w:fill="auto"/>
            <w:noWrap/>
            <w:hideMark/>
          </w:tcPr>
          <w:p w:rsidR="001F25B1" w:rsidRDefault="001F25B1" w:rsidP="00727674">
            <w:pPr>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Year 4</w:t>
            </w:r>
          </w:p>
        </w:tc>
        <w:tc>
          <w:tcPr>
            <w:tcW w:w="1489" w:type="dxa"/>
            <w:tcBorders>
              <w:top w:val="nil"/>
              <w:left w:val="nil"/>
              <w:bottom w:val="dashed" w:sz="4" w:space="0" w:color="auto"/>
              <w:right w:val="nil"/>
            </w:tcBorders>
            <w:shd w:val="clear" w:color="auto" w:fill="auto"/>
            <w:noWrap/>
            <w:hideMark/>
          </w:tcPr>
          <w:p w:rsidR="001F25B1" w:rsidRDefault="001F25B1" w:rsidP="00727674">
            <w:pPr>
              <w:tabs>
                <w:tab w:val="decimal" w:pos="333"/>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-1.1 (3.2)</w:t>
            </w:r>
          </w:p>
        </w:tc>
        <w:tc>
          <w:tcPr>
            <w:tcW w:w="1915" w:type="dxa"/>
            <w:tcBorders>
              <w:top w:val="nil"/>
              <w:left w:val="nil"/>
              <w:bottom w:val="dashed" w:sz="4" w:space="0" w:color="auto"/>
              <w:right w:val="nil"/>
            </w:tcBorders>
            <w:shd w:val="clear" w:color="auto" w:fill="auto"/>
            <w:noWrap/>
            <w:hideMark/>
          </w:tcPr>
          <w:p w:rsidR="001F25B1" w:rsidRDefault="001F25B1" w:rsidP="00727674">
            <w:pPr>
              <w:tabs>
                <w:tab w:val="decimal" w:pos="247"/>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-1.3 (2.8)</w:t>
            </w:r>
          </w:p>
        </w:tc>
        <w:tc>
          <w:tcPr>
            <w:tcW w:w="2267" w:type="dxa"/>
            <w:tcBorders>
              <w:top w:val="nil"/>
              <w:left w:val="nil"/>
              <w:bottom w:val="dashed" w:sz="4" w:space="0" w:color="auto"/>
              <w:right w:val="nil"/>
            </w:tcBorders>
            <w:shd w:val="clear" w:color="auto" w:fill="auto"/>
            <w:noWrap/>
            <w:hideMark/>
          </w:tcPr>
          <w:p w:rsidR="001F25B1" w:rsidRDefault="001F25B1" w:rsidP="00727674">
            <w:pPr>
              <w:tabs>
                <w:tab w:val="decimal" w:pos="175"/>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0.30 (-0.58 to 1.19)</w:t>
            </w:r>
          </w:p>
        </w:tc>
        <w:tc>
          <w:tcPr>
            <w:tcW w:w="938" w:type="dxa"/>
            <w:tcBorders>
              <w:top w:val="nil"/>
              <w:left w:val="nil"/>
              <w:bottom w:val="dashed" w:sz="4" w:space="0" w:color="auto"/>
              <w:right w:val="nil"/>
            </w:tcBorders>
            <w:shd w:val="clear" w:color="auto" w:fill="auto"/>
            <w:noWrap/>
            <w:hideMark/>
          </w:tcPr>
          <w:p w:rsidR="001F25B1" w:rsidRDefault="001F25B1" w:rsidP="00727674">
            <w:pPr>
              <w:tabs>
                <w:tab w:val="decimal" w:pos="204"/>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0.503</w:t>
            </w:r>
          </w:p>
        </w:tc>
      </w:tr>
      <w:tr w:rsidR="001F25B1" w:rsidRPr="000E170A" w:rsidTr="00727674">
        <w:trPr>
          <w:trHeight w:val="285"/>
        </w:trPr>
        <w:tc>
          <w:tcPr>
            <w:tcW w:w="2282" w:type="dxa"/>
            <w:tcBorders>
              <w:top w:val="nil"/>
              <w:left w:val="nil"/>
              <w:bottom w:val="nil"/>
              <w:right w:val="nil"/>
            </w:tcBorders>
            <w:shd w:val="clear" w:color="auto" w:fill="auto"/>
            <w:noWrap/>
            <w:hideMark/>
          </w:tcPr>
          <w:p w:rsidR="001F25B1" w:rsidRPr="000E170A" w:rsidRDefault="001F25B1" w:rsidP="00727674">
            <w:pPr>
              <w:pStyle w:val="Table"/>
            </w:pPr>
            <w:r w:rsidRPr="000E170A">
              <w:t xml:space="preserve">WOMAC pain </w:t>
            </w:r>
          </w:p>
        </w:tc>
        <w:tc>
          <w:tcPr>
            <w:tcW w:w="1085" w:type="dxa"/>
            <w:tcBorders>
              <w:top w:val="nil"/>
              <w:left w:val="nil"/>
              <w:bottom w:val="nil"/>
              <w:right w:val="nil"/>
            </w:tcBorders>
            <w:shd w:val="clear" w:color="auto" w:fill="auto"/>
            <w:noWrap/>
            <w:hideMark/>
          </w:tcPr>
          <w:p w:rsidR="001F25B1" w:rsidRDefault="001F25B1" w:rsidP="00727674">
            <w:pPr>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Year 1</w:t>
            </w:r>
          </w:p>
        </w:tc>
        <w:tc>
          <w:tcPr>
            <w:tcW w:w="1489" w:type="dxa"/>
            <w:tcBorders>
              <w:top w:val="nil"/>
              <w:left w:val="nil"/>
              <w:bottom w:val="nil"/>
              <w:right w:val="nil"/>
            </w:tcBorders>
            <w:shd w:val="clear" w:color="auto" w:fill="auto"/>
            <w:noWrap/>
            <w:hideMark/>
          </w:tcPr>
          <w:p w:rsidR="001F25B1" w:rsidRDefault="001F25B1" w:rsidP="00727674">
            <w:pPr>
              <w:tabs>
                <w:tab w:val="decimal" w:pos="333"/>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-0.7 (4.3)</w:t>
            </w:r>
          </w:p>
        </w:tc>
        <w:tc>
          <w:tcPr>
            <w:tcW w:w="1915" w:type="dxa"/>
            <w:tcBorders>
              <w:top w:val="nil"/>
              <w:left w:val="nil"/>
              <w:bottom w:val="nil"/>
              <w:right w:val="nil"/>
            </w:tcBorders>
            <w:shd w:val="clear" w:color="auto" w:fill="auto"/>
            <w:noWrap/>
            <w:hideMark/>
          </w:tcPr>
          <w:p w:rsidR="001F25B1" w:rsidRDefault="001F25B1" w:rsidP="00727674">
            <w:pPr>
              <w:tabs>
                <w:tab w:val="decimal" w:pos="247"/>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-1.5 (3.8)</w:t>
            </w:r>
          </w:p>
        </w:tc>
        <w:tc>
          <w:tcPr>
            <w:tcW w:w="2267" w:type="dxa"/>
            <w:tcBorders>
              <w:top w:val="nil"/>
              <w:left w:val="nil"/>
              <w:bottom w:val="nil"/>
              <w:right w:val="nil"/>
            </w:tcBorders>
            <w:shd w:val="clear" w:color="auto" w:fill="auto"/>
            <w:noWrap/>
            <w:hideMark/>
          </w:tcPr>
          <w:p w:rsidR="001F25B1" w:rsidRDefault="001F25B1" w:rsidP="00727674">
            <w:pPr>
              <w:tabs>
                <w:tab w:val="decimal" w:pos="175"/>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-0.44 (-1.30 to 0.42)</w:t>
            </w:r>
          </w:p>
        </w:tc>
        <w:tc>
          <w:tcPr>
            <w:tcW w:w="938" w:type="dxa"/>
            <w:tcBorders>
              <w:top w:val="nil"/>
              <w:left w:val="nil"/>
              <w:bottom w:val="nil"/>
              <w:right w:val="nil"/>
            </w:tcBorders>
            <w:shd w:val="clear" w:color="auto" w:fill="auto"/>
            <w:noWrap/>
            <w:hideMark/>
          </w:tcPr>
          <w:p w:rsidR="001F25B1" w:rsidRDefault="001F25B1" w:rsidP="00727674">
            <w:pPr>
              <w:tabs>
                <w:tab w:val="decimal" w:pos="204"/>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0.316</w:t>
            </w:r>
          </w:p>
        </w:tc>
      </w:tr>
      <w:tr w:rsidR="001F25B1" w:rsidRPr="000E170A" w:rsidTr="00727674">
        <w:trPr>
          <w:trHeight w:val="300"/>
        </w:trPr>
        <w:tc>
          <w:tcPr>
            <w:tcW w:w="2282" w:type="dxa"/>
            <w:tcBorders>
              <w:top w:val="nil"/>
              <w:left w:val="nil"/>
              <w:bottom w:val="nil"/>
              <w:right w:val="nil"/>
            </w:tcBorders>
            <w:shd w:val="clear" w:color="auto" w:fill="auto"/>
            <w:noWrap/>
            <w:hideMark/>
          </w:tcPr>
          <w:p w:rsidR="001F25B1" w:rsidRPr="000E170A" w:rsidRDefault="001F25B1" w:rsidP="00727674">
            <w:pPr>
              <w:pStyle w:val="Table"/>
            </w:pPr>
            <w:r>
              <w:t>score</w:t>
            </w:r>
          </w:p>
        </w:tc>
        <w:tc>
          <w:tcPr>
            <w:tcW w:w="1085" w:type="dxa"/>
            <w:tcBorders>
              <w:top w:val="nil"/>
              <w:left w:val="nil"/>
              <w:bottom w:val="nil"/>
              <w:right w:val="nil"/>
            </w:tcBorders>
            <w:shd w:val="clear" w:color="auto" w:fill="auto"/>
            <w:noWrap/>
            <w:hideMark/>
          </w:tcPr>
          <w:p w:rsidR="001F25B1" w:rsidRDefault="001F25B1" w:rsidP="00727674">
            <w:pPr>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Year 2</w:t>
            </w:r>
          </w:p>
        </w:tc>
        <w:tc>
          <w:tcPr>
            <w:tcW w:w="1489" w:type="dxa"/>
            <w:tcBorders>
              <w:top w:val="nil"/>
              <w:left w:val="nil"/>
              <w:bottom w:val="nil"/>
              <w:right w:val="nil"/>
            </w:tcBorders>
            <w:shd w:val="clear" w:color="auto" w:fill="auto"/>
            <w:noWrap/>
            <w:hideMark/>
          </w:tcPr>
          <w:p w:rsidR="001F25B1" w:rsidRDefault="001F25B1" w:rsidP="00727674">
            <w:pPr>
              <w:tabs>
                <w:tab w:val="decimal" w:pos="333"/>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-0.9 (4.2)</w:t>
            </w:r>
          </w:p>
        </w:tc>
        <w:tc>
          <w:tcPr>
            <w:tcW w:w="1915" w:type="dxa"/>
            <w:tcBorders>
              <w:top w:val="nil"/>
              <w:left w:val="nil"/>
              <w:bottom w:val="nil"/>
              <w:right w:val="nil"/>
            </w:tcBorders>
            <w:shd w:val="clear" w:color="auto" w:fill="auto"/>
            <w:noWrap/>
            <w:hideMark/>
          </w:tcPr>
          <w:p w:rsidR="001F25B1" w:rsidRDefault="001F25B1" w:rsidP="00727674">
            <w:pPr>
              <w:tabs>
                <w:tab w:val="decimal" w:pos="247"/>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-2.2 (3.8)</w:t>
            </w:r>
          </w:p>
        </w:tc>
        <w:tc>
          <w:tcPr>
            <w:tcW w:w="2267" w:type="dxa"/>
            <w:tcBorders>
              <w:top w:val="nil"/>
              <w:left w:val="nil"/>
              <w:bottom w:val="nil"/>
              <w:right w:val="nil"/>
            </w:tcBorders>
            <w:shd w:val="clear" w:color="auto" w:fill="auto"/>
            <w:noWrap/>
            <w:hideMark/>
          </w:tcPr>
          <w:p w:rsidR="001F25B1" w:rsidRDefault="001F25B1" w:rsidP="00727674">
            <w:pPr>
              <w:tabs>
                <w:tab w:val="decimal" w:pos="175"/>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-0.72 (-1.67 to 0.23)</w:t>
            </w:r>
          </w:p>
        </w:tc>
        <w:tc>
          <w:tcPr>
            <w:tcW w:w="938" w:type="dxa"/>
            <w:tcBorders>
              <w:top w:val="nil"/>
              <w:left w:val="nil"/>
              <w:bottom w:val="nil"/>
              <w:right w:val="nil"/>
            </w:tcBorders>
            <w:shd w:val="clear" w:color="auto" w:fill="auto"/>
            <w:noWrap/>
            <w:hideMark/>
          </w:tcPr>
          <w:p w:rsidR="001F25B1" w:rsidRDefault="001F25B1" w:rsidP="00727674">
            <w:pPr>
              <w:tabs>
                <w:tab w:val="decimal" w:pos="204"/>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0.137</w:t>
            </w:r>
          </w:p>
        </w:tc>
      </w:tr>
      <w:tr w:rsidR="001F25B1" w:rsidRPr="000E170A" w:rsidTr="00727674">
        <w:trPr>
          <w:trHeight w:val="285"/>
        </w:trPr>
        <w:tc>
          <w:tcPr>
            <w:tcW w:w="2282" w:type="dxa"/>
            <w:tcBorders>
              <w:top w:val="nil"/>
              <w:left w:val="nil"/>
              <w:bottom w:val="nil"/>
              <w:right w:val="nil"/>
            </w:tcBorders>
            <w:shd w:val="clear" w:color="auto" w:fill="auto"/>
            <w:noWrap/>
            <w:hideMark/>
          </w:tcPr>
          <w:p w:rsidR="001F25B1" w:rsidRPr="000E170A" w:rsidRDefault="001F25B1" w:rsidP="00727674">
            <w:pPr>
              <w:pStyle w:val="Table"/>
            </w:pPr>
          </w:p>
        </w:tc>
        <w:tc>
          <w:tcPr>
            <w:tcW w:w="1085" w:type="dxa"/>
            <w:tcBorders>
              <w:top w:val="nil"/>
              <w:left w:val="nil"/>
              <w:bottom w:val="nil"/>
              <w:right w:val="nil"/>
            </w:tcBorders>
            <w:shd w:val="clear" w:color="auto" w:fill="auto"/>
            <w:noWrap/>
            <w:hideMark/>
          </w:tcPr>
          <w:p w:rsidR="001F25B1" w:rsidRDefault="001F25B1" w:rsidP="00727674">
            <w:pPr>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Year 3</w:t>
            </w:r>
          </w:p>
        </w:tc>
        <w:tc>
          <w:tcPr>
            <w:tcW w:w="1489" w:type="dxa"/>
            <w:tcBorders>
              <w:top w:val="nil"/>
              <w:left w:val="nil"/>
              <w:bottom w:val="nil"/>
              <w:right w:val="nil"/>
            </w:tcBorders>
            <w:shd w:val="clear" w:color="auto" w:fill="auto"/>
            <w:noWrap/>
            <w:hideMark/>
          </w:tcPr>
          <w:p w:rsidR="001F25B1" w:rsidRDefault="001F25B1" w:rsidP="00727674">
            <w:pPr>
              <w:tabs>
                <w:tab w:val="decimal" w:pos="333"/>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-0.8 (4.9)</w:t>
            </w:r>
          </w:p>
        </w:tc>
        <w:tc>
          <w:tcPr>
            <w:tcW w:w="1915" w:type="dxa"/>
            <w:tcBorders>
              <w:top w:val="nil"/>
              <w:left w:val="nil"/>
              <w:right w:val="nil"/>
            </w:tcBorders>
            <w:shd w:val="clear" w:color="auto" w:fill="auto"/>
            <w:noWrap/>
            <w:hideMark/>
          </w:tcPr>
          <w:p w:rsidR="001F25B1" w:rsidRDefault="001F25B1" w:rsidP="00727674">
            <w:pPr>
              <w:tabs>
                <w:tab w:val="decimal" w:pos="247"/>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-2.0 (3.8)</w:t>
            </w:r>
          </w:p>
        </w:tc>
        <w:tc>
          <w:tcPr>
            <w:tcW w:w="2267" w:type="dxa"/>
            <w:tcBorders>
              <w:top w:val="nil"/>
              <w:left w:val="nil"/>
              <w:right w:val="nil"/>
            </w:tcBorders>
            <w:shd w:val="clear" w:color="auto" w:fill="auto"/>
            <w:noWrap/>
            <w:hideMark/>
          </w:tcPr>
          <w:p w:rsidR="001F25B1" w:rsidRDefault="001F25B1" w:rsidP="00727674">
            <w:pPr>
              <w:tabs>
                <w:tab w:val="decimal" w:pos="175"/>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-0.34 (-1.33 to 0.64)</w:t>
            </w:r>
          </w:p>
        </w:tc>
        <w:tc>
          <w:tcPr>
            <w:tcW w:w="938" w:type="dxa"/>
            <w:tcBorders>
              <w:top w:val="nil"/>
              <w:left w:val="nil"/>
              <w:right w:val="nil"/>
            </w:tcBorders>
            <w:shd w:val="clear" w:color="auto" w:fill="auto"/>
            <w:noWrap/>
            <w:hideMark/>
          </w:tcPr>
          <w:p w:rsidR="001F25B1" w:rsidRDefault="001F25B1" w:rsidP="00727674">
            <w:pPr>
              <w:tabs>
                <w:tab w:val="decimal" w:pos="204"/>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0.492</w:t>
            </w:r>
          </w:p>
        </w:tc>
      </w:tr>
      <w:tr w:rsidR="001F25B1" w:rsidRPr="000E170A" w:rsidTr="00727674">
        <w:trPr>
          <w:trHeight w:val="285"/>
        </w:trPr>
        <w:tc>
          <w:tcPr>
            <w:tcW w:w="2282" w:type="dxa"/>
            <w:tcBorders>
              <w:top w:val="nil"/>
              <w:left w:val="nil"/>
              <w:bottom w:val="dashed" w:sz="4" w:space="0" w:color="auto"/>
              <w:right w:val="nil"/>
            </w:tcBorders>
            <w:shd w:val="clear" w:color="auto" w:fill="auto"/>
            <w:noWrap/>
            <w:hideMark/>
          </w:tcPr>
          <w:p w:rsidR="001F25B1" w:rsidRPr="000E170A" w:rsidRDefault="001F25B1" w:rsidP="00727674">
            <w:pPr>
              <w:pStyle w:val="Table"/>
              <w:ind w:right="176"/>
            </w:pPr>
          </w:p>
        </w:tc>
        <w:tc>
          <w:tcPr>
            <w:tcW w:w="1085" w:type="dxa"/>
            <w:tcBorders>
              <w:top w:val="nil"/>
              <w:left w:val="nil"/>
              <w:bottom w:val="dashed" w:sz="4" w:space="0" w:color="auto"/>
              <w:right w:val="nil"/>
            </w:tcBorders>
            <w:shd w:val="clear" w:color="auto" w:fill="auto"/>
            <w:noWrap/>
            <w:hideMark/>
          </w:tcPr>
          <w:p w:rsidR="001F25B1" w:rsidRDefault="001F25B1" w:rsidP="00727674">
            <w:pPr>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Year 4</w:t>
            </w:r>
          </w:p>
        </w:tc>
        <w:tc>
          <w:tcPr>
            <w:tcW w:w="1489" w:type="dxa"/>
            <w:tcBorders>
              <w:top w:val="nil"/>
              <w:left w:val="nil"/>
              <w:bottom w:val="dashed" w:sz="4" w:space="0" w:color="auto"/>
              <w:right w:val="nil"/>
            </w:tcBorders>
            <w:shd w:val="clear" w:color="auto" w:fill="auto"/>
            <w:noWrap/>
            <w:hideMark/>
          </w:tcPr>
          <w:p w:rsidR="001F25B1" w:rsidRDefault="001F25B1" w:rsidP="00727674">
            <w:pPr>
              <w:tabs>
                <w:tab w:val="decimal" w:pos="333"/>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-1.3 (4.5)</w:t>
            </w:r>
          </w:p>
        </w:tc>
        <w:tc>
          <w:tcPr>
            <w:tcW w:w="1915" w:type="dxa"/>
            <w:tcBorders>
              <w:top w:val="nil"/>
              <w:left w:val="nil"/>
              <w:bottom w:val="dashed" w:sz="4" w:space="0" w:color="auto"/>
              <w:right w:val="nil"/>
            </w:tcBorders>
            <w:shd w:val="clear" w:color="auto" w:fill="auto"/>
            <w:noWrap/>
            <w:hideMark/>
          </w:tcPr>
          <w:p w:rsidR="001F25B1" w:rsidRDefault="001F25B1" w:rsidP="00727674">
            <w:pPr>
              <w:tabs>
                <w:tab w:val="decimal" w:pos="247"/>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-1.2 (4.0)</w:t>
            </w:r>
          </w:p>
        </w:tc>
        <w:tc>
          <w:tcPr>
            <w:tcW w:w="2267" w:type="dxa"/>
            <w:tcBorders>
              <w:top w:val="nil"/>
              <w:left w:val="nil"/>
              <w:bottom w:val="dashed" w:sz="4" w:space="0" w:color="auto"/>
              <w:right w:val="nil"/>
            </w:tcBorders>
            <w:shd w:val="clear" w:color="auto" w:fill="auto"/>
            <w:noWrap/>
            <w:hideMark/>
          </w:tcPr>
          <w:p w:rsidR="001F25B1" w:rsidRDefault="001F25B1" w:rsidP="00727674">
            <w:pPr>
              <w:tabs>
                <w:tab w:val="decimal" w:pos="175"/>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0.69 (-0.54 to 1.92)</w:t>
            </w:r>
          </w:p>
        </w:tc>
        <w:tc>
          <w:tcPr>
            <w:tcW w:w="938" w:type="dxa"/>
            <w:tcBorders>
              <w:top w:val="nil"/>
              <w:left w:val="nil"/>
              <w:bottom w:val="dashed" w:sz="4" w:space="0" w:color="auto"/>
              <w:right w:val="nil"/>
            </w:tcBorders>
            <w:shd w:val="clear" w:color="auto" w:fill="auto"/>
            <w:noWrap/>
            <w:hideMark/>
          </w:tcPr>
          <w:p w:rsidR="001F25B1" w:rsidRDefault="001F25B1" w:rsidP="00727674">
            <w:pPr>
              <w:tabs>
                <w:tab w:val="decimal" w:pos="204"/>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0.271</w:t>
            </w:r>
          </w:p>
        </w:tc>
      </w:tr>
      <w:tr w:rsidR="001F25B1" w:rsidRPr="000E170A" w:rsidTr="00727674">
        <w:trPr>
          <w:trHeight w:val="285"/>
        </w:trPr>
        <w:tc>
          <w:tcPr>
            <w:tcW w:w="2282" w:type="dxa"/>
            <w:tcBorders>
              <w:top w:val="nil"/>
              <w:left w:val="nil"/>
              <w:bottom w:val="nil"/>
              <w:right w:val="nil"/>
            </w:tcBorders>
            <w:shd w:val="clear" w:color="auto" w:fill="auto"/>
            <w:noWrap/>
            <w:hideMark/>
          </w:tcPr>
          <w:p w:rsidR="001F25B1" w:rsidRPr="000E170A" w:rsidRDefault="001F25B1" w:rsidP="00727674">
            <w:pPr>
              <w:pStyle w:val="Table"/>
            </w:pPr>
            <w:r>
              <w:t>WOMAC disability</w:t>
            </w:r>
          </w:p>
        </w:tc>
        <w:tc>
          <w:tcPr>
            <w:tcW w:w="1085" w:type="dxa"/>
            <w:tcBorders>
              <w:top w:val="nil"/>
              <w:left w:val="nil"/>
              <w:bottom w:val="nil"/>
              <w:right w:val="nil"/>
            </w:tcBorders>
            <w:shd w:val="clear" w:color="auto" w:fill="auto"/>
            <w:noWrap/>
            <w:hideMark/>
          </w:tcPr>
          <w:p w:rsidR="001F25B1" w:rsidRDefault="001F25B1" w:rsidP="00727674">
            <w:pPr>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Year 1</w:t>
            </w:r>
          </w:p>
        </w:tc>
        <w:tc>
          <w:tcPr>
            <w:tcW w:w="1489" w:type="dxa"/>
            <w:tcBorders>
              <w:top w:val="nil"/>
              <w:left w:val="nil"/>
              <w:bottom w:val="nil"/>
              <w:right w:val="nil"/>
            </w:tcBorders>
            <w:shd w:val="clear" w:color="auto" w:fill="auto"/>
            <w:noWrap/>
            <w:hideMark/>
          </w:tcPr>
          <w:p w:rsidR="001F25B1" w:rsidRDefault="001F25B1" w:rsidP="00727674">
            <w:pPr>
              <w:tabs>
                <w:tab w:val="decimal" w:pos="333"/>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-2.3 (12.1)</w:t>
            </w:r>
          </w:p>
        </w:tc>
        <w:tc>
          <w:tcPr>
            <w:tcW w:w="1915" w:type="dxa"/>
            <w:tcBorders>
              <w:top w:val="dashed" w:sz="4" w:space="0" w:color="auto"/>
              <w:left w:val="nil"/>
              <w:bottom w:val="nil"/>
              <w:right w:val="nil"/>
            </w:tcBorders>
            <w:shd w:val="clear" w:color="auto" w:fill="auto"/>
            <w:noWrap/>
            <w:hideMark/>
          </w:tcPr>
          <w:p w:rsidR="001F25B1" w:rsidRDefault="001F25B1" w:rsidP="00727674">
            <w:pPr>
              <w:tabs>
                <w:tab w:val="decimal" w:pos="247"/>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-3.7 (11.4)</w:t>
            </w:r>
          </w:p>
        </w:tc>
        <w:tc>
          <w:tcPr>
            <w:tcW w:w="2267" w:type="dxa"/>
            <w:tcBorders>
              <w:top w:val="dashed" w:sz="4" w:space="0" w:color="auto"/>
              <w:left w:val="nil"/>
              <w:bottom w:val="nil"/>
              <w:right w:val="nil"/>
            </w:tcBorders>
            <w:shd w:val="clear" w:color="auto" w:fill="auto"/>
            <w:noWrap/>
            <w:hideMark/>
          </w:tcPr>
          <w:p w:rsidR="001F25B1" w:rsidRDefault="001F25B1" w:rsidP="00727674">
            <w:pPr>
              <w:tabs>
                <w:tab w:val="decimal" w:pos="175"/>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-1.62 (-5.08 to 1.85)</w:t>
            </w:r>
          </w:p>
        </w:tc>
        <w:tc>
          <w:tcPr>
            <w:tcW w:w="938" w:type="dxa"/>
            <w:tcBorders>
              <w:top w:val="dashed" w:sz="4" w:space="0" w:color="auto"/>
              <w:left w:val="nil"/>
              <w:bottom w:val="nil"/>
              <w:right w:val="nil"/>
            </w:tcBorders>
            <w:shd w:val="clear" w:color="auto" w:fill="auto"/>
            <w:noWrap/>
            <w:hideMark/>
          </w:tcPr>
          <w:p w:rsidR="001F25B1" w:rsidRDefault="001F25B1" w:rsidP="00727674">
            <w:pPr>
              <w:tabs>
                <w:tab w:val="decimal" w:pos="204"/>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0.361</w:t>
            </w:r>
          </w:p>
        </w:tc>
      </w:tr>
      <w:tr w:rsidR="001F25B1" w:rsidRPr="000E170A" w:rsidTr="00727674">
        <w:trPr>
          <w:trHeight w:val="285"/>
        </w:trPr>
        <w:tc>
          <w:tcPr>
            <w:tcW w:w="2282" w:type="dxa"/>
            <w:tcBorders>
              <w:top w:val="nil"/>
              <w:left w:val="nil"/>
              <w:bottom w:val="nil"/>
              <w:right w:val="nil"/>
            </w:tcBorders>
            <w:shd w:val="clear" w:color="auto" w:fill="auto"/>
            <w:noWrap/>
            <w:hideMark/>
          </w:tcPr>
          <w:p w:rsidR="001F25B1" w:rsidRPr="000E170A" w:rsidRDefault="001F25B1" w:rsidP="00727674">
            <w:pPr>
              <w:pStyle w:val="Table"/>
            </w:pPr>
            <w:r>
              <w:t>score</w:t>
            </w:r>
          </w:p>
        </w:tc>
        <w:tc>
          <w:tcPr>
            <w:tcW w:w="1085" w:type="dxa"/>
            <w:tcBorders>
              <w:top w:val="nil"/>
              <w:left w:val="nil"/>
              <w:bottom w:val="nil"/>
              <w:right w:val="nil"/>
            </w:tcBorders>
            <w:shd w:val="clear" w:color="auto" w:fill="auto"/>
            <w:noWrap/>
            <w:hideMark/>
          </w:tcPr>
          <w:p w:rsidR="001F25B1" w:rsidRDefault="001F25B1" w:rsidP="00727674">
            <w:pPr>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Year 2</w:t>
            </w:r>
          </w:p>
        </w:tc>
        <w:tc>
          <w:tcPr>
            <w:tcW w:w="1489" w:type="dxa"/>
            <w:tcBorders>
              <w:top w:val="nil"/>
              <w:left w:val="nil"/>
              <w:bottom w:val="nil"/>
              <w:right w:val="nil"/>
            </w:tcBorders>
            <w:shd w:val="clear" w:color="auto" w:fill="auto"/>
            <w:noWrap/>
            <w:hideMark/>
          </w:tcPr>
          <w:p w:rsidR="001F25B1" w:rsidRDefault="001F25B1" w:rsidP="00727674">
            <w:pPr>
              <w:tabs>
                <w:tab w:val="decimal" w:pos="333"/>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-3.1 (12.3)</w:t>
            </w:r>
          </w:p>
        </w:tc>
        <w:tc>
          <w:tcPr>
            <w:tcW w:w="1915" w:type="dxa"/>
            <w:tcBorders>
              <w:top w:val="nil"/>
              <w:left w:val="nil"/>
              <w:bottom w:val="nil"/>
              <w:right w:val="nil"/>
            </w:tcBorders>
            <w:shd w:val="clear" w:color="auto" w:fill="auto"/>
            <w:noWrap/>
            <w:hideMark/>
          </w:tcPr>
          <w:p w:rsidR="001F25B1" w:rsidRDefault="001F25B1" w:rsidP="00727674">
            <w:pPr>
              <w:tabs>
                <w:tab w:val="decimal" w:pos="247"/>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-7.6 (11.8)</w:t>
            </w:r>
          </w:p>
        </w:tc>
        <w:tc>
          <w:tcPr>
            <w:tcW w:w="2267" w:type="dxa"/>
            <w:tcBorders>
              <w:top w:val="nil"/>
              <w:left w:val="nil"/>
              <w:bottom w:val="nil"/>
              <w:right w:val="nil"/>
            </w:tcBorders>
            <w:shd w:val="clear" w:color="auto" w:fill="auto"/>
            <w:noWrap/>
            <w:hideMark/>
          </w:tcPr>
          <w:p w:rsidR="001F25B1" w:rsidRDefault="001F25B1" w:rsidP="00727674">
            <w:pPr>
              <w:tabs>
                <w:tab w:val="decimal" w:pos="175"/>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-2.85 (-6.30 to 0.61)</w:t>
            </w:r>
          </w:p>
        </w:tc>
        <w:tc>
          <w:tcPr>
            <w:tcW w:w="938" w:type="dxa"/>
            <w:tcBorders>
              <w:top w:val="nil"/>
              <w:left w:val="nil"/>
              <w:bottom w:val="nil"/>
              <w:right w:val="nil"/>
            </w:tcBorders>
            <w:shd w:val="clear" w:color="auto" w:fill="auto"/>
            <w:noWrap/>
            <w:hideMark/>
          </w:tcPr>
          <w:p w:rsidR="001F25B1" w:rsidRDefault="001F25B1" w:rsidP="00727674">
            <w:pPr>
              <w:tabs>
                <w:tab w:val="decimal" w:pos="204"/>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0.107</w:t>
            </w:r>
          </w:p>
        </w:tc>
      </w:tr>
      <w:tr w:rsidR="001F25B1" w:rsidRPr="000E170A" w:rsidTr="001F25B1">
        <w:trPr>
          <w:trHeight w:val="285"/>
        </w:trPr>
        <w:tc>
          <w:tcPr>
            <w:tcW w:w="2282" w:type="dxa"/>
            <w:tcBorders>
              <w:top w:val="nil"/>
              <w:left w:val="nil"/>
              <w:right w:val="nil"/>
            </w:tcBorders>
            <w:shd w:val="clear" w:color="auto" w:fill="auto"/>
            <w:noWrap/>
            <w:hideMark/>
          </w:tcPr>
          <w:p w:rsidR="001F25B1" w:rsidRPr="000E170A" w:rsidRDefault="001F25B1" w:rsidP="00727674">
            <w:pPr>
              <w:pStyle w:val="Table"/>
            </w:pPr>
          </w:p>
        </w:tc>
        <w:tc>
          <w:tcPr>
            <w:tcW w:w="1085" w:type="dxa"/>
            <w:tcBorders>
              <w:top w:val="nil"/>
              <w:left w:val="nil"/>
              <w:right w:val="nil"/>
            </w:tcBorders>
            <w:shd w:val="clear" w:color="auto" w:fill="auto"/>
            <w:noWrap/>
            <w:hideMark/>
          </w:tcPr>
          <w:p w:rsidR="001F25B1" w:rsidRDefault="001F25B1" w:rsidP="00727674">
            <w:pPr>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Year 3</w:t>
            </w:r>
          </w:p>
        </w:tc>
        <w:tc>
          <w:tcPr>
            <w:tcW w:w="1489" w:type="dxa"/>
            <w:tcBorders>
              <w:top w:val="nil"/>
              <w:left w:val="nil"/>
              <w:right w:val="nil"/>
            </w:tcBorders>
            <w:shd w:val="clear" w:color="auto" w:fill="auto"/>
            <w:noWrap/>
            <w:hideMark/>
          </w:tcPr>
          <w:p w:rsidR="001F25B1" w:rsidRDefault="001F25B1" w:rsidP="00727674">
            <w:pPr>
              <w:tabs>
                <w:tab w:val="decimal" w:pos="333"/>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-3.2 (13.9)</w:t>
            </w:r>
          </w:p>
        </w:tc>
        <w:tc>
          <w:tcPr>
            <w:tcW w:w="1915" w:type="dxa"/>
            <w:tcBorders>
              <w:top w:val="nil"/>
              <w:left w:val="nil"/>
              <w:right w:val="nil"/>
            </w:tcBorders>
            <w:shd w:val="clear" w:color="auto" w:fill="auto"/>
            <w:noWrap/>
            <w:hideMark/>
          </w:tcPr>
          <w:p w:rsidR="001F25B1" w:rsidRDefault="001F25B1" w:rsidP="00727674">
            <w:pPr>
              <w:tabs>
                <w:tab w:val="decimal" w:pos="247"/>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-5.8 (14.0)</w:t>
            </w:r>
          </w:p>
        </w:tc>
        <w:tc>
          <w:tcPr>
            <w:tcW w:w="2267" w:type="dxa"/>
            <w:tcBorders>
              <w:top w:val="nil"/>
              <w:left w:val="nil"/>
              <w:right w:val="nil"/>
            </w:tcBorders>
            <w:shd w:val="clear" w:color="auto" w:fill="auto"/>
            <w:noWrap/>
            <w:hideMark/>
          </w:tcPr>
          <w:p w:rsidR="001F25B1" w:rsidRDefault="001F25B1" w:rsidP="00727674">
            <w:pPr>
              <w:tabs>
                <w:tab w:val="decimal" w:pos="175"/>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-2.29 (-5.70 to 1.12)</w:t>
            </w:r>
          </w:p>
        </w:tc>
        <w:tc>
          <w:tcPr>
            <w:tcW w:w="938" w:type="dxa"/>
            <w:tcBorders>
              <w:top w:val="nil"/>
              <w:left w:val="nil"/>
              <w:right w:val="nil"/>
            </w:tcBorders>
            <w:shd w:val="clear" w:color="auto" w:fill="auto"/>
            <w:noWrap/>
            <w:hideMark/>
          </w:tcPr>
          <w:p w:rsidR="001F25B1" w:rsidRDefault="001F25B1" w:rsidP="00727674">
            <w:pPr>
              <w:tabs>
                <w:tab w:val="decimal" w:pos="204"/>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0.188</w:t>
            </w:r>
          </w:p>
        </w:tc>
      </w:tr>
      <w:tr w:rsidR="001F25B1" w:rsidRPr="000E170A" w:rsidTr="001F25B1">
        <w:trPr>
          <w:trHeight w:val="285"/>
        </w:trPr>
        <w:tc>
          <w:tcPr>
            <w:tcW w:w="2282" w:type="dxa"/>
            <w:tcBorders>
              <w:top w:val="nil"/>
              <w:left w:val="nil"/>
              <w:bottom w:val="dashed" w:sz="4" w:space="0" w:color="auto"/>
              <w:right w:val="nil"/>
            </w:tcBorders>
            <w:shd w:val="clear" w:color="auto" w:fill="auto"/>
            <w:noWrap/>
            <w:hideMark/>
          </w:tcPr>
          <w:p w:rsidR="001F25B1" w:rsidRPr="000E170A" w:rsidRDefault="001F25B1" w:rsidP="00727674">
            <w:pPr>
              <w:pStyle w:val="Table"/>
            </w:pPr>
          </w:p>
        </w:tc>
        <w:tc>
          <w:tcPr>
            <w:tcW w:w="1085" w:type="dxa"/>
            <w:tcBorders>
              <w:top w:val="nil"/>
              <w:left w:val="nil"/>
              <w:bottom w:val="dashed" w:sz="4" w:space="0" w:color="auto"/>
              <w:right w:val="nil"/>
            </w:tcBorders>
            <w:shd w:val="clear" w:color="auto" w:fill="auto"/>
            <w:noWrap/>
            <w:hideMark/>
          </w:tcPr>
          <w:p w:rsidR="001F25B1" w:rsidRDefault="001F25B1" w:rsidP="00727674">
            <w:pPr>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Year 4</w:t>
            </w:r>
          </w:p>
        </w:tc>
        <w:tc>
          <w:tcPr>
            <w:tcW w:w="1489" w:type="dxa"/>
            <w:tcBorders>
              <w:top w:val="nil"/>
              <w:left w:val="nil"/>
              <w:bottom w:val="dashed" w:sz="4" w:space="0" w:color="auto"/>
              <w:right w:val="nil"/>
            </w:tcBorders>
            <w:shd w:val="clear" w:color="auto" w:fill="auto"/>
            <w:noWrap/>
            <w:hideMark/>
          </w:tcPr>
          <w:p w:rsidR="001F25B1" w:rsidRDefault="001F25B1" w:rsidP="00727674">
            <w:pPr>
              <w:tabs>
                <w:tab w:val="decimal" w:pos="333"/>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-4.5 (13.9)</w:t>
            </w:r>
          </w:p>
        </w:tc>
        <w:tc>
          <w:tcPr>
            <w:tcW w:w="1915" w:type="dxa"/>
            <w:tcBorders>
              <w:top w:val="nil"/>
              <w:left w:val="nil"/>
              <w:bottom w:val="dashed" w:sz="4" w:space="0" w:color="auto"/>
              <w:right w:val="nil"/>
            </w:tcBorders>
            <w:shd w:val="clear" w:color="auto" w:fill="auto"/>
            <w:noWrap/>
            <w:hideMark/>
          </w:tcPr>
          <w:p w:rsidR="001F25B1" w:rsidRDefault="001F25B1" w:rsidP="00727674">
            <w:pPr>
              <w:tabs>
                <w:tab w:val="decimal" w:pos="247"/>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-6.7 (10.8)</w:t>
            </w:r>
          </w:p>
        </w:tc>
        <w:tc>
          <w:tcPr>
            <w:tcW w:w="2267" w:type="dxa"/>
            <w:tcBorders>
              <w:top w:val="nil"/>
              <w:left w:val="nil"/>
              <w:bottom w:val="dashed" w:sz="4" w:space="0" w:color="auto"/>
              <w:right w:val="nil"/>
            </w:tcBorders>
            <w:shd w:val="clear" w:color="auto" w:fill="auto"/>
            <w:noWrap/>
            <w:hideMark/>
          </w:tcPr>
          <w:p w:rsidR="001F25B1" w:rsidRDefault="001F25B1" w:rsidP="00727674">
            <w:pPr>
              <w:tabs>
                <w:tab w:val="decimal" w:pos="175"/>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0.05 (-3.85 to 3.95)</w:t>
            </w:r>
          </w:p>
        </w:tc>
        <w:tc>
          <w:tcPr>
            <w:tcW w:w="938" w:type="dxa"/>
            <w:tcBorders>
              <w:top w:val="nil"/>
              <w:left w:val="nil"/>
              <w:bottom w:val="dashed" w:sz="4" w:space="0" w:color="auto"/>
              <w:right w:val="nil"/>
            </w:tcBorders>
            <w:shd w:val="clear" w:color="auto" w:fill="auto"/>
            <w:noWrap/>
            <w:hideMark/>
          </w:tcPr>
          <w:p w:rsidR="001F25B1" w:rsidRDefault="001F25B1" w:rsidP="00727674">
            <w:pPr>
              <w:tabs>
                <w:tab w:val="decimal" w:pos="204"/>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0.982</w:t>
            </w:r>
          </w:p>
        </w:tc>
      </w:tr>
      <w:tr w:rsidR="001F25B1" w:rsidRPr="000E170A" w:rsidTr="001F25B1">
        <w:trPr>
          <w:trHeight w:val="285"/>
        </w:trPr>
        <w:tc>
          <w:tcPr>
            <w:tcW w:w="2282" w:type="dxa"/>
            <w:tcBorders>
              <w:top w:val="dashed" w:sz="4" w:space="0" w:color="auto"/>
              <w:left w:val="nil"/>
              <w:bottom w:val="nil"/>
              <w:right w:val="nil"/>
            </w:tcBorders>
            <w:shd w:val="clear" w:color="auto" w:fill="auto"/>
            <w:noWrap/>
            <w:hideMark/>
          </w:tcPr>
          <w:p w:rsidR="001F25B1" w:rsidRPr="000E170A" w:rsidRDefault="001F25B1" w:rsidP="00727674">
            <w:pPr>
              <w:pStyle w:val="Table"/>
            </w:pPr>
            <w:r w:rsidRPr="000E170A">
              <w:t>WOMAC stiffness</w:t>
            </w:r>
          </w:p>
        </w:tc>
        <w:tc>
          <w:tcPr>
            <w:tcW w:w="1085" w:type="dxa"/>
            <w:tcBorders>
              <w:top w:val="dashed" w:sz="4" w:space="0" w:color="auto"/>
              <w:left w:val="nil"/>
              <w:bottom w:val="nil"/>
              <w:right w:val="nil"/>
            </w:tcBorders>
            <w:shd w:val="clear" w:color="auto" w:fill="auto"/>
            <w:noWrap/>
            <w:hideMark/>
          </w:tcPr>
          <w:p w:rsidR="001F25B1" w:rsidRDefault="001F25B1" w:rsidP="00727674">
            <w:pPr>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Year 1</w:t>
            </w:r>
          </w:p>
        </w:tc>
        <w:tc>
          <w:tcPr>
            <w:tcW w:w="1489" w:type="dxa"/>
            <w:tcBorders>
              <w:top w:val="dashed" w:sz="4" w:space="0" w:color="auto"/>
              <w:left w:val="nil"/>
              <w:bottom w:val="nil"/>
              <w:right w:val="nil"/>
            </w:tcBorders>
            <w:shd w:val="clear" w:color="auto" w:fill="auto"/>
            <w:noWrap/>
            <w:hideMark/>
          </w:tcPr>
          <w:p w:rsidR="001F25B1" w:rsidRDefault="001F25B1" w:rsidP="00727674">
            <w:pPr>
              <w:tabs>
                <w:tab w:val="decimal" w:pos="333"/>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-0.3 (2.0)</w:t>
            </w:r>
          </w:p>
        </w:tc>
        <w:tc>
          <w:tcPr>
            <w:tcW w:w="1915" w:type="dxa"/>
            <w:tcBorders>
              <w:top w:val="dashed" w:sz="4" w:space="0" w:color="auto"/>
              <w:left w:val="nil"/>
              <w:bottom w:val="nil"/>
              <w:right w:val="nil"/>
            </w:tcBorders>
            <w:shd w:val="clear" w:color="auto" w:fill="auto"/>
            <w:noWrap/>
            <w:hideMark/>
          </w:tcPr>
          <w:p w:rsidR="001F25B1" w:rsidRDefault="001F25B1" w:rsidP="00727674">
            <w:pPr>
              <w:tabs>
                <w:tab w:val="decimal" w:pos="247"/>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-0.4 (1.7)</w:t>
            </w:r>
          </w:p>
        </w:tc>
        <w:tc>
          <w:tcPr>
            <w:tcW w:w="2267" w:type="dxa"/>
            <w:tcBorders>
              <w:top w:val="dashed" w:sz="4" w:space="0" w:color="auto"/>
              <w:left w:val="nil"/>
              <w:bottom w:val="nil"/>
              <w:right w:val="nil"/>
            </w:tcBorders>
            <w:shd w:val="clear" w:color="auto" w:fill="auto"/>
            <w:noWrap/>
            <w:hideMark/>
          </w:tcPr>
          <w:p w:rsidR="001F25B1" w:rsidRPr="006C3D61" w:rsidRDefault="001F25B1" w:rsidP="00727674">
            <w:pPr>
              <w:tabs>
                <w:tab w:val="decimal" w:pos="175"/>
              </w:tabs>
              <w:autoSpaceDE w:val="0"/>
              <w:autoSpaceDN w:val="0"/>
              <w:adjustRightInd w:val="0"/>
              <w:spacing w:after="0" w:line="240" w:lineRule="auto"/>
              <w:rPr>
                <w:rFonts w:eastAsia="Calibri" w:cs="Arial"/>
                <w:color w:val="000000"/>
                <w:sz w:val="22"/>
                <w:lang w:eastAsia="en-AU"/>
              </w:rPr>
            </w:pPr>
            <w:r w:rsidRPr="006C3D61">
              <w:rPr>
                <w:rFonts w:eastAsia="Calibri" w:cs="Arial"/>
                <w:color w:val="000000"/>
                <w:sz w:val="22"/>
                <w:lang w:eastAsia="en-AU"/>
              </w:rPr>
              <w:t>-0.06 (-0.46 to 0.34)</w:t>
            </w:r>
          </w:p>
        </w:tc>
        <w:tc>
          <w:tcPr>
            <w:tcW w:w="938" w:type="dxa"/>
            <w:tcBorders>
              <w:top w:val="dashed" w:sz="4" w:space="0" w:color="auto"/>
              <w:left w:val="nil"/>
              <w:bottom w:val="nil"/>
              <w:right w:val="nil"/>
            </w:tcBorders>
            <w:shd w:val="clear" w:color="auto" w:fill="auto"/>
            <w:noWrap/>
            <w:hideMark/>
          </w:tcPr>
          <w:p w:rsidR="001F25B1" w:rsidRPr="006C3D61" w:rsidRDefault="001F25B1" w:rsidP="00727674">
            <w:pPr>
              <w:tabs>
                <w:tab w:val="decimal" w:pos="204"/>
              </w:tabs>
              <w:autoSpaceDE w:val="0"/>
              <w:autoSpaceDN w:val="0"/>
              <w:adjustRightInd w:val="0"/>
              <w:spacing w:after="0" w:line="240" w:lineRule="auto"/>
              <w:rPr>
                <w:rFonts w:eastAsia="Calibri" w:cs="Arial"/>
                <w:color w:val="000000"/>
                <w:sz w:val="22"/>
                <w:lang w:eastAsia="en-AU"/>
              </w:rPr>
            </w:pPr>
            <w:r w:rsidRPr="006C3D61">
              <w:rPr>
                <w:rFonts w:eastAsia="Calibri" w:cs="Arial"/>
                <w:color w:val="000000"/>
                <w:sz w:val="22"/>
                <w:lang w:eastAsia="en-AU"/>
              </w:rPr>
              <w:t>0.77</w:t>
            </w:r>
            <w:r>
              <w:rPr>
                <w:rFonts w:eastAsia="Calibri" w:cs="Arial"/>
                <w:color w:val="000000"/>
                <w:sz w:val="22"/>
                <w:lang w:eastAsia="en-AU"/>
              </w:rPr>
              <w:t>3</w:t>
            </w:r>
          </w:p>
        </w:tc>
      </w:tr>
      <w:tr w:rsidR="001F25B1" w:rsidRPr="000E170A" w:rsidTr="001F25B1">
        <w:trPr>
          <w:trHeight w:val="285"/>
        </w:trPr>
        <w:tc>
          <w:tcPr>
            <w:tcW w:w="2282" w:type="dxa"/>
            <w:tcBorders>
              <w:left w:val="nil"/>
              <w:bottom w:val="nil"/>
              <w:right w:val="nil"/>
            </w:tcBorders>
            <w:shd w:val="clear" w:color="auto" w:fill="auto"/>
            <w:noWrap/>
            <w:hideMark/>
          </w:tcPr>
          <w:p w:rsidR="001F25B1" w:rsidRPr="000E170A" w:rsidRDefault="001F25B1" w:rsidP="00727674">
            <w:pPr>
              <w:pStyle w:val="Table"/>
            </w:pPr>
            <w:r>
              <w:t>score</w:t>
            </w:r>
          </w:p>
        </w:tc>
        <w:tc>
          <w:tcPr>
            <w:tcW w:w="1085" w:type="dxa"/>
            <w:tcBorders>
              <w:left w:val="nil"/>
              <w:bottom w:val="nil"/>
              <w:right w:val="nil"/>
            </w:tcBorders>
            <w:shd w:val="clear" w:color="auto" w:fill="auto"/>
            <w:noWrap/>
            <w:hideMark/>
          </w:tcPr>
          <w:p w:rsidR="001F25B1" w:rsidRDefault="001F25B1" w:rsidP="00727674">
            <w:pPr>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Year 2</w:t>
            </w:r>
          </w:p>
        </w:tc>
        <w:tc>
          <w:tcPr>
            <w:tcW w:w="1489" w:type="dxa"/>
            <w:tcBorders>
              <w:left w:val="nil"/>
              <w:bottom w:val="nil"/>
              <w:right w:val="nil"/>
            </w:tcBorders>
            <w:shd w:val="clear" w:color="auto" w:fill="auto"/>
            <w:noWrap/>
            <w:hideMark/>
          </w:tcPr>
          <w:p w:rsidR="001F25B1" w:rsidRDefault="001F25B1" w:rsidP="00727674">
            <w:pPr>
              <w:tabs>
                <w:tab w:val="decimal" w:pos="333"/>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-0.4 (2.1)</w:t>
            </w:r>
          </w:p>
        </w:tc>
        <w:tc>
          <w:tcPr>
            <w:tcW w:w="1915" w:type="dxa"/>
            <w:tcBorders>
              <w:left w:val="nil"/>
              <w:bottom w:val="nil"/>
              <w:right w:val="nil"/>
            </w:tcBorders>
            <w:shd w:val="clear" w:color="auto" w:fill="auto"/>
            <w:noWrap/>
            <w:hideMark/>
          </w:tcPr>
          <w:p w:rsidR="001F25B1" w:rsidRDefault="001F25B1" w:rsidP="00727674">
            <w:pPr>
              <w:tabs>
                <w:tab w:val="decimal" w:pos="247"/>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-1.2 (1.7)</w:t>
            </w:r>
          </w:p>
        </w:tc>
        <w:tc>
          <w:tcPr>
            <w:tcW w:w="2267" w:type="dxa"/>
            <w:tcBorders>
              <w:left w:val="nil"/>
              <w:bottom w:val="nil"/>
              <w:right w:val="nil"/>
            </w:tcBorders>
            <w:shd w:val="clear" w:color="auto" w:fill="auto"/>
            <w:noWrap/>
            <w:hideMark/>
          </w:tcPr>
          <w:p w:rsidR="001F25B1" w:rsidRPr="006C3D61" w:rsidRDefault="001F25B1" w:rsidP="00727674">
            <w:pPr>
              <w:tabs>
                <w:tab w:val="decimal" w:pos="175"/>
              </w:tabs>
              <w:autoSpaceDE w:val="0"/>
              <w:autoSpaceDN w:val="0"/>
              <w:adjustRightInd w:val="0"/>
              <w:spacing w:after="0" w:line="240" w:lineRule="auto"/>
              <w:rPr>
                <w:rFonts w:eastAsia="Calibri" w:cs="Arial"/>
                <w:color w:val="000000"/>
                <w:sz w:val="22"/>
                <w:lang w:eastAsia="en-AU"/>
              </w:rPr>
            </w:pPr>
            <w:r w:rsidRPr="006C3D61">
              <w:rPr>
                <w:rFonts w:eastAsia="Calibri" w:cs="Arial"/>
                <w:color w:val="000000"/>
                <w:sz w:val="22"/>
                <w:lang w:eastAsia="en-AU"/>
              </w:rPr>
              <w:t>-0.12 (-0.51 to 0.27)</w:t>
            </w:r>
          </w:p>
        </w:tc>
        <w:tc>
          <w:tcPr>
            <w:tcW w:w="938" w:type="dxa"/>
            <w:tcBorders>
              <w:left w:val="nil"/>
              <w:bottom w:val="nil"/>
              <w:right w:val="nil"/>
            </w:tcBorders>
            <w:shd w:val="clear" w:color="auto" w:fill="auto"/>
            <w:noWrap/>
            <w:hideMark/>
          </w:tcPr>
          <w:p w:rsidR="001F25B1" w:rsidRPr="006C3D61" w:rsidRDefault="001F25B1" w:rsidP="00727674">
            <w:pPr>
              <w:tabs>
                <w:tab w:val="decimal" w:pos="204"/>
              </w:tabs>
              <w:autoSpaceDE w:val="0"/>
              <w:autoSpaceDN w:val="0"/>
              <w:adjustRightInd w:val="0"/>
              <w:spacing w:after="0" w:line="240" w:lineRule="auto"/>
              <w:rPr>
                <w:rFonts w:eastAsia="Calibri" w:cs="Arial"/>
                <w:color w:val="000000"/>
                <w:sz w:val="22"/>
                <w:lang w:eastAsia="en-AU"/>
              </w:rPr>
            </w:pPr>
            <w:r w:rsidRPr="006C3D61">
              <w:rPr>
                <w:rFonts w:eastAsia="Calibri" w:cs="Arial"/>
                <w:color w:val="000000"/>
                <w:sz w:val="22"/>
                <w:lang w:eastAsia="en-AU"/>
              </w:rPr>
              <w:t>0.55</w:t>
            </w:r>
            <w:r>
              <w:rPr>
                <w:rFonts w:eastAsia="Calibri" w:cs="Arial"/>
                <w:color w:val="000000"/>
                <w:sz w:val="22"/>
                <w:lang w:eastAsia="en-AU"/>
              </w:rPr>
              <w:t>2</w:t>
            </w:r>
          </w:p>
        </w:tc>
      </w:tr>
      <w:tr w:rsidR="001F25B1" w:rsidRPr="000E170A" w:rsidTr="001F25B1">
        <w:trPr>
          <w:trHeight w:val="285"/>
        </w:trPr>
        <w:tc>
          <w:tcPr>
            <w:tcW w:w="2282" w:type="dxa"/>
            <w:tcBorders>
              <w:left w:val="nil"/>
              <w:bottom w:val="nil"/>
              <w:right w:val="nil"/>
            </w:tcBorders>
            <w:shd w:val="clear" w:color="auto" w:fill="auto"/>
            <w:noWrap/>
            <w:hideMark/>
          </w:tcPr>
          <w:p w:rsidR="001F25B1" w:rsidRPr="000E170A" w:rsidRDefault="001F25B1" w:rsidP="00727674">
            <w:pPr>
              <w:pStyle w:val="Table"/>
            </w:pPr>
          </w:p>
        </w:tc>
        <w:tc>
          <w:tcPr>
            <w:tcW w:w="1085" w:type="dxa"/>
            <w:tcBorders>
              <w:left w:val="nil"/>
              <w:bottom w:val="nil"/>
              <w:right w:val="nil"/>
            </w:tcBorders>
            <w:shd w:val="clear" w:color="auto" w:fill="auto"/>
            <w:noWrap/>
            <w:hideMark/>
          </w:tcPr>
          <w:p w:rsidR="001F25B1" w:rsidRDefault="001F25B1" w:rsidP="00727674">
            <w:pPr>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Year 3</w:t>
            </w:r>
          </w:p>
        </w:tc>
        <w:tc>
          <w:tcPr>
            <w:tcW w:w="1489" w:type="dxa"/>
            <w:tcBorders>
              <w:left w:val="nil"/>
              <w:bottom w:val="nil"/>
              <w:right w:val="nil"/>
            </w:tcBorders>
            <w:shd w:val="clear" w:color="auto" w:fill="auto"/>
            <w:noWrap/>
            <w:hideMark/>
          </w:tcPr>
          <w:p w:rsidR="001F25B1" w:rsidRDefault="001F25B1" w:rsidP="00727674">
            <w:pPr>
              <w:tabs>
                <w:tab w:val="decimal" w:pos="333"/>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-0.5 (2.1)</w:t>
            </w:r>
          </w:p>
        </w:tc>
        <w:tc>
          <w:tcPr>
            <w:tcW w:w="1915" w:type="dxa"/>
            <w:tcBorders>
              <w:left w:val="nil"/>
              <w:bottom w:val="nil"/>
              <w:right w:val="nil"/>
            </w:tcBorders>
            <w:shd w:val="clear" w:color="auto" w:fill="auto"/>
            <w:noWrap/>
            <w:hideMark/>
          </w:tcPr>
          <w:p w:rsidR="001F25B1" w:rsidRDefault="001F25B1" w:rsidP="00727674">
            <w:pPr>
              <w:tabs>
                <w:tab w:val="decimal" w:pos="247"/>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-1.1 (1.8)</w:t>
            </w:r>
          </w:p>
        </w:tc>
        <w:tc>
          <w:tcPr>
            <w:tcW w:w="2267" w:type="dxa"/>
            <w:tcBorders>
              <w:left w:val="nil"/>
              <w:bottom w:val="nil"/>
              <w:right w:val="nil"/>
            </w:tcBorders>
            <w:shd w:val="clear" w:color="auto" w:fill="auto"/>
            <w:noWrap/>
            <w:hideMark/>
          </w:tcPr>
          <w:p w:rsidR="001F25B1" w:rsidRPr="006C3D61" w:rsidRDefault="001F25B1" w:rsidP="00727674">
            <w:pPr>
              <w:tabs>
                <w:tab w:val="decimal" w:pos="175"/>
              </w:tabs>
              <w:autoSpaceDE w:val="0"/>
              <w:autoSpaceDN w:val="0"/>
              <w:adjustRightInd w:val="0"/>
              <w:spacing w:after="0" w:line="240" w:lineRule="auto"/>
              <w:rPr>
                <w:rFonts w:eastAsia="Calibri" w:cs="Arial"/>
                <w:color w:val="000000"/>
                <w:sz w:val="22"/>
                <w:lang w:eastAsia="en-AU"/>
              </w:rPr>
            </w:pPr>
            <w:r w:rsidRPr="006C3D61">
              <w:rPr>
                <w:rFonts w:eastAsia="Calibri" w:cs="Arial"/>
                <w:color w:val="000000"/>
                <w:sz w:val="22"/>
                <w:lang w:eastAsia="en-AU"/>
              </w:rPr>
              <w:t>-0.18 (-0.61 to 0.25)</w:t>
            </w:r>
          </w:p>
        </w:tc>
        <w:tc>
          <w:tcPr>
            <w:tcW w:w="938" w:type="dxa"/>
            <w:tcBorders>
              <w:left w:val="nil"/>
              <w:bottom w:val="nil"/>
              <w:right w:val="nil"/>
            </w:tcBorders>
            <w:shd w:val="clear" w:color="auto" w:fill="auto"/>
            <w:noWrap/>
            <w:hideMark/>
          </w:tcPr>
          <w:p w:rsidR="001F25B1" w:rsidRPr="006C3D61" w:rsidRDefault="001F25B1" w:rsidP="00727674">
            <w:pPr>
              <w:tabs>
                <w:tab w:val="decimal" w:pos="204"/>
              </w:tabs>
              <w:autoSpaceDE w:val="0"/>
              <w:autoSpaceDN w:val="0"/>
              <w:adjustRightInd w:val="0"/>
              <w:spacing w:after="0" w:line="240" w:lineRule="auto"/>
              <w:rPr>
                <w:rFonts w:eastAsia="Calibri" w:cs="Arial"/>
                <w:color w:val="000000"/>
                <w:sz w:val="22"/>
                <w:lang w:eastAsia="en-AU"/>
              </w:rPr>
            </w:pPr>
            <w:r w:rsidRPr="006C3D61">
              <w:rPr>
                <w:rFonts w:eastAsia="Calibri" w:cs="Arial"/>
                <w:color w:val="000000"/>
                <w:sz w:val="22"/>
                <w:lang w:eastAsia="en-AU"/>
              </w:rPr>
              <w:t>0.4</w:t>
            </w:r>
            <w:r>
              <w:rPr>
                <w:rFonts w:eastAsia="Calibri" w:cs="Arial"/>
                <w:color w:val="000000"/>
                <w:sz w:val="22"/>
                <w:lang w:eastAsia="en-AU"/>
              </w:rPr>
              <w:t>17</w:t>
            </w:r>
          </w:p>
        </w:tc>
      </w:tr>
      <w:tr w:rsidR="001F25B1" w:rsidRPr="000E170A" w:rsidTr="001F25B1">
        <w:trPr>
          <w:trHeight w:val="285"/>
        </w:trPr>
        <w:tc>
          <w:tcPr>
            <w:tcW w:w="2282" w:type="dxa"/>
            <w:tcBorders>
              <w:left w:val="nil"/>
              <w:bottom w:val="dashed" w:sz="4" w:space="0" w:color="auto"/>
              <w:right w:val="nil"/>
            </w:tcBorders>
            <w:shd w:val="clear" w:color="auto" w:fill="auto"/>
            <w:noWrap/>
            <w:hideMark/>
          </w:tcPr>
          <w:p w:rsidR="001F25B1" w:rsidRPr="000E170A" w:rsidRDefault="001F25B1" w:rsidP="00727674">
            <w:pPr>
              <w:pStyle w:val="Table"/>
            </w:pPr>
          </w:p>
        </w:tc>
        <w:tc>
          <w:tcPr>
            <w:tcW w:w="1085" w:type="dxa"/>
            <w:tcBorders>
              <w:left w:val="nil"/>
              <w:bottom w:val="dashed" w:sz="4" w:space="0" w:color="auto"/>
              <w:right w:val="nil"/>
            </w:tcBorders>
            <w:shd w:val="clear" w:color="auto" w:fill="auto"/>
            <w:noWrap/>
            <w:hideMark/>
          </w:tcPr>
          <w:p w:rsidR="001F25B1" w:rsidRDefault="001F25B1" w:rsidP="00727674">
            <w:pPr>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Year 4</w:t>
            </w:r>
          </w:p>
        </w:tc>
        <w:tc>
          <w:tcPr>
            <w:tcW w:w="1489" w:type="dxa"/>
            <w:tcBorders>
              <w:left w:val="nil"/>
              <w:bottom w:val="dashed" w:sz="4" w:space="0" w:color="auto"/>
              <w:right w:val="nil"/>
            </w:tcBorders>
            <w:shd w:val="clear" w:color="auto" w:fill="auto"/>
            <w:noWrap/>
            <w:hideMark/>
          </w:tcPr>
          <w:p w:rsidR="001F25B1" w:rsidRDefault="001F25B1" w:rsidP="00727674">
            <w:pPr>
              <w:tabs>
                <w:tab w:val="decimal" w:pos="333"/>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-0.6 (2.2)</w:t>
            </w:r>
          </w:p>
        </w:tc>
        <w:tc>
          <w:tcPr>
            <w:tcW w:w="1915" w:type="dxa"/>
            <w:tcBorders>
              <w:left w:val="nil"/>
              <w:bottom w:val="dashed" w:sz="4" w:space="0" w:color="auto"/>
              <w:right w:val="nil"/>
            </w:tcBorders>
            <w:shd w:val="clear" w:color="auto" w:fill="auto"/>
            <w:noWrap/>
            <w:hideMark/>
          </w:tcPr>
          <w:p w:rsidR="001F25B1" w:rsidRDefault="001F25B1" w:rsidP="00727674">
            <w:pPr>
              <w:tabs>
                <w:tab w:val="decimal" w:pos="247"/>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-1.0 (1.5)</w:t>
            </w:r>
          </w:p>
        </w:tc>
        <w:tc>
          <w:tcPr>
            <w:tcW w:w="2267" w:type="dxa"/>
            <w:tcBorders>
              <w:left w:val="nil"/>
              <w:bottom w:val="dashed" w:sz="4" w:space="0" w:color="auto"/>
              <w:right w:val="nil"/>
            </w:tcBorders>
            <w:shd w:val="clear" w:color="auto" w:fill="auto"/>
            <w:noWrap/>
            <w:hideMark/>
          </w:tcPr>
          <w:p w:rsidR="001F25B1" w:rsidRPr="006C3D61" w:rsidRDefault="001F25B1" w:rsidP="00727674">
            <w:pPr>
              <w:tabs>
                <w:tab w:val="decimal" w:pos="175"/>
              </w:tabs>
              <w:autoSpaceDE w:val="0"/>
              <w:autoSpaceDN w:val="0"/>
              <w:adjustRightInd w:val="0"/>
              <w:spacing w:after="0" w:line="240" w:lineRule="auto"/>
              <w:rPr>
                <w:rFonts w:eastAsia="Calibri" w:cs="Arial"/>
                <w:color w:val="000000"/>
                <w:sz w:val="22"/>
                <w:lang w:eastAsia="en-AU"/>
              </w:rPr>
            </w:pPr>
            <w:r w:rsidRPr="006C3D61">
              <w:rPr>
                <w:rFonts w:eastAsia="Calibri" w:cs="Arial"/>
                <w:color w:val="000000"/>
                <w:sz w:val="22"/>
                <w:lang w:eastAsia="en-AU"/>
              </w:rPr>
              <w:t>-0.24 (-0.75 to 0.27)</w:t>
            </w:r>
          </w:p>
        </w:tc>
        <w:tc>
          <w:tcPr>
            <w:tcW w:w="938" w:type="dxa"/>
            <w:tcBorders>
              <w:left w:val="nil"/>
              <w:bottom w:val="dashed" w:sz="4" w:space="0" w:color="auto"/>
              <w:right w:val="nil"/>
            </w:tcBorders>
            <w:shd w:val="clear" w:color="auto" w:fill="auto"/>
            <w:noWrap/>
            <w:hideMark/>
          </w:tcPr>
          <w:p w:rsidR="001F25B1" w:rsidRPr="006C3D61" w:rsidRDefault="001F25B1" w:rsidP="00727674">
            <w:pPr>
              <w:tabs>
                <w:tab w:val="decimal" w:pos="204"/>
              </w:tabs>
              <w:autoSpaceDE w:val="0"/>
              <w:autoSpaceDN w:val="0"/>
              <w:adjustRightInd w:val="0"/>
              <w:spacing w:after="0" w:line="240" w:lineRule="auto"/>
              <w:rPr>
                <w:rFonts w:eastAsia="Calibri" w:cs="Arial"/>
                <w:color w:val="000000"/>
                <w:sz w:val="22"/>
                <w:lang w:eastAsia="en-AU"/>
              </w:rPr>
            </w:pPr>
            <w:r w:rsidRPr="006C3D61">
              <w:rPr>
                <w:rFonts w:eastAsia="Calibri" w:cs="Arial"/>
                <w:color w:val="000000"/>
                <w:sz w:val="22"/>
                <w:lang w:eastAsia="en-AU"/>
              </w:rPr>
              <w:t>0.3</w:t>
            </w:r>
            <w:r>
              <w:rPr>
                <w:rFonts w:eastAsia="Calibri" w:cs="Arial"/>
                <w:color w:val="000000"/>
                <w:sz w:val="22"/>
                <w:lang w:eastAsia="en-AU"/>
              </w:rPr>
              <w:t>58</w:t>
            </w:r>
          </w:p>
        </w:tc>
      </w:tr>
      <w:tr w:rsidR="00BC64F4" w:rsidRPr="000E170A" w:rsidTr="00727674">
        <w:trPr>
          <w:trHeight w:val="285"/>
        </w:trPr>
        <w:tc>
          <w:tcPr>
            <w:tcW w:w="2282" w:type="dxa"/>
            <w:tcBorders>
              <w:top w:val="dashed" w:sz="4" w:space="0" w:color="auto"/>
              <w:left w:val="nil"/>
              <w:bottom w:val="nil"/>
              <w:right w:val="nil"/>
            </w:tcBorders>
            <w:shd w:val="clear" w:color="auto" w:fill="auto"/>
            <w:noWrap/>
            <w:hideMark/>
          </w:tcPr>
          <w:p w:rsidR="00BC64F4" w:rsidRPr="000E170A" w:rsidRDefault="00BC64F4" w:rsidP="00727674">
            <w:pPr>
              <w:pStyle w:val="Table"/>
            </w:pPr>
            <w:r w:rsidRPr="000E170A">
              <w:t>Change in JSW</w:t>
            </w:r>
          </w:p>
        </w:tc>
        <w:tc>
          <w:tcPr>
            <w:tcW w:w="1085" w:type="dxa"/>
            <w:tcBorders>
              <w:top w:val="dashed" w:sz="4" w:space="0" w:color="auto"/>
              <w:left w:val="nil"/>
              <w:bottom w:val="nil"/>
              <w:right w:val="nil"/>
            </w:tcBorders>
            <w:shd w:val="clear" w:color="auto" w:fill="auto"/>
            <w:noWrap/>
            <w:hideMark/>
          </w:tcPr>
          <w:p w:rsidR="00BC64F4" w:rsidRDefault="00BC64F4" w:rsidP="00727674">
            <w:pPr>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Year 1</w:t>
            </w:r>
          </w:p>
        </w:tc>
        <w:tc>
          <w:tcPr>
            <w:tcW w:w="1489" w:type="dxa"/>
            <w:tcBorders>
              <w:top w:val="dashed" w:sz="4" w:space="0" w:color="auto"/>
              <w:left w:val="nil"/>
              <w:bottom w:val="nil"/>
              <w:right w:val="nil"/>
            </w:tcBorders>
            <w:shd w:val="clear" w:color="auto" w:fill="auto"/>
            <w:noWrap/>
            <w:hideMark/>
          </w:tcPr>
          <w:p w:rsidR="00BC64F4" w:rsidRDefault="00BC64F4" w:rsidP="00727674">
            <w:pPr>
              <w:tabs>
                <w:tab w:val="decimal" w:pos="333"/>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-0.15 (0.63)</w:t>
            </w:r>
          </w:p>
        </w:tc>
        <w:tc>
          <w:tcPr>
            <w:tcW w:w="1915" w:type="dxa"/>
            <w:tcBorders>
              <w:top w:val="dashed" w:sz="4" w:space="0" w:color="auto"/>
              <w:left w:val="nil"/>
              <w:bottom w:val="nil"/>
              <w:right w:val="nil"/>
            </w:tcBorders>
            <w:shd w:val="clear" w:color="auto" w:fill="auto"/>
            <w:noWrap/>
            <w:hideMark/>
          </w:tcPr>
          <w:p w:rsidR="00BC64F4" w:rsidRDefault="00BC64F4" w:rsidP="00727674">
            <w:pPr>
              <w:tabs>
                <w:tab w:val="decimal" w:pos="247"/>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-0.09 (0.4)</w:t>
            </w:r>
          </w:p>
        </w:tc>
        <w:tc>
          <w:tcPr>
            <w:tcW w:w="2267" w:type="dxa"/>
            <w:tcBorders>
              <w:top w:val="dashed" w:sz="4" w:space="0" w:color="auto"/>
              <w:left w:val="nil"/>
              <w:bottom w:val="nil"/>
              <w:right w:val="nil"/>
            </w:tcBorders>
            <w:shd w:val="clear" w:color="auto" w:fill="auto"/>
            <w:noWrap/>
            <w:hideMark/>
          </w:tcPr>
          <w:p w:rsidR="00BC64F4" w:rsidRDefault="00BC64F4" w:rsidP="00727674">
            <w:pPr>
              <w:tabs>
                <w:tab w:val="decimal" w:pos="175"/>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0.13 (-0.11 to 0.38)</w:t>
            </w:r>
          </w:p>
        </w:tc>
        <w:tc>
          <w:tcPr>
            <w:tcW w:w="938" w:type="dxa"/>
            <w:tcBorders>
              <w:top w:val="dashed" w:sz="4" w:space="0" w:color="auto"/>
              <w:left w:val="nil"/>
              <w:bottom w:val="nil"/>
              <w:right w:val="nil"/>
            </w:tcBorders>
            <w:shd w:val="clear" w:color="auto" w:fill="auto"/>
            <w:noWrap/>
            <w:hideMark/>
          </w:tcPr>
          <w:p w:rsidR="00BC64F4" w:rsidRDefault="00BC64F4" w:rsidP="00727674">
            <w:pPr>
              <w:tabs>
                <w:tab w:val="decimal" w:pos="204"/>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0.292</w:t>
            </w:r>
          </w:p>
        </w:tc>
      </w:tr>
      <w:tr w:rsidR="00BC64F4" w:rsidRPr="000E170A" w:rsidTr="00727674">
        <w:trPr>
          <w:trHeight w:val="285"/>
        </w:trPr>
        <w:tc>
          <w:tcPr>
            <w:tcW w:w="2282" w:type="dxa"/>
            <w:tcBorders>
              <w:top w:val="nil"/>
              <w:left w:val="nil"/>
              <w:bottom w:val="nil"/>
              <w:right w:val="nil"/>
            </w:tcBorders>
            <w:shd w:val="clear" w:color="auto" w:fill="auto"/>
            <w:noWrap/>
            <w:hideMark/>
          </w:tcPr>
          <w:p w:rsidR="00BC64F4" w:rsidRPr="000E170A" w:rsidRDefault="00BC64F4" w:rsidP="00727674">
            <w:pPr>
              <w:pStyle w:val="Table"/>
            </w:pPr>
          </w:p>
        </w:tc>
        <w:tc>
          <w:tcPr>
            <w:tcW w:w="1085" w:type="dxa"/>
            <w:tcBorders>
              <w:top w:val="nil"/>
              <w:left w:val="nil"/>
              <w:bottom w:val="nil"/>
              <w:right w:val="nil"/>
            </w:tcBorders>
            <w:shd w:val="clear" w:color="auto" w:fill="auto"/>
            <w:noWrap/>
            <w:hideMark/>
          </w:tcPr>
          <w:p w:rsidR="00BC64F4" w:rsidRDefault="00BC64F4" w:rsidP="00727674">
            <w:pPr>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Year 2</w:t>
            </w:r>
          </w:p>
        </w:tc>
        <w:tc>
          <w:tcPr>
            <w:tcW w:w="1489" w:type="dxa"/>
            <w:tcBorders>
              <w:top w:val="nil"/>
              <w:left w:val="nil"/>
              <w:bottom w:val="nil"/>
              <w:right w:val="nil"/>
            </w:tcBorders>
            <w:shd w:val="clear" w:color="auto" w:fill="auto"/>
            <w:noWrap/>
            <w:hideMark/>
          </w:tcPr>
          <w:p w:rsidR="00BC64F4" w:rsidRDefault="00BC64F4" w:rsidP="00727674">
            <w:pPr>
              <w:tabs>
                <w:tab w:val="decimal" w:pos="333"/>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-0.35 (0.73)</w:t>
            </w:r>
          </w:p>
        </w:tc>
        <w:tc>
          <w:tcPr>
            <w:tcW w:w="1915" w:type="dxa"/>
            <w:tcBorders>
              <w:top w:val="nil"/>
              <w:left w:val="nil"/>
              <w:bottom w:val="nil"/>
              <w:right w:val="nil"/>
            </w:tcBorders>
            <w:shd w:val="clear" w:color="auto" w:fill="auto"/>
            <w:noWrap/>
            <w:hideMark/>
          </w:tcPr>
          <w:p w:rsidR="00BC64F4" w:rsidRDefault="00BC64F4" w:rsidP="00727674">
            <w:pPr>
              <w:tabs>
                <w:tab w:val="decimal" w:pos="247"/>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-0.12 (0.52)</w:t>
            </w:r>
          </w:p>
        </w:tc>
        <w:tc>
          <w:tcPr>
            <w:tcW w:w="2267" w:type="dxa"/>
            <w:tcBorders>
              <w:top w:val="nil"/>
              <w:left w:val="nil"/>
              <w:bottom w:val="nil"/>
              <w:right w:val="nil"/>
            </w:tcBorders>
            <w:shd w:val="clear" w:color="auto" w:fill="auto"/>
            <w:noWrap/>
            <w:hideMark/>
          </w:tcPr>
          <w:p w:rsidR="00BC64F4" w:rsidRDefault="00BC64F4" w:rsidP="00727674">
            <w:pPr>
              <w:tabs>
                <w:tab w:val="decimal" w:pos="175"/>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0.20 (-0.07 to 0.48)</w:t>
            </w:r>
          </w:p>
        </w:tc>
        <w:tc>
          <w:tcPr>
            <w:tcW w:w="938" w:type="dxa"/>
            <w:tcBorders>
              <w:top w:val="nil"/>
              <w:left w:val="nil"/>
              <w:bottom w:val="nil"/>
              <w:right w:val="nil"/>
            </w:tcBorders>
            <w:shd w:val="clear" w:color="auto" w:fill="auto"/>
            <w:noWrap/>
            <w:hideMark/>
          </w:tcPr>
          <w:p w:rsidR="00BC64F4" w:rsidRDefault="00BC64F4" w:rsidP="00727674">
            <w:pPr>
              <w:tabs>
                <w:tab w:val="decimal" w:pos="204"/>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0.144</w:t>
            </w:r>
          </w:p>
        </w:tc>
      </w:tr>
      <w:tr w:rsidR="00BC64F4" w:rsidRPr="000E170A" w:rsidTr="00727674">
        <w:trPr>
          <w:trHeight w:val="285"/>
        </w:trPr>
        <w:tc>
          <w:tcPr>
            <w:tcW w:w="2282" w:type="dxa"/>
            <w:tcBorders>
              <w:top w:val="nil"/>
              <w:left w:val="nil"/>
              <w:bottom w:val="nil"/>
              <w:right w:val="nil"/>
            </w:tcBorders>
            <w:shd w:val="clear" w:color="auto" w:fill="auto"/>
            <w:noWrap/>
            <w:hideMark/>
          </w:tcPr>
          <w:p w:rsidR="00BC64F4" w:rsidRPr="000E170A" w:rsidRDefault="00BC64F4" w:rsidP="00727674">
            <w:pPr>
              <w:pStyle w:val="Table"/>
            </w:pPr>
          </w:p>
        </w:tc>
        <w:tc>
          <w:tcPr>
            <w:tcW w:w="1085" w:type="dxa"/>
            <w:tcBorders>
              <w:top w:val="nil"/>
              <w:left w:val="nil"/>
              <w:bottom w:val="nil"/>
              <w:right w:val="nil"/>
            </w:tcBorders>
            <w:shd w:val="clear" w:color="auto" w:fill="auto"/>
            <w:noWrap/>
            <w:hideMark/>
          </w:tcPr>
          <w:p w:rsidR="00BC64F4" w:rsidRDefault="00BC64F4" w:rsidP="00727674">
            <w:pPr>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Year 3</w:t>
            </w:r>
          </w:p>
        </w:tc>
        <w:tc>
          <w:tcPr>
            <w:tcW w:w="1489" w:type="dxa"/>
            <w:tcBorders>
              <w:top w:val="nil"/>
              <w:left w:val="nil"/>
              <w:bottom w:val="nil"/>
              <w:right w:val="nil"/>
            </w:tcBorders>
            <w:shd w:val="clear" w:color="auto" w:fill="auto"/>
            <w:noWrap/>
            <w:hideMark/>
          </w:tcPr>
          <w:p w:rsidR="00BC64F4" w:rsidRDefault="00BC64F4" w:rsidP="00727674">
            <w:pPr>
              <w:tabs>
                <w:tab w:val="decimal" w:pos="333"/>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-0.50 (0.78)</w:t>
            </w:r>
          </w:p>
        </w:tc>
        <w:tc>
          <w:tcPr>
            <w:tcW w:w="1915" w:type="dxa"/>
            <w:tcBorders>
              <w:top w:val="nil"/>
              <w:left w:val="nil"/>
              <w:bottom w:val="nil"/>
              <w:right w:val="nil"/>
            </w:tcBorders>
            <w:shd w:val="clear" w:color="auto" w:fill="auto"/>
            <w:noWrap/>
            <w:hideMark/>
          </w:tcPr>
          <w:p w:rsidR="00BC64F4" w:rsidRDefault="00BC64F4" w:rsidP="00727674">
            <w:pPr>
              <w:tabs>
                <w:tab w:val="decimal" w:pos="247"/>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-0.24 (0.61)</w:t>
            </w:r>
          </w:p>
        </w:tc>
        <w:tc>
          <w:tcPr>
            <w:tcW w:w="2267" w:type="dxa"/>
            <w:tcBorders>
              <w:top w:val="nil"/>
              <w:left w:val="nil"/>
              <w:bottom w:val="nil"/>
              <w:right w:val="nil"/>
            </w:tcBorders>
            <w:shd w:val="clear" w:color="auto" w:fill="auto"/>
            <w:noWrap/>
            <w:hideMark/>
          </w:tcPr>
          <w:p w:rsidR="00BC64F4" w:rsidRDefault="00BC64F4" w:rsidP="00727674">
            <w:pPr>
              <w:tabs>
                <w:tab w:val="decimal" w:pos="175"/>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0.28 (-0.04 to 0.59)</w:t>
            </w:r>
          </w:p>
        </w:tc>
        <w:tc>
          <w:tcPr>
            <w:tcW w:w="938" w:type="dxa"/>
            <w:tcBorders>
              <w:top w:val="nil"/>
              <w:left w:val="nil"/>
              <w:bottom w:val="nil"/>
              <w:right w:val="nil"/>
            </w:tcBorders>
            <w:shd w:val="clear" w:color="auto" w:fill="auto"/>
            <w:noWrap/>
            <w:hideMark/>
          </w:tcPr>
          <w:p w:rsidR="00BC64F4" w:rsidRDefault="00BC64F4" w:rsidP="00727674">
            <w:pPr>
              <w:tabs>
                <w:tab w:val="decimal" w:pos="204"/>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0.083</w:t>
            </w:r>
          </w:p>
        </w:tc>
      </w:tr>
      <w:tr w:rsidR="00BC64F4" w:rsidRPr="000E170A" w:rsidTr="00727674">
        <w:trPr>
          <w:trHeight w:val="285"/>
        </w:trPr>
        <w:tc>
          <w:tcPr>
            <w:tcW w:w="2282" w:type="dxa"/>
            <w:tcBorders>
              <w:top w:val="nil"/>
              <w:left w:val="nil"/>
              <w:bottom w:val="dashed" w:sz="4" w:space="0" w:color="auto"/>
              <w:right w:val="nil"/>
            </w:tcBorders>
            <w:shd w:val="clear" w:color="auto" w:fill="auto"/>
            <w:noWrap/>
            <w:hideMark/>
          </w:tcPr>
          <w:p w:rsidR="00BC64F4" w:rsidRPr="000E170A" w:rsidRDefault="00BC64F4" w:rsidP="00727674">
            <w:pPr>
              <w:pStyle w:val="Table"/>
            </w:pPr>
          </w:p>
        </w:tc>
        <w:tc>
          <w:tcPr>
            <w:tcW w:w="1085" w:type="dxa"/>
            <w:tcBorders>
              <w:top w:val="nil"/>
              <w:left w:val="nil"/>
              <w:bottom w:val="dashed" w:sz="4" w:space="0" w:color="auto"/>
              <w:right w:val="nil"/>
            </w:tcBorders>
            <w:shd w:val="clear" w:color="auto" w:fill="auto"/>
            <w:noWrap/>
            <w:hideMark/>
          </w:tcPr>
          <w:p w:rsidR="00BC64F4" w:rsidRDefault="00BC64F4" w:rsidP="00727674">
            <w:pPr>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Year 4</w:t>
            </w:r>
          </w:p>
        </w:tc>
        <w:tc>
          <w:tcPr>
            <w:tcW w:w="1489" w:type="dxa"/>
            <w:tcBorders>
              <w:top w:val="nil"/>
              <w:left w:val="nil"/>
              <w:bottom w:val="dashed" w:sz="4" w:space="0" w:color="auto"/>
              <w:right w:val="nil"/>
            </w:tcBorders>
            <w:shd w:val="clear" w:color="auto" w:fill="auto"/>
            <w:noWrap/>
            <w:hideMark/>
          </w:tcPr>
          <w:p w:rsidR="00BC64F4" w:rsidRDefault="00BC64F4" w:rsidP="00727674">
            <w:pPr>
              <w:tabs>
                <w:tab w:val="decimal" w:pos="333"/>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-0.51 (0.83)</w:t>
            </w:r>
          </w:p>
        </w:tc>
        <w:tc>
          <w:tcPr>
            <w:tcW w:w="1915" w:type="dxa"/>
            <w:tcBorders>
              <w:top w:val="nil"/>
              <w:left w:val="nil"/>
              <w:bottom w:val="dashed" w:sz="4" w:space="0" w:color="auto"/>
              <w:right w:val="nil"/>
            </w:tcBorders>
            <w:shd w:val="clear" w:color="auto" w:fill="auto"/>
            <w:noWrap/>
            <w:hideMark/>
          </w:tcPr>
          <w:p w:rsidR="00BC64F4" w:rsidRDefault="00BC64F4" w:rsidP="00727674">
            <w:pPr>
              <w:tabs>
                <w:tab w:val="decimal" w:pos="247"/>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-0.29 (0.75)</w:t>
            </w:r>
          </w:p>
        </w:tc>
        <w:tc>
          <w:tcPr>
            <w:tcW w:w="2267" w:type="dxa"/>
            <w:tcBorders>
              <w:top w:val="nil"/>
              <w:left w:val="nil"/>
              <w:bottom w:val="dashed" w:sz="4" w:space="0" w:color="auto"/>
              <w:right w:val="nil"/>
            </w:tcBorders>
            <w:shd w:val="clear" w:color="auto" w:fill="auto"/>
            <w:noWrap/>
            <w:hideMark/>
          </w:tcPr>
          <w:p w:rsidR="00BC64F4" w:rsidRDefault="00BC64F4" w:rsidP="00727674">
            <w:pPr>
              <w:tabs>
                <w:tab w:val="decimal" w:pos="175"/>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0.35 (-0.01 to 0.70)</w:t>
            </w:r>
          </w:p>
        </w:tc>
        <w:tc>
          <w:tcPr>
            <w:tcW w:w="938" w:type="dxa"/>
            <w:tcBorders>
              <w:top w:val="nil"/>
              <w:left w:val="nil"/>
              <w:bottom w:val="dashed" w:sz="4" w:space="0" w:color="auto"/>
              <w:right w:val="nil"/>
            </w:tcBorders>
            <w:shd w:val="clear" w:color="auto" w:fill="auto"/>
            <w:noWrap/>
            <w:hideMark/>
          </w:tcPr>
          <w:p w:rsidR="00BC64F4" w:rsidRDefault="00BC64F4" w:rsidP="00727674">
            <w:pPr>
              <w:tabs>
                <w:tab w:val="decimal" w:pos="204"/>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0.057</w:t>
            </w:r>
          </w:p>
        </w:tc>
      </w:tr>
      <w:tr w:rsidR="001F25B1" w:rsidRPr="000E170A" w:rsidTr="0000676E">
        <w:trPr>
          <w:trHeight w:val="285"/>
        </w:trPr>
        <w:tc>
          <w:tcPr>
            <w:tcW w:w="2282" w:type="dxa"/>
            <w:tcBorders>
              <w:top w:val="nil"/>
              <w:left w:val="nil"/>
              <w:bottom w:val="nil"/>
              <w:right w:val="nil"/>
            </w:tcBorders>
            <w:shd w:val="clear" w:color="auto" w:fill="auto"/>
            <w:noWrap/>
            <w:hideMark/>
          </w:tcPr>
          <w:p w:rsidR="001F25B1" w:rsidRPr="000E170A" w:rsidRDefault="001F25B1" w:rsidP="0000676E">
            <w:pPr>
              <w:pStyle w:val="Table"/>
            </w:pPr>
            <w:r w:rsidRPr="000E170A">
              <w:t xml:space="preserve">Radiological </w:t>
            </w:r>
          </w:p>
        </w:tc>
        <w:tc>
          <w:tcPr>
            <w:tcW w:w="1085" w:type="dxa"/>
            <w:tcBorders>
              <w:top w:val="nil"/>
              <w:left w:val="nil"/>
              <w:bottom w:val="nil"/>
              <w:right w:val="nil"/>
            </w:tcBorders>
            <w:shd w:val="clear" w:color="auto" w:fill="auto"/>
            <w:noWrap/>
            <w:hideMark/>
          </w:tcPr>
          <w:p w:rsidR="001F25B1" w:rsidRDefault="001F25B1" w:rsidP="0000676E">
            <w:pPr>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Year 1</w:t>
            </w:r>
          </w:p>
        </w:tc>
        <w:tc>
          <w:tcPr>
            <w:tcW w:w="1489" w:type="dxa"/>
            <w:tcBorders>
              <w:top w:val="nil"/>
              <w:left w:val="nil"/>
              <w:bottom w:val="nil"/>
              <w:right w:val="nil"/>
            </w:tcBorders>
            <w:shd w:val="clear" w:color="auto" w:fill="auto"/>
            <w:noWrap/>
            <w:hideMark/>
          </w:tcPr>
          <w:p w:rsidR="001F25B1" w:rsidRDefault="001F25B1" w:rsidP="000B3513">
            <w:pPr>
              <w:tabs>
                <w:tab w:val="decimal" w:pos="333"/>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45 (18.7)</w:t>
            </w:r>
          </w:p>
        </w:tc>
        <w:tc>
          <w:tcPr>
            <w:tcW w:w="1915" w:type="dxa"/>
            <w:tcBorders>
              <w:top w:val="nil"/>
              <w:left w:val="nil"/>
              <w:bottom w:val="nil"/>
              <w:right w:val="nil"/>
            </w:tcBorders>
            <w:shd w:val="clear" w:color="auto" w:fill="auto"/>
            <w:noWrap/>
            <w:hideMark/>
          </w:tcPr>
          <w:p w:rsidR="001F25B1" w:rsidRDefault="001F25B1" w:rsidP="000B3513">
            <w:pPr>
              <w:tabs>
                <w:tab w:val="decimal" w:pos="247"/>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6 (12.0)</w:t>
            </w:r>
          </w:p>
        </w:tc>
        <w:tc>
          <w:tcPr>
            <w:tcW w:w="2267" w:type="dxa"/>
            <w:tcBorders>
              <w:top w:val="nil"/>
              <w:left w:val="nil"/>
              <w:bottom w:val="nil"/>
              <w:right w:val="nil"/>
            </w:tcBorders>
            <w:shd w:val="clear" w:color="auto" w:fill="auto"/>
            <w:noWrap/>
            <w:hideMark/>
          </w:tcPr>
          <w:p w:rsidR="001F25B1" w:rsidRDefault="001F25B1" w:rsidP="000B3513">
            <w:pPr>
              <w:tabs>
                <w:tab w:val="decimal" w:pos="175"/>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0.59 (0.30 to 1.13)</w:t>
            </w:r>
          </w:p>
        </w:tc>
        <w:tc>
          <w:tcPr>
            <w:tcW w:w="938" w:type="dxa"/>
            <w:tcBorders>
              <w:top w:val="nil"/>
              <w:left w:val="nil"/>
              <w:bottom w:val="nil"/>
              <w:right w:val="nil"/>
            </w:tcBorders>
            <w:shd w:val="clear" w:color="auto" w:fill="auto"/>
            <w:noWrap/>
            <w:hideMark/>
          </w:tcPr>
          <w:p w:rsidR="001F25B1" w:rsidRDefault="001F25B1" w:rsidP="000B3513">
            <w:pPr>
              <w:tabs>
                <w:tab w:val="decimal" w:pos="204"/>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0.111</w:t>
            </w:r>
          </w:p>
        </w:tc>
      </w:tr>
      <w:tr w:rsidR="001F25B1" w:rsidRPr="000E170A" w:rsidTr="0000676E">
        <w:trPr>
          <w:trHeight w:val="285"/>
        </w:trPr>
        <w:tc>
          <w:tcPr>
            <w:tcW w:w="2282" w:type="dxa"/>
            <w:tcBorders>
              <w:top w:val="nil"/>
              <w:left w:val="nil"/>
              <w:bottom w:val="nil"/>
              <w:right w:val="nil"/>
            </w:tcBorders>
            <w:shd w:val="clear" w:color="auto" w:fill="auto"/>
            <w:noWrap/>
            <w:hideMark/>
          </w:tcPr>
          <w:p w:rsidR="001F25B1" w:rsidRPr="000E170A" w:rsidRDefault="001F25B1" w:rsidP="0000676E">
            <w:pPr>
              <w:pStyle w:val="Table"/>
            </w:pPr>
            <w:r w:rsidRPr="000E170A">
              <w:t>progression</w:t>
            </w:r>
            <w:r>
              <w:t>(n (%))</w:t>
            </w:r>
          </w:p>
        </w:tc>
        <w:tc>
          <w:tcPr>
            <w:tcW w:w="1085" w:type="dxa"/>
            <w:tcBorders>
              <w:top w:val="nil"/>
              <w:left w:val="nil"/>
              <w:bottom w:val="nil"/>
              <w:right w:val="nil"/>
            </w:tcBorders>
            <w:shd w:val="clear" w:color="auto" w:fill="auto"/>
            <w:noWrap/>
            <w:hideMark/>
          </w:tcPr>
          <w:p w:rsidR="001F25B1" w:rsidRDefault="001F25B1" w:rsidP="0000676E">
            <w:pPr>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Year 2</w:t>
            </w:r>
          </w:p>
        </w:tc>
        <w:tc>
          <w:tcPr>
            <w:tcW w:w="1489" w:type="dxa"/>
            <w:tcBorders>
              <w:top w:val="nil"/>
              <w:left w:val="nil"/>
              <w:bottom w:val="nil"/>
              <w:right w:val="nil"/>
            </w:tcBorders>
            <w:shd w:val="clear" w:color="auto" w:fill="auto"/>
            <w:noWrap/>
            <w:hideMark/>
          </w:tcPr>
          <w:p w:rsidR="001F25B1" w:rsidRDefault="001F25B1" w:rsidP="000B3513">
            <w:pPr>
              <w:tabs>
                <w:tab w:val="decimal" w:pos="333"/>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70 (31.8)</w:t>
            </w:r>
          </w:p>
        </w:tc>
        <w:tc>
          <w:tcPr>
            <w:tcW w:w="1915" w:type="dxa"/>
            <w:tcBorders>
              <w:top w:val="nil"/>
              <w:left w:val="nil"/>
              <w:bottom w:val="nil"/>
              <w:right w:val="nil"/>
            </w:tcBorders>
            <w:shd w:val="clear" w:color="auto" w:fill="auto"/>
            <w:noWrap/>
            <w:hideMark/>
          </w:tcPr>
          <w:p w:rsidR="001F25B1" w:rsidRDefault="001F25B1" w:rsidP="000B3513">
            <w:pPr>
              <w:tabs>
                <w:tab w:val="decimal" w:pos="247"/>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11 (21.6)</w:t>
            </w:r>
          </w:p>
        </w:tc>
        <w:tc>
          <w:tcPr>
            <w:tcW w:w="2267" w:type="dxa"/>
            <w:tcBorders>
              <w:top w:val="nil"/>
              <w:left w:val="nil"/>
              <w:bottom w:val="nil"/>
              <w:right w:val="nil"/>
            </w:tcBorders>
            <w:shd w:val="clear" w:color="auto" w:fill="auto"/>
            <w:noWrap/>
            <w:hideMark/>
          </w:tcPr>
          <w:p w:rsidR="001F25B1" w:rsidRDefault="001F25B1" w:rsidP="000B3513">
            <w:pPr>
              <w:tabs>
                <w:tab w:val="decimal" w:pos="175"/>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0.61 (0.36 to 1.03)</w:t>
            </w:r>
          </w:p>
        </w:tc>
        <w:tc>
          <w:tcPr>
            <w:tcW w:w="938" w:type="dxa"/>
            <w:tcBorders>
              <w:top w:val="nil"/>
              <w:left w:val="nil"/>
              <w:bottom w:val="nil"/>
              <w:right w:val="nil"/>
            </w:tcBorders>
            <w:shd w:val="clear" w:color="auto" w:fill="auto"/>
            <w:noWrap/>
            <w:hideMark/>
          </w:tcPr>
          <w:p w:rsidR="001F25B1" w:rsidRDefault="001F25B1" w:rsidP="000B3513">
            <w:pPr>
              <w:tabs>
                <w:tab w:val="decimal" w:pos="204"/>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0.063</w:t>
            </w:r>
          </w:p>
        </w:tc>
      </w:tr>
      <w:tr w:rsidR="001F25B1" w:rsidRPr="000E170A" w:rsidTr="0000676E">
        <w:trPr>
          <w:trHeight w:val="300"/>
        </w:trPr>
        <w:tc>
          <w:tcPr>
            <w:tcW w:w="2282" w:type="dxa"/>
            <w:tcBorders>
              <w:top w:val="nil"/>
              <w:left w:val="nil"/>
              <w:bottom w:val="nil"/>
              <w:right w:val="nil"/>
            </w:tcBorders>
            <w:shd w:val="clear" w:color="auto" w:fill="auto"/>
            <w:noWrap/>
            <w:hideMark/>
          </w:tcPr>
          <w:p w:rsidR="001F25B1" w:rsidRPr="000E170A" w:rsidRDefault="001F25B1" w:rsidP="0000676E">
            <w:pPr>
              <w:pStyle w:val="Table"/>
            </w:pPr>
          </w:p>
        </w:tc>
        <w:tc>
          <w:tcPr>
            <w:tcW w:w="1085" w:type="dxa"/>
            <w:tcBorders>
              <w:top w:val="nil"/>
              <w:left w:val="nil"/>
              <w:bottom w:val="nil"/>
              <w:right w:val="nil"/>
            </w:tcBorders>
            <w:shd w:val="clear" w:color="auto" w:fill="auto"/>
            <w:noWrap/>
            <w:hideMark/>
          </w:tcPr>
          <w:p w:rsidR="001F25B1" w:rsidRDefault="001F25B1" w:rsidP="0000676E">
            <w:pPr>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Year 3</w:t>
            </w:r>
          </w:p>
        </w:tc>
        <w:tc>
          <w:tcPr>
            <w:tcW w:w="1489" w:type="dxa"/>
            <w:tcBorders>
              <w:top w:val="nil"/>
              <w:left w:val="nil"/>
              <w:bottom w:val="nil"/>
              <w:right w:val="nil"/>
            </w:tcBorders>
            <w:shd w:val="clear" w:color="auto" w:fill="auto"/>
            <w:noWrap/>
            <w:hideMark/>
          </w:tcPr>
          <w:p w:rsidR="001F25B1" w:rsidRDefault="001F25B1" w:rsidP="000B3513">
            <w:pPr>
              <w:tabs>
                <w:tab w:val="decimal" w:pos="333"/>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82 (39.2)</w:t>
            </w:r>
          </w:p>
        </w:tc>
        <w:tc>
          <w:tcPr>
            <w:tcW w:w="1915" w:type="dxa"/>
            <w:tcBorders>
              <w:top w:val="nil"/>
              <w:left w:val="nil"/>
              <w:bottom w:val="nil"/>
              <w:right w:val="nil"/>
            </w:tcBorders>
            <w:shd w:val="clear" w:color="auto" w:fill="auto"/>
            <w:noWrap/>
            <w:hideMark/>
          </w:tcPr>
          <w:p w:rsidR="001F25B1" w:rsidRDefault="001F25B1" w:rsidP="000B3513">
            <w:pPr>
              <w:tabs>
                <w:tab w:val="decimal" w:pos="247"/>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11 (22.9)</w:t>
            </w:r>
          </w:p>
        </w:tc>
        <w:tc>
          <w:tcPr>
            <w:tcW w:w="2267" w:type="dxa"/>
            <w:tcBorders>
              <w:top w:val="nil"/>
              <w:left w:val="nil"/>
              <w:bottom w:val="nil"/>
              <w:right w:val="nil"/>
            </w:tcBorders>
            <w:shd w:val="clear" w:color="auto" w:fill="auto"/>
            <w:noWrap/>
            <w:hideMark/>
          </w:tcPr>
          <w:p w:rsidR="001F25B1" w:rsidRDefault="001F25B1" w:rsidP="000B3513">
            <w:pPr>
              <w:tabs>
                <w:tab w:val="decimal" w:pos="175"/>
              </w:tabs>
              <w:autoSpaceDE w:val="0"/>
              <w:autoSpaceDN w:val="0"/>
              <w:adjustRightInd w:val="0"/>
              <w:spacing w:after="0" w:line="240" w:lineRule="auto"/>
              <w:rPr>
                <w:rFonts w:eastAsia="Calibri" w:cs="Arial"/>
                <w:b/>
                <w:bCs/>
                <w:color w:val="000000"/>
                <w:sz w:val="22"/>
                <w:lang w:eastAsia="en-AU"/>
              </w:rPr>
            </w:pPr>
            <w:r>
              <w:rPr>
                <w:rFonts w:eastAsia="Calibri" w:cs="Arial"/>
                <w:b/>
                <w:bCs/>
                <w:color w:val="000000"/>
                <w:sz w:val="22"/>
                <w:lang w:eastAsia="en-AU"/>
              </w:rPr>
              <w:t>0.63 (0.41 to 0.98)</w:t>
            </w:r>
          </w:p>
        </w:tc>
        <w:tc>
          <w:tcPr>
            <w:tcW w:w="938" w:type="dxa"/>
            <w:tcBorders>
              <w:top w:val="nil"/>
              <w:left w:val="nil"/>
              <w:bottom w:val="nil"/>
              <w:right w:val="nil"/>
            </w:tcBorders>
            <w:shd w:val="clear" w:color="auto" w:fill="auto"/>
            <w:noWrap/>
            <w:hideMark/>
          </w:tcPr>
          <w:p w:rsidR="001F25B1" w:rsidRDefault="001F25B1" w:rsidP="000B3513">
            <w:pPr>
              <w:tabs>
                <w:tab w:val="decimal" w:pos="204"/>
              </w:tabs>
              <w:autoSpaceDE w:val="0"/>
              <w:autoSpaceDN w:val="0"/>
              <w:adjustRightInd w:val="0"/>
              <w:spacing w:after="0" w:line="240" w:lineRule="auto"/>
              <w:rPr>
                <w:rFonts w:eastAsia="Calibri" w:cs="Arial"/>
                <w:b/>
                <w:bCs/>
                <w:color w:val="000000"/>
                <w:sz w:val="22"/>
                <w:lang w:eastAsia="en-AU"/>
              </w:rPr>
            </w:pPr>
            <w:r>
              <w:rPr>
                <w:rFonts w:eastAsia="Calibri" w:cs="Arial"/>
                <w:b/>
                <w:bCs/>
                <w:color w:val="000000"/>
                <w:sz w:val="22"/>
                <w:lang w:eastAsia="en-AU"/>
              </w:rPr>
              <w:t>0.041</w:t>
            </w:r>
          </w:p>
        </w:tc>
      </w:tr>
      <w:tr w:rsidR="001F25B1" w:rsidRPr="000E170A" w:rsidTr="0000676E">
        <w:trPr>
          <w:trHeight w:val="285"/>
        </w:trPr>
        <w:tc>
          <w:tcPr>
            <w:tcW w:w="2282" w:type="dxa"/>
            <w:tcBorders>
              <w:top w:val="nil"/>
              <w:left w:val="nil"/>
              <w:bottom w:val="dashed" w:sz="4" w:space="0" w:color="auto"/>
              <w:right w:val="nil"/>
            </w:tcBorders>
            <w:shd w:val="clear" w:color="auto" w:fill="auto"/>
            <w:noWrap/>
            <w:hideMark/>
          </w:tcPr>
          <w:p w:rsidR="001F25B1" w:rsidRPr="000E170A" w:rsidRDefault="001F25B1" w:rsidP="0000676E">
            <w:pPr>
              <w:pStyle w:val="Table"/>
            </w:pPr>
          </w:p>
        </w:tc>
        <w:tc>
          <w:tcPr>
            <w:tcW w:w="1085" w:type="dxa"/>
            <w:tcBorders>
              <w:top w:val="nil"/>
              <w:left w:val="nil"/>
              <w:bottom w:val="dashed" w:sz="4" w:space="0" w:color="auto"/>
              <w:right w:val="nil"/>
            </w:tcBorders>
            <w:shd w:val="clear" w:color="auto" w:fill="auto"/>
            <w:noWrap/>
            <w:hideMark/>
          </w:tcPr>
          <w:p w:rsidR="001F25B1" w:rsidRDefault="001F25B1" w:rsidP="0000676E">
            <w:pPr>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Year 4</w:t>
            </w:r>
          </w:p>
        </w:tc>
        <w:tc>
          <w:tcPr>
            <w:tcW w:w="1489" w:type="dxa"/>
            <w:tcBorders>
              <w:top w:val="nil"/>
              <w:left w:val="nil"/>
              <w:bottom w:val="dashed" w:sz="4" w:space="0" w:color="auto"/>
              <w:right w:val="nil"/>
            </w:tcBorders>
            <w:shd w:val="clear" w:color="auto" w:fill="auto"/>
            <w:noWrap/>
            <w:hideMark/>
          </w:tcPr>
          <w:p w:rsidR="001F25B1" w:rsidRDefault="001F25B1" w:rsidP="000B3513">
            <w:pPr>
              <w:tabs>
                <w:tab w:val="decimal" w:pos="333"/>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82 (40.6)</w:t>
            </w:r>
          </w:p>
        </w:tc>
        <w:tc>
          <w:tcPr>
            <w:tcW w:w="1915" w:type="dxa"/>
            <w:tcBorders>
              <w:top w:val="nil"/>
              <w:left w:val="nil"/>
              <w:bottom w:val="dashed" w:sz="4" w:space="0" w:color="auto"/>
              <w:right w:val="nil"/>
            </w:tcBorders>
            <w:shd w:val="clear" w:color="auto" w:fill="auto"/>
            <w:noWrap/>
            <w:hideMark/>
          </w:tcPr>
          <w:p w:rsidR="001F25B1" w:rsidRDefault="001F25B1" w:rsidP="000B3513">
            <w:pPr>
              <w:tabs>
                <w:tab w:val="decimal" w:pos="247"/>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13 (28.3)</w:t>
            </w:r>
          </w:p>
        </w:tc>
        <w:tc>
          <w:tcPr>
            <w:tcW w:w="2267" w:type="dxa"/>
            <w:tcBorders>
              <w:top w:val="nil"/>
              <w:left w:val="nil"/>
              <w:bottom w:val="dashed" w:sz="4" w:space="0" w:color="auto"/>
              <w:right w:val="nil"/>
            </w:tcBorders>
            <w:shd w:val="clear" w:color="auto" w:fill="auto"/>
            <w:noWrap/>
            <w:hideMark/>
          </w:tcPr>
          <w:p w:rsidR="001F25B1" w:rsidRDefault="001F25B1" w:rsidP="000B3513">
            <w:pPr>
              <w:tabs>
                <w:tab w:val="decimal" w:pos="175"/>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0.66 (0.43 to 1.01)</w:t>
            </w:r>
          </w:p>
        </w:tc>
        <w:tc>
          <w:tcPr>
            <w:tcW w:w="938" w:type="dxa"/>
            <w:tcBorders>
              <w:top w:val="nil"/>
              <w:left w:val="nil"/>
              <w:bottom w:val="dashed" w:sz="4" w:space="0" w:color="auto"/>
              <w:right w:val="nil"/>
            </w:tcBorders>
            <w:shd w:val="clear" w:color="auto" w:fill="auto"/>
            <w:noWrap/>
            <w:hideMark/>
          </w:tcPr>
          <w:p w:rsidR="001F25B1" w:rsidRDefault="001F25B1" w:rsidP="000B3513">
            <w:pPr>
              <w:tabs>
                <w:tab w:val="decimal" w:pos="204"/>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0.057</w:t>
            </w:r>
          </w:p>
        </w:tc>
      </w:tr>
      <w:tr w:rsidR="001F25B1" w:rsidRPr="000E170A" w:rsidTr="0000676E">
        <w:trPr>
          <w:trHeight w:val="285"/>
        </w:trPr>
        <w:tc>
          <w:tcPr>
            <w:tcW w:w="2282" w:type="dxa"/>
            <w:tcBorders>
              <w:top w:val="nil"/>
              <w:left w:val="nil"/>
              <w:bottom w:val="nil"/>
              <w:right w:val="nil"/>
            </w:tcBorders>
            <w:shd w:val="clear" w:color="auto" w:fill="auto"/>
            <w:noWrap/>
            <w:hideMark/>
          </w:tcPr>
          <w:p w:rsidR="001F25B1" w:rsidRPr="000E170A" w:rsidRDefault="001F25B1" w:rsidP="0000676E">
            <w:pPr>
              <w:pStyle w:val="Table"/>
            </w:pPr>
            <w:r w:rsidRPr="000E170A">
              <w:t>Clinical progression</w:t>
            </w:r>
          </w:p>
        </w:tc>
        <w:tc>
          <w:tcPr>
            <w:tcW w:w="1085" w:type="dxa"/>
            <w:tcBorders>
              <w:top w:val="nil"/>
              <w:left w:val="nil"/>
              <w:bottom w:val="nil"/>
              <w:right w:val="nil"/>
            </w:tcBorders>
            <w:shd w:val="clear" w:color="auto" w:fill="auto"/>
            <w:noWrap/>
            <w:hideMark/>
          </w:tcPr>
          <w:p w:rsidR="001F25B1" w:rsidRDefault="001F25B1" w:rsidP="0000676E">
            <w:pPr>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Year 1</w:t>
            </w:r>
          </w:p>
        </w:tc>
        <w:tc>
          <w:tcPr>
            <w:tcW w:w="1489" w:type="dxa"/>
            <w:tcBorders>
              <w:top w:val="nil"/>
              <w:left w:val="nil"/>
              <w:bottom w:val="nil"/>
              <w:right w:val="nil"/>
            </w:tcBorders>
            <w:shd w:val="clear" w:color="auto" w:fill="auto"/>
            <w:noWrap/>
            <w:hideMark/>
          </w:tcPr>
          <w:p w:rsidR="001F25B1" w:rsidRDefault="001F25B1" w:rsidP="000B3513">
            <w:pPr>
              <w:tabs>
                <w:tab w:val="decimal" w:pos="333"/>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17 (25.0)</w:t>
            </w:r>
          </w:p>
        </w:tc>
        <w:tc>
          <w:tcPr>
            <w:tcW w:w="1915" w:type="dxa"/>
            <w:tcBorders>
              <w:top w:val="nil"/>
              <w:left w:val="nil"/>
              <w:bottom w:val="nil"/>
              <w:right w:val="nil"/>
            </w:tcBorders>
            <w:shd w:val="clear" w:color="auto" w:fill="auto"/>
            <w:noWrap/>
            <w:hideMark/>
          </w:tcPr>
          <w:p w:rsidR="001F25B1" w:rsidRDefault="001F25B1" w:rsidP="000B3513">
            <w:pPr>
              <w:tabs>
                <w:tab w:val="decimal" w:pos="247"/>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3 (6.0)</w:t>
            </w:r>
          </w:p>
        </w:tc>
        <w:tc>
          <w:tcPr>
            <w:tcW w:w="2267" w:type="dxa"/>
            <w:tcBorders>
              <w:top w:val="nil"/>
              <w:left w:val="nil"/>
              <w:bottom w:val="nil"/>
              <w:right w:val="nil"/>
            </w:tcBorders>
            <w:shd w:val="clear" w:color="auto" w:fill="auto"/>
            <w:noWrap/>
            <w:hideMark/>
          </w:tcPr>
          <w:p w:rsidR="001F25B1" w:rsidRDefault="001F25B1" w:rsidP="000B3513">
            <w:pPr>
              <w:tabs>
                <w:tab w:val="decimal" w:pos="175"/>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0.65 (0.25 to 1.72)</w:t>
            </w:r>
          </w:p>
        </w:tc>
        <w:tc>
          <w:tcPr>
            <w:tcW w:w="938" w:type="dxa"/>
            <w:tcBorders>
              <w:top w:val="nil"/>
              <w:left w:val="nil"/>
              <w:bottom w:val="nil"/>
              <w:right w:val="nil"/>
            </w:tcBorders>
            <w:shd w:val="clear" w:color="auto" w:fill="auto"/>
            <w:noWrap/>
            <w:hideMark/>
          </w:tcPr>
          <w:p w:rsidR="001F25B1" w:rsidRDefault="001F25B1" w:rsidP="000B3513">
            <w:pPr>
              <w:tabs>
                <w:tab w:val="decimal" w:pos="204"/>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0.385</w:t>
            </w:r>
          </w:p>
        </w:tc>
      </w:tr>
      <w:tr w:rsidR="001F25B1" w:rsidRPr="000E170A" w:rsidTr="0000676E">
        <w:trPr>
          <w:trHeight w:val="285"/>
        </w:trPr>
        <w:tc>
          <w:tcPr>
            <w:tcW w:w="2282" w:type="dxa"/>
            <w:tcBorders>
              <w:top w:val="nil"/>
              <w:left w:val="nil"/>
              <w:bottom w:val="nil"/>
              <w:right w:val="nil"/>
            </w:tcBorders>
            <w:shd w:val="clear" w:color="auto" w:fill="auto"/>
            <w:noWrap/>
            <w:hideMark/>
          </w:tcPr>
          <w:p w:rsidR="001F25B1" w:rsidRPr="000E170A" w:rsidRDefault="001F25B1" w:rsidP="0000676E">
            <w:pPr>
              <w:pStyle w:val="Table"/>
            </w:pPr>
            <w:r w:rsidRPr="000E170A">
              <w:t xml:space="preserve"> (%)</w:t>
            </w:r>
          </w:p>
        </w:tc>
        <w:tc>
          <w:tcPr>
            <w:tcW w:w="1085" w:type="dxa"/>
            <w:tcBorders>
              <w:top w:val="nil"/>
              <w:left w:val="nil"/>
              <w:bottom w:val="nil"/>
              <w:right w:val="nil"/>
            </w:tcBorders>
            <w:shd w:val="clear" w:color="auto" w:fill="auto"/>
            <w:noWrap/>
            <w:hideMark/>
          </w:tcPr>
          <w:p w:rsidR="001F25B1" w:rsidRDefault="001F25B1" w:rsidP="0000676E">
            <w:pPr>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Year 2</w:t>
            </w:r>
          </w:p>
        </w:tc>
        <w:tc>
          <w:tcPr>
            <w:tcW w:w="1489" w:type="dxa"/>
            <w:tcBorders>
              <w:top w:val="nil"/>
              <w:left w:val="nil"/>
              <w:bottom w:val="nil"/>
              <w:right w:val="nil"/>
            </w:tcBorders>
            <w:shd w:val="clear" w:color="auto" w:fill="auto"/>
            <w:noWrap/>
            <w:hideMark/>
          </w:tcPr>
          <w:p w:rsidR="001F25B1" w:rsidRDefault="001F25B1" w:rsidP="000B3513">
            <w:pPr>
              <w:tabs>
                <w:tab w:val="decimal" w:pos="333"/>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25 (11.6)</w:t>
            </w:r>
          </w:p>
        </w:tc>
        <w:tc>
          <w:tcPr>
            <w:tcW w:w="1915" w:type="dxa"/>
            <w:tcBorders>
              <w:top w:val="nil"/>
              <w:left w:val="nil"/>
              <w:bottom w:val="nil"/>
              <w:right w:val="nil"/>
            </w:tcBorders>
            <w:shd w:val="clear" w:color="auto" w:fill="auto"/>
            <w:noWrap/>
            <w:hideMark/>
          </w:tcPr>
          <w:p w:rsidR="001F25B1" w:rsidRDefault="001F25B1" w:rsidP="000B3513">
            <w:pPr>
              <w:tabs>
                <w:tab w:val="decimal" w:pos="247"/>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5 (9.8)</w:t>
            </w:r>
          </w:p>
        </w:tc>
        <w:tc>
          <w:tcPr>
            <w:tcW w:w="2267" w:type="dxa"/>
            <w:tcBorders>
              <w:top w:val="nil"/>
              <w:left w:val="nil"/>
              <w:bottom w:val="nil"/>
              <w:right w:val="nil"/>
            </w:tcBorders>
            <w:shd w:val="clear" w:color="auto" w:fill="auto"/>
            <w:noWrap/>
            <w:hideMark/>
          </w:tcPr>
          <w:p w:rsidR="001F25B1" w:rsidRDefault="001F25B1" w:rsidP="000B3513">
            <w:pPr>
              <w:tabs>
                <w:tab w:val="decimal" w:pos="175"/>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0.70 (0.34 to 1.44)</w:t>
            </w:r>
          </w:p>
        </w:tc>
        <w:tc>
          <w:tcPr>
            <w:tcW w:w="938" w:type="dxa"/>
            <w:tcBorders>
              <w:top w:val="nil"/>
              <w:left w:val="nil"/>
              <w:bottom w:val="nil"/>
              <w:right w:val="nil"/>
            </w:tcBorders>
            <w:shd w:val="clear" w:color="auto" w:fill="auto"/>
            <w:noWrap/>
            <w:hideMark/>
          </w:tcPr>
          <w:p w:rsidR="001F25B1" w:rsidRDefault="001F25B1" w:rsidP="000B3513">
            <w:pPr>
              <w:tabs>
                <w:tab w:val="decimal" w:pos="204"/>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0.328</w:t>
            </w:r>
          </w:p>
        </w:tc>
      </w:tr>
      <w:tr w:rsidR="001F25B1" w:rsidRPr="000E170A" w:rsidTr="0000676E">
        <w:trPr>
          <w:trHeight w:val="285"/>
        </w:trPr>
        <w:tc>
          <w:tcPr>
            <w:tcW w:w="2282" w:type="dxa"/>
            <w:tcBorders>
              <w:top w:val="nil"/>
              <w:left w:val="nil"/>
              <w:bottom w:val="nil"/>
              <w:right w:val="nil"/>
            </w:tcBorders>
            <w:shd w:val="clear" w:color="auto" w:fill="auto"/>
            <w:noWrap/>
            <w:hideMark/>
          </w:tcPr>
          <w:p w:rsidR="001F25B1" w:rsidRPr="000E170A" w:rsidRDefault="001F25B1" w:rsidP="0000676E">
            <w:pPr>
              <w:pStyle w:val="Table"/>
            </w:pPr>
          </w:p>
        </w:tc>
        <w:tc>
          <w:tcPr>
            <w:tcW w:w="1085" w:type="dxa"/>
            <w:tcBorders>
              <w:top w:val="nil"/>
              <w:left w:val="nil"/>
              <w:bottom w:val="nil"/>
              <w:right w:val="nil"/>
            </w:tcBorders>
            <w:shd w:val="clear" w:color="auto" w:fill="auto"/>
            <w:noWrap/>
            <w:hideMark/>
          </w:tcPr>
          <w:p w:rsidR="001F25B1" w:rsidRDefault="001F25B1" w:rsidP="0000676E">
            <w:pPr>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Year 3</w:t>
            </w:r>
          </w:p>
        </w:tc>
        <w:tc>
          <w:tcPr>
            <w:tcW w:w="1489" w:type="dxa"/>
            <w:tcBorders>
              <w:top w:val="nil"/>
              <w:left w:val="nil"/>
              <w:bottom w:val="nil"/>
              <w:right w:val="nil"/>
            </w:tcBorders>
            <w:shd w:val="clear" w:color="auto" w:fill="auto"/>
            <w:noWrap/>
            <w:hideMark/>
          </w:tcPr>
          <w:p w:rsidR="001F25B1" w:rsidRDefault="001F25B1" w:rsidP="000B3513">
            <w:pPr>
              <w:tabs>
                <w:tab w:val="decimal" w:pos="333"/>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39 (19.4)</w:t>
            </w:r>
          </w:p>
        </w:tc>
        <w:tc>
          <w:tcPr>
            <w:tcW w:w="1915" w:type="dxa"/>
            <w:tcBorders>
              <w:top w:val="nil"/>
              <w:left w:val="nil"/>
              <w:bottom w:val="nil"/>
              <w:right w:val="nil"/>
            </w:tcBorders>
            <w:shd w:val="clear" w:color="auto" w:fill="auto"/>
            <w:noWrap/>
            <w:hideMark/>
          </w:tcPr>
          <w:p w:rsidR="001F25B1" w:rsidRDefault="001F25B1" w:rsidP="000B3513">
            <w:pPr>
              <w:tabs>
                <w:tab w:val="decimal" w:pos="247"/>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6 (12.5)</w:t>
            </w:r>
          </w:p>
        </w:tc>
        <w:tc>
          <w:tcPr>
            <w:tcW w:w="2267" w:type="dxa"/>
            <w:tcBorders>
              <w:top w:val="nil"/>
              <w:left w:val="nil"/>
              <w:bottom w:val="nil"/>
              <w:right w:val="nil"/>
            </w:tcBorders>
            <w:shd w:val="clear" w:color="auto" w:fill="auto"/>
            <w:noWrap/>
            <w:hideMark/>
          </w:tcPr>
          <w:p w:rsidR="001F25B1" w:rsidRDefault="001F25B1" w:rsidP="000B3513">
            <w:pPr>
              <w:tabs>
                <w:tab w:val="decimal" w:pos="175"/>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0.75 (0.42 to 1.33)</w:t>
            </w:r>
          </w:p>
        </w:tc>
        <w:tc>
          <w:tcPr>
            <w:tcW w:w="938" w:type="dxa"/>
            <w:tcBorders>
              <w:top w:val="nil"/>
              <w:left w:val="nil"/>
              <w:bottom w:val="nil"/>
              <w:right w:val="nil"/>
            </w:tcBorders>
            <w:shd w:val="clear" w:color="auto" w:fill="auto"/>
            <w:noWrap/>
            <w:hideMark/>
          </w:tcPr>
          <w:p w:rsidR="001F25B1" w:rsidRDefault="001F25B1" w:rsidP="000B3513">
            <w:pPr>
              <w:tabs>
                <w:tab w:val="decimal" w:pos="204"/>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0.323</w:t>
            </w:r>
          </w:p>
        </w:tc>
      </w:tr>
      <w:tr w:rsidR="001F25B1" w:rsidRPr="000E170A" w:rsidTr="0000676E">
        <w:trPr>
          <w:trHeight w:val="285"/>
        </w:trPr>
        <w:tc>
          <w:tcPr>
            <w:tcW w:w="2282" w:type="dxa"/>
            <w:tcBorders>
              <w:top w:val="nil"/>
              <w:left w:val="nil"/>
              <w:bottom w:val="dashed" w:sz="4" w:space="0" w:color="auto"/>
              <w:right w:val="nil"/>
            </w:tcBorders>
            <w:shd w:val="clear" w:color="auto" w:fill="auto"/>
            <w:noWrap/>
            <w:hideMark/>
          </w:tcPr>
          <w:p w:rsidR="001F25B1" w:rsidRPr="000E170A" w:rsidRDefault="001F25B1" w:rsidP="0000676E">
            <w:pPr>
              <w:pStyle w:val="Table"/>
            </w:pPr>
          </w:p>
        </w:tc>
        <w:tc>
          <w:tcPr>
            <w:tcW w:w="1085" w:type="dxa"/>
            <w:tcBorders>
              <w:top w:val="nil"/>
              <w:left w:val="nil"/>
              <w:bottom w:val="dashed" w:sz="4" w:space="0" w:color="auto"/>
              <w:right w:val="nil"/>
            </w:tcBorders>
            <w:shd w:val="clear" w:color="auto" w:fill="auto"/>
            <w:noWrap/>
            <w:hideMark/>
          </w:tcPr>
          <w:p w:rsidR="001F25B1" w:rsidRDefault="001F25B1" w:rsidP="0000676E">
            <w:pPr>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Year 4</w:t>
            </w:r>
          </w:p>
        </w:tc>
        <w:tc>
          <w:tcPr>
            <w:tcW w:w="1489" w:type="dxa"/>
            <w:tcBorders>
              <w:top w:val="nil"/>
              <w:left w:val="nil"/>
              <w:bottom w:val="dashed" w:sz="4" w:space="0" w:color="auto"/>
              <w:right w:val="nil"/>
            </w:tcBorders>
            <w:shd w:val="clear" w:color="auto" w:fill="auto"/>
            <w:noWrap/>
            <w:hideMark/>
          </w:tcPr>
          <w:p w:rsidR="001F25B1" w:rsidRDefault="001F25B1" w:rsidP="000B3513">
            <w:pPr>
              <w:tabs>
                <w:tab w:val="decimal" w:pos="333"/>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41 (20.9)</w:t>
            </w:r>
          </w:p>
        </w:tc>
        <w:tc>
          <w:tcPr>
            <w:tcW w:w="1915" w:type="dxa"/>
            <w:tcBorders>
              <w:top w:val="nil"/>
              <w:left w:val="nil"/>
              <w:bottom w:val="dashed" w:sz="4" w:space="0" w:color="auto"/>
              <w:right w:val="nil"/>
            </w:tcBorders>
            <w:shd w:val="clear" w:color="auto" w:fill="auto"/>
            <w:noWrap/>
            <w:hideMark/>
          </w:tcPr>
          <w:p w:rsidR="001F25B1" w:rsidRDefault="001F25B1" w:rsidP="000B3513">
            <w:pPr>
              <w:tabs>
                <w:tab w:val="decimal" w:pos="247"/>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9 (19.6)</w:t>
            </w:r>
          </w:p>
        </w:tc>
        <w:tc>
          <w:tcPr>
            <w:tcW w:w="2267" w:type="dxa"/>
            <w:tcBorders>
              <w:top w:val="nil"/>
              <w:left w:val="nil"/>
              <w:bottom w:val="dashed" w:sz="4" w:space="0" w:color="auto"/>
              <w:right w:val="nil"/>
            </w:tcBorders>
            <w:shd w:val="clear" w:color="auto" w:fill="auto"/>
            <w:noWrap/>
            <w:hideMark/>
          </w:tcPr>
          <w:p w:rsidR="001F25B1" w:rsidRDefault="001F25B1" w:rsidP="000B3513">
            <w:pPr>
              <w:tabs>
                <w:tab w:val="decimal" w:pos="175"/>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0.80 (0.43 to 1.48)</w:t>
            </w:r>
          </w:p>
        </w:tc>
        <w:tc>
          <w:tcPr>
            <w:tcW w:w="938" w:type="dxa"/>
            <w:tcBorders>
              <w:top w:val="nil"/>
              <w:left w:val="nil"/>
              <w:bottom w:val="dashed" w:sz="4" w:space="0" w:color="auto"/>
              <w:right w:val="nil"/>
            </w:tcBorders>
            <w:shd w:val="clear" w:color="auto" w:fill="auto"/>
            <w:noWrap/>
            <w:hideMark/>
          </w:tcPr>
          <w:p w:rsidR="001F25B1" w:rsidRDefault="001F25B1" w:rsidP="000B3513">
            <w:pPr>
              <w:tabs>
                <w:tab w:val="decimal" w:pos="204"/>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0.474</w:t>
            </w:r>
          </w:p>
        </w:tc>
      </w:tr>
      <w:tr w:rsidR="001F25B1" w:rsidRPr="000E170A" w:rsidTr="0000676E">
        <w:trPr>
          <w:trHeight w:val="300"/>
        </w:trPr>
        <w:tc>
          <w:tcPr>
            <w:tcW w:w="2282" w:type="dxa"/>
            <w:tcBorders>
              <w:top w:val="nil"/>
              <w:left w:val="nil"/>
              <w:bottom w:val="single" w:sz="8" w:space="0" w:color="auto"/>
              <w:right w:val="nil"/>
            </w:tcBorders>
            <w:shd w:val="clear" w:color="auto" w:fill="auto"/>
            <w:noWrap/>
            <w:hideMark/>
          </w:tcPr>
          <w:p w:rsidR="001F25B1" w:rsidRPr="000E170A" w:rsidRDefault="001F25B1" w:rsidP="0000676E">
            <w:pPr>
              <w:pStyle w:val="Table"/>
            </w:pPr>
            <w:r w:rsidRPr="000E170A">
              <w:t>Joint replacement</w:t>
            </w:r>
          </w:p>
        </w:tc>
        <w:tc>
          <w:tcPr>
            <w:tcW w:w="1085" w:type="dxa"/>
            <w:tcBorders>
              <w:top w:val="nil"/>
              <w:left w:val="nil"/>
              <w:bottom w:val="single" w:sz="8" w:space="0" w:color="auto"/>
              <w:right w:val="nil"/>
            </w:tcBorders>
            <w:shd w:val="clear" w:color="auto" w:fill="auto"/>
            <w:noWrap/>
            <w:hideMark/>
          </w:tcPr>
          <w:p w:rsidR="001F25B1" w:rsidRDefault="001F25B1" w:rsidP="0000676E">
            <w:pPr>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Year 1-4</w:t>
            </w:r>
          </w:p>
        </w:tc>
        <w:tc>
          <w:tcPr>
            <w:tcW w:w="1489" w:type="dxa"/>
            <w:tcBorders>
              <w:top w:val="nil"/>
              <w:left w:val="nil"/>
              <w:bottom w:val="single" w:sz="8" w:space="0" w:color="auto"/>
              <w:right w:val="nil"/>
            </w:tcBorders>
            <w:shd w:val="clear" w:color="auto" w:fill="auto"/>
            <w:noWrap/>
            <w:hideMark/>
          </w:tcPr>
          <w:p w:rsidR="001F25B1" w:rsidRDefault="001F25B1" w:rsidP="000B3513">
            <w:pPr>
              <w:tabs>
                <w:tab w:val="decimal" w:pos="333"/>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16 (6)</w:t>
            </w:r>
          </w:p>
        </w:tc>
        <w:tc>
          <w:tcPr>
            <w:tcW w:w="1915" w:type="dxa"/>
            <w:tcBorders>
              <w:top w:val="nil"/>
              <w:left w:val="nil"/>
              <w:bottom w:val="single" w:sz="8" w:space="0" w:color="auto"/>
              <w:right w:val="nil"/>
            </w:tcBorders>
            <w:shd w:val="clear" w:color="auto" w:fill="auto"/>
            <w:noWrap/>
            <w:hideMark/>
          </w:tcPr>
          <w:p w:rsidR="001F25B1" w:rsidRDefault="001F25B1" w:rsidP="000B3513">
            <w:pPr>
              <w:tabs>
                <w:tab w:val="decimal" w:pos="247"/>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2 (3.6)</w:t>
            </w:r>
          </w:p>
        </w:tc>
        <w:tc>
          <w:tcPr>
            <w:tcW w:w="2267" w:type="dxa"/>
            <w:tcBorders>
              <w:top w:val="nil"/>
              <w:left w:val="nil"/>
              <w:bottom w:val="single" w:sz="8" w:space="0" w:color="auto"/>
              <w:right w:val="nil"/>
            </w:tcBorders>
            <w:shd w:val="clear" w:color="auto" w:fill="auto"/>
            <w:noWrap/>
            <w:hideMark/>
          </w:tcPr>
          <w:p w:rsidR="001F25B1" w:rsidRDefault="001F25B1" w:rsidP="000B3513">
            <w:pPr>
              <w:tabs>
                <w:tab w:val="decimal" w:pos="175"/>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0.73 (0.15 to 3.48)</w:t>
            </w:r>
          </w:p>
        </w:tc>
        <w:tc>
          <w:tcPr>
            <w:tcW w:w="938" w:type="dxa"/>
            <w:tcBorders>
              <w:top w:val="nil"/>
              <w:left w:val="nil"/>
              <w:bottom w:val="single" w:sz="8" w:space="0" w:color="auto"/>
              <w:right w:val="nil"/>
            </w:tcBorders>
            <w:shd w:val="clear" w:color="auto" w:fill="auto"/>
            <w:noWrap/>
            <w:hideMark/>
          </w:tcPr>
          <w:p w:rsidR="001F25B1" w:rsidRDefault="001F25B1" w:rsidP="000B3513">
            <w:pPr>
              <w:tabs>
                <w:tab w:val="decimal" w:pos="204"/>
              </w:tabs>
              <w:autoSpaceDE w:val="0"/>
              <w:autoSpaceDN w:val="0"/>
              <w:adjustRightInd w:val="0"/>
              <w:spacing w:after="0" w:line="240" w:lineRule="auto"/>
              <w:rPr>
                <w:rFonts w:eastAsia="Calibri" w:cs="Arial"/>
                <w:color w:val="000000"/>
                <w:sz w:val="22"/>
                <w:lang w:eastAsia="en-AU"/>
              </w:rPr>
            </w:pPr>
            <w:r>
              <w:rPr>
                <w:rFonts w:eastAsia="Calibri" w:cs="Arial"/>
                <w:color w:val="000000"/>
                <w:sz w:val="22"/>
                <w:lang w:eastAsia="en-AU"/>
              </w:rPr>
              <w:t>0.688</w:t>
            </w:r>
          </w:p>
        </w:tc>
      </w:tr>
    </w:tbl>
    <w:p w:rsidR="00435CFC" w:rsidRDefault="00435CFC" w:rsidP="00435CFC">
      <w:pPr>
        <w:pStyle w:val="Table"/>
        <w:rPr>
          <w:rFonts w:cs="Arial"/>
          <w:color w:val="000000"/>
          <w:lang w:eastAsia="en-AU"/>
        </w:rPr>
      </w:pPr>
      <w:r w:rsidRPr="000E170A">
        <w:rPr>
          <w:vertAlign w:val="superscript"/>
        </w:rPr>
        <w:t>¥</w:t>
      </w:r>
      <w:r>
        <w:t>Effect size</w:t>
      </w:r>
      <w:r w:rsidR="008E25BA">
        <w:t>s are</w:t>
      </w:r>
      <w:r>
        <w:t xml:space="preserve"> beta coefficient</w:t>
      </w:r>
      <w:r w:rsidR="008E25BA">
        <w:t>s</w:t>
      </w:r>
      <w:r>
        <w:t xml:space="preserve">, except </w:t>
      </w:r>
      <w:r w:rsidR="008E25BA">
        <w:t xml:space="preserve">when outcomes are </w:t>
      </w:r>
      <w:r>
        <w:t>binary (</w:t>
      </w:r>
      <w:r w:rsidR="00484304">
        <w:t xml:space="preserve">radiological </w:t>
      </w:r>
      <w:r>
        <w:t xml:space="preserve">and clinical progression, joint replacement) where </w:t>
      </w:r>
      <w:r w:rsidR="008E25BA">
        <w:t>effect sizes are</w:t>
      </w:r>
      <w:r>
        <w:t xml:space="preserve"> incidence rate ratio.</w:t>
      </w:r>
      <w:r>
        <w:br/>
      </w:r>
      <w:r>
        <w:rPr>
          <w:vertAlign w:val="superscript"/>
        </w:rPr>
        <w:t>§</w:t>
      </w:r>
      <w:r>
        <w:t>Mean change is from baseline unless otherwise specified</w:t>
      </w:r>
      <w:r>
        <w:br/>
        <w:t>The effect size is equivalent to differences in the unit on the y axis for continuous outcomes, using the beta coefficient (eg mm JSW for X-ray), and equivalent to ratios of the differences for binary outcomes, using incident rate ratios.</w:t>
      </w:r>
      <w:r w:rsidR="002653DF">
        <w:br/>
      </w:r>
      <w:r w:rsidR="002653DF" w:rsidRPr="009361E5">
        <w:rPr>
          <w:rFonts w:cs="Arial"/>
          <w:color w:val="000000"/>
          <w:lang w:eastAsia="en-AU"/>
        </w:rPr>
        <w:t xml:space="preserve">NRS change </w:t>
      </w:r>
      <w:r w:rsidR="002653DF">
        <w:rPr>
          <w:rFonts w:cs="Arial"/>
          <w:color w:val="000000"/>
          <w:lang w:eastAsia="en-AU"/>
        </w:rPr>
        <w:t xml:space="preserve">and </w:t>
      </w:r>
      <w:r w:rsidR="008E25BA">
        <w:rPr>
          <w:rFonts w:cs="Arial"/>
          <w:color w:val="000000"/>
          <w:lang w:eastAsia="en-AU"/>
        </w:rPr>
        <w:t xml:space="preserve">WOMAC </w:t>
      </w:r>
      <w:r w:rsidR="002653DF">
        <w:rPr>
          <w:rFonts w:cs="Arial"/>
          <w:color w:val="000000"/>
          <w:lang w:eastAsia="en-AU"/>
        </w:rPr>
        <w:t xml:space="preserve">pain change </w:t>
      </w:r>
      <w:r w:rsidR="002653DF" w:rsidRPr="009361E5">
        <w:rPr>
          <w:rFonts w:cs="Arial"/>
          <w:color w:val="000000"/>
          <w:lang w:eastAsia="en-AU"/>
        </w:rPr>
        <w:t xml:space="preserve">further adjusted for analgesic use and baseline </w:t>
      </w:r>
      <w:r w:rsidR="002653DF">
        <w:rPr>
          <w:rFonts w:cs="Arial"/>
          <w:color w:val="000000"/>
          <w:lang w:eastAsia="en-AU"/>
        </w:rPr>
        <w:t xml:space="preserve">pain score </w:t>
      </w:r>
      <w:r w:rsidR="002653DF" w:rsidRPr="009361E5">
        <w:rPr>
          <w:rFonts w:cs="Arial"/>
          <w:color w:val="000000"/>
          <w:lang w:eastAsia="en-AU"/>
        </w:rPr>
        <w:t>score</w:t>
      </w:r>
    </w:p>
    <w:p w:rsidR="006A3A03" w:rsidRDefault="006A3A03">
      <w:pPr>
        <w:rPr>
          <w:lang w:eastAsia="en-AU"/>
        </w:rPr>
      </w:pPr>
    </w:p>
    <w:p w:rsidR="00167CA5" w:rsidRDefault="00167CA5" w:rsidP="00AD1032">
      <w:pPr>
        <w:keepNext/>
        <w:sectPr w:rsidR="00167CA5" w:rsidSect="0031331E">
          <w:pgSz w:w="11906" w:h="16838"/>
          <w:pgMar w:top="1134" w:right="1134" w:bottom="1134" w:left="1134" w:header="709" w:footer="709" w:gutter="0"/>
          <w:cols w:space="708"/>
          <w:docGrid w:linePitch="360"/>
        </w:sectPr>
      </w:pPr>
    </w:p>
    <w:p w:rsidR="00AD1032" w:rsidRDefault="00877166" w:rsidP="00AD1032">
      <w:pPr>
        <w:keepNext/>
      </w:pPr>
      <w:r>
        <w:rPr>
          <w:noProof/>
          <w:lang w:eastAsia="zh-CN"/>
        </w:rPr>
        <w:lastRenderedPageBreak/>
        <w:drawing>
          <wp:anchor distT="0" distB="0" distL="114300" distR="114300" simplePos="0" relativeHeight="251663360" behindDoc="1" locked="0" layoutInCell="1" allowOverlap="1">
            <wp:simplePos x="0" y="0"/>
            <wp:positionH relativeFrom="column">
              <wp:posOffset>4670425</wp:posOffset>
            </wp:positionH>
            <wp:positionV relativeFrom="paragraph">
              <wp:posOffset>57785</wp:posOffset>
            </wp:positionV>
            <wp:extent cx="4053205" cy="2974975"/>
            <wp:effectExtent l="0" t="0" r="0" b="0"/>
            <wp:wrapTight wrapText="bothSides">
              <wp:wrapPolygon edited="0">
                <wp:start x="0" y="277"/>
                <wp:lineTo x="0" y="21162"/>
                <wp:lineTo x="21522" y="21162"/>
                <wp:lineTo x="21522" y="277"/>
                <wp:lineTo x="0" y="27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053205" cy="2974975"/>
                    </a:xfrm>
                    <a:prstGeom prst="rect">
                      <a:avLst/>
                    </a:prstGeom>
                    <a:noFill/>
                    <a:ln w="9525">
                      <a:noFill/>
                      <a:miter lim="800000"/>
                      <a:headEnd/>
                      <a:tailEnd/>
                    </a:ln>
                  </pic:spPr>
                </pic:pic>
              </a:graphicData>
            </a:graphic>
          </wp:anchor>
        </w:drawing>
      </w:r>
      <w:r w:rsidR="00FF6264">
        <w:rPr>
          <w:noProof/>
          <w:lang w:eastAsia="zh-CN"/>
        </w:rPr>
        <mc:AlternateContent>
          <mc:Choice Requires="wps">
            <w:drawing>
              <wp:anchor distT="0" distB="0" distL="114300" distR="114300" simplePos="0" relativeHeight="251670528" behindDoc="0" locked="0" layoutInCell="1" allowOverlap="1">
                <wp:simplePos x="0" y="0"/>
                <wp:positionH relativeFrom="column">
                  <wp:posOffset>304165</wp:posOffset>
                </wp:positionH>
                <wp:positionV relativeFrom="paragraph">
                  <wp:posOffset>-195580</wp:posOffset>
                </wp:positionV>
                <wp:extent cx="344805" cy="292100"/>
                <wp:effectExtent l="0" t="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921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836" w:rsidRPr="00167CA5" w:rsidRDefault="007B7836" w:rsidP="00AA7133">
                            <w:pPr>
                              <w:rPr>
                                <w:b/>
                              </w:rPr>
                            </w:pPr>
                            <w:r>
                              <w:rPr>
                                <w:b/>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3.95pt;margin-top:-15.4pt;width:27.15pt;height: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GqnnwIAAEYFAAAOAAAAZHJzL2Uyb0RvYy54bWysVF1v2yAUfZ+0/4B4T/0xJ42tOlU/lmlS&#10;9yG1+wHYYBsNAwMSu5v233eBJk23l2laHhy4wLn3nHvg4nIeBdozY7mSNc7OUoyYbBXlsq/xl4ft&#10;Yo2RdURSIpRkNX5kFl9uXr+6mHTFcjUoQZlBACJtNekaD87pKklsO7CR2DOlmYTFTpmROJiaPqGG&#10;TIA+iiRP01UyKUO1US2zFqK3cRFvAn7XsdZ96jrLHBI1htpc+Jrwbfw32VyQqjdED7x9KoP8QxUj&#10;4RKSHqFuiSNoZ/gfUCNvjbKqc2etGhPVdbxlgQOwydLf2NwPRLPABcSx+iiT/X+w7cf9Z4M4hd6t&#10;MJJkhB49sNmhazWjlZdn0raCXfca9rkZwrA1ULX6TrVfLZLqZiCyZ1fGqGlghEJ5mT+ZnByNONaD&#10;NNMHRSEN2TkVgObOjF47UAMBOrTp8dgaX0oLwTdFsU6XGLWwlJd5lobWJaQ6HNbGundMjcgPamyg&#10;8wGc7O+s88WQ6rDF57JKcLrlQoSJdxu7EQbtCfik6SNBsRuh0hiDhPCLdoE4mCrGD2UEw3qIkOkF&#10;upA+h1Q+WywkRoAalObXPMlglh9llhfpdV4utqv1+aLYFstFeZ6uF2lWXpertCiL2+1PzysrqoFT&#10;yuQdl+xg3Kz4O2M8XaFouWBdNNW4XObLINmL6q3pm6MyQYQj5VMJR+7gHgs+1nh9IpW3w1tJgTap&#10;HOEijpOX5QfJQIPDf1AlmMf7JTrHzc0MKN5RjaKPYCOjoM3gFXh8YDAo8x2jCS5yje23HTEMI/Fe&#10;ghXLrCj8zQ+TYnmew8ScrjSnK0S2AFVjh1Ec3rj4Wuy04f0AmaI3pLoC+3Y8WOu5KqDgJ3BZA5mn&#10;h8W/BqfzsOv5+dv8AgAA//8DAFBLAwQUAAYACAAAACEAmdbo3N4AAAAJAQAADwAAAGRycy9kb3du&#10;cmV2LnhtbEyPTU/DMAyG70j8h8hI3LaE8rGtNJ0AiQsXtDHtnDamKWucqsnWwq/HO8HNlh+9ft5i&#10;PflOnHCIbSANN3MFAqkOtqVGw+7jdbYEEZMha7pAqOEbI6zLy4vC5DaMtMHTNjWCQyjmRoNLqc+l&#10;jLVDb+I89Eh8+wyDN4nXoZF2MCOH+05mSj1Ib1riD870+OKwPmyPXsO++cLn9m34Ue9SjYdl2Oyq&#10;hdP6+mp6egSRcEp/MJz1WR1KdqrCkWwUnYa7xYpJDbNbxRXOgMoyEBUP9xnIspD/G5S/AAAA//8D&#10;AFBLAQItABQABgAIAAAAIQC2gziS/gAAAOEBAAATAAAAAAAAAAAAAAAAAAAAAABbQ29udGVudF9U&#10;eXBlc10ueG1sUEsBAi0AFAAGAAgAAAAhADj9If/WAAAAlAEAAAsAAAAAAAAAAAAAAAAALwEAAF9y&#10;ZWxzLy5yZWxzUEsBAi0AFAAGAAgAAAAhADugaqefAgAARgUAAA4AAAAAAAAAAAAAAAAALgIAAGRy&#10;cy9lMm9Eb2MueG1sUEsBAi0AFAAGAAgAAAAhAJnW6NzeAAAACQEAAA8AAAAAAAAAAAAAAAAA+QQA&#10;AGRycy9kb3ducmV2LnhtbFBLBQYAAAAABAAEAPMAAAAEBgAAAAA=&#10;" fillcolor="white [3212]" stroked="f">
                <v:textbox>
                  <w:txbxContent>
                    <w:p w:rsidR="007B7836" w:rsidRPr="00167CA5" w:rsidRDefault="007B7836" w:rsidP="00AA7133">
                      <w:pPr>
                        <w:rPr>
                          <w:b/>
                        </w:rPr>
                      </w:pPr>
                      <w:r>
                        <w:rPr>
                          <w:b/>
                        </w:rPr>
                        <w:t>b</w:t>
                      </w:r>
                    </w:p>
                  </w:txbxContent>
                </v:textbox>
              </v:shape>
            </w:pict>
          </mc:Fallback>
        </mc:AlternateContent>
      </w:r>
      <w:r w:rsidR="00FF6264">
        <w:rPr>
          <w:noProof/>
          <w:lang w:eastAsia="zh-CN"/>
        </w:rPr>
        <mc:AlternateContent>
          <mc:Choice Requires="wps">
            <w:drawing>
              <wp:anchor distT="0" distB="0" distL="114300" distR="114300" simplePos="0" relativeHeight="251669504" behindDoc="0" locked="0" layoutInCell="1" allowOverlap="1">
                <wp:simplePos x="0" y="0"/>
                <wp:positionH relativeFrom="column">
                  <wp:posOffset>-4181475</wp:posOffset>
                </wp:positionH>
                <wp:positionV relativeFrom="paragraph">
                  <wp:posOffset>-195580</wp:posOffset>
                </wp:positionV>
                <wp:extent cx="344805" cy="292100"/>
                <wp:effectExtent l="0" t="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921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836" w:rsidRPr="00167CA5" w:rsidRDefault="007B7836" w:rsidP="00AA7133">
                            <w:pPr>
                              <w:rPr>
                                <w:b/>
                              </w:rPr>
                            </w:pPr>
                            <w:r w:rsidRPr="001A0FFE">
                              <w:rPr>
                                <w:b/>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29.25pt;margin-top:-15.4pt;width:27.15pt;height: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3qoQIAAE0FAAAOAAAAZHJzL2Uyb0RvYy54bWysVF1v2yAUfZ+0/4B4T/0xp42tOlU/lmlS&#10;9yG1+wEYYxsNAwMSu6v233eBJEu3l2laHhy4wLnn3Hvg8moeBdoxY7mSNc7OUoyYpKrlsq/xl8fN&#10;YoWRdUS2RCjJavzELL5av351OemK5WpQomUGAYi01aRrPDinqySxdGAjsWdKMwmLnTIjcTA1fdIa&#10;MgH6KJI8Tc+TSZlWG0WZtRC9i4t4HfC7jlH3qessc0jUGLi58DXh2/hvsr4kVW+IHjjd0yD/wGIk&#10;XELSI9QdcQRtDf8DauTUKKs6d0bVmKiu45QFDaAmS39T8zAQzYIWKI7VxzLZ/wdLP+4+G8Rb6N0S&#10;I0lG6NEjmx26UTNa+vJM2law60HDPjdDGLYGqVbfK/rVIqluByJ7dm2MmgZGWqCX+ZPJydGIYz1I&#10;M31QLaQhW6cC0NyZ0dcOqoEAHdr0dGyNp0Ih+KYoVikwpLCUl3mWhtYlpDoc1sa6d0yNyA9qbKDz&#10;AZzs7q3zZEh12OJzWSV4u+FChIl3G7sVBu0I+KTpo0CxHYFpjEFC+EW7QBxMFeMHGsGwHiJkeoEu&#10;pM8hlc8WicQISANqfs2LDGZ5LrO8SG/ycrE5X10sik2xXJQX6WqRZuVNeZ4WZXG3+eF1ZUU18LZl&#10;8p5LdjBuVvydMfZXKFouWBdNNS6X+TKU7AV7a/rmWJlQhKPk0xKO3ME9Fnys8eqkVN4Ob2ULsknl&#10;CBdxnLykH0oGNTj8h6oE83i/ROe4uZmjTQ+ebFT7BG4yCroNloE3CAaDMt8xmuA+19h+2xLDMBLv&#10;JTiyzIrCPwBhUiwvcpiY05XmdIVIClA1dhjF4a2Lj8ZWG94PkClaRKprcHHHg8O83SMrUOIncGeD&#10;pv374h+F03nY9esVXP8EAAD//wMAUEsDBBQABgAIAAAAIQAQSiUP4AAAAAwBAAAPAAAAZHJzL2Rv&#10;d25yZXYueG1sTI/BTsMwDIbvSLxDZCRuXUKhpeqaToDEhQvamDinjWm7NUmVZGvh6TEndrPlT7+/&#10;v9osZmRn9GFwVsLdSgBD2zo92E7C/uM1KYCFqKxWo7Mo4RsDbOrrq0qV2s12i+dd7BiF2FAqCX2M&#10;U8l5aHs0KqzchJZuX84bFWn1HddezRRuRp4KkXOjBksfejXhS4/tcXcyEj67Az4Pb/5HvHMxHwu3&#10;3TePvZS3N8vTGljEJf7D8KdP6lCTU+NOVgc2SkjyrMiIpeleUAlCklw8pMAagrMUeF3xyxL1LwAA&#10;AP//AwBQSwECLQAUAAYACAAAACEAtoM4kv4AAADhAQAAEwAAAAAAAAAAAAAAAAAAAAAAW0NvbnRl&#10;bnRfVHlwZXNdLnhtbFBLAQItABQABgAIAAAAIQA4/SH/1gAAAJQBAAALAAAAAAAAAAAAAAAAAC8B&#10;AABfcmVscy8ucmVsc1BLAQItABQABgAIAAAAIQCBeO3qoQIAAE0FAAAOAAAAAAAAAAAAAAAAAC4C&#10;AABkcnMvZTJvRG9jLnhtbFBLAQItABQABgAIAAAAIQAQSiUP4AAAAAwBAAAPAAAAAAAAAAAAAAAA&#10;APsEAABkcnMvZG93bnJldi54bWxQSwUGAAAAAAQABADzAAAACAYAAAAA&#10;" fillcolor="white [3212]" stroked="f">
                <v:textbox>
                  <w:txbxContent>
                    <w:p w:rsidR="007B7836" w:rsidRPr="00167CA5" w:rsidRDefault="007B7836" w:rsidP="00AA7133">
                      <w:pPr>
                        <w:rPr>
                          <w:b/>
                        </w:rPr>
                      </w:pPr>
                      <w:r w:rsidRPr="001A0FFE">
                        <w:rPr>
                          <w:b/>
                        </w:rPr>
                        <w:t>a</w:t>
                      </w:r>
                    </w:p>
                  </w:txbxContent>
                </v:textbox>
              </v:shape>
            </w:pict>
          </mc:Fallback>
        </mc:AlternateContent>
      </w:r>
      <w:r w:rsidR="00FF6264">
        <w:rPr>
          <w:noProof/>
          <w:lang w:eastAsia="zh-CN"/>
        </w:rPr>
        <mc:AlternateContent>
          <mc:Choice Requires="wps">
            <w:drawing>
              <wp:anchor distT="0" distB="0" distL="114300" distR="114300" simplePos="0" relativeHeight="251665408" behindDoc="0" locked="0" layoutInCell="1" allowOverlap="1">
                <wp:simplePos x="0" y="0"/>
                <wp:positionH relativeFrom="column">
                  <wp:posOffset>-4181475</wp:posOffset>
                </wp:positionH>
                <wp:positionV relativeFrom="paragraph">
                  <wp:posOffset>-461010</wp:posOffset>
                </wp:positionV>
                <wp:extent cx="1098550" cy="265430"/>
                <wp:effectExtent l="0" t="0" r="6350" b="127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26543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836" w:rsidRPr="006052F7" w:rsidRDefault="007B7836">
                            <w:pPr>
                              <w:rPr>
                                <w:b/>
                              </w:rPr>
                            </w:pPr>
                            <w:r w:rsidRPr="001A0FFE">
                              <w:rPr>
                                <w:b/>
                              </w:rPr>
                              <w:t>Figure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29.25pt;margin-top:-36.3pt;width:86.5pt;height:2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qPowIAAE4FAAAOAAAAZHJzL2Uyb0RvYy54bWysVF1v2yAUfZ+0/4B4T/0xO42tOFXTLtOk&#10;7kNq9wOwjW00DAxI7K7af98FmizdXqZpeXCAC+eec++B9dU8cnSg2jApKpxcxBhR0ciWib7CXx52&#10;ixVGxhLREi4FrfAjNfhq8/rVelIlTeUgeUs1AhBhyklVeLBWlVFkmoGOxFxIRQUEO6lHYmGq+6jV&#10;ZAL0kUdpHC+jSepWadlQY2D1NgTxxuN3HW3sp64z1CJeYeBm/Vf7b+2+0WZNyl4TNbDmmQb5BxYj&#10;YQKSnqBuiSVor9kfUCNrtDSysxeNHCPZdayhXgOoSeLf1NwPRFGvBYpj1KlM5v/BNh8PnzViLfQu&#10;xUiQEXr0QGeLtnJGmSvPpEwJu+4V7LMzLMNWL9WoO9l8NUjIm4GInl5rLaeBkhboJe5kdHY04BgH&#10;Uk8fZAtpyN5KDzR3enS1g2ogQIc2PZ5a46g0LmVcrPIcQg3E0mWevfG9i0h5PK20se+oHJEbVFhD&#10;6z06OdwZ69iQ8rjFJTOSs3bHOPcTZzd6wzU6EDBK3QeFfD8C1bCWxO4X/ALr4KqwfqThHesgfKYX&#10;6Fy4HEK6bIFIWAFtQM3FnErvlqciSbN4mxaL3XJ1uch2Wb4oLuPVIk6KbbGMsyK73f1wupKsHFjb&#10;UnHHBD06N8n+zhnPdyh4znsXTRUu8jT3JXvB3ui+PlXGF+Ek+byEI7NwkTkbK7w6K5Xzw1vRgmxS&#10;WsJ4GEcv6fuSQQ2O/74q3j3OMME6dq5n79P0aMpato9gJy2h22AMeIRgMEj9HaMJLnSFzbc90RQj&#10;/l6AJYsky9wL4CdZfpnCRJ9H6vMIEQ1AVdhiFIY3Nrwae6VZP0CmYBEhr8HGHfMOc34PrECJm8Cl&#10;9ZqeHxj3KpzP/a5fz+DmJwAAAP//AwBQSwMEFAAGAAgAAAAhACMdNV/gAAAADQEAAA8AAABkcnMv&#10;ZG93bnJldi54bWxMj8FOwzAQRO9I/IO1SNxSm0JSK8SpAIkLF9RScXbiJQ6N7Sh2m8DXs5zgNrsz&#10;mn1bbRc3sDNOsQ9ewc1KAEPfBtP7TsHh7TmTwGLS3ugheFTwhRG29eVFpUsTZr/D8z51jEp8LLUC&#10;m9JYch5bi07HVRjRk/cRJqcTjVPHzaRnKncDXwtRcKd7TxesHvHJYnvcn5yC9+4TH/uX6Vu8cjEf&#10;Zdgdmo1V6vpqebgHlnBJf2H4xSd0qImpCSdvIhsUZEUuc8qS2qwLYBTJ7mROq4bUrZDA64r//6L+&#10;AQAA//8DAFBLAQItABQABgAIAAAAIQC2gziS/gAAAOEBAAATAAAAAAAAAAAAAAAAAAAAAABbQ29u&#10;dGVudF9UeXBlc10ueG1sUEsBAi0AFAAGAAgAAAAhADj9If/WAAAAlAEAAAsAAAAAAAAAAAAAAAAA&#10;LwEAAF9yZWxzLy5yZWxzUEsBAi0AFAAGAAgAAAAhAOl+Co+jAgAATgUAAA4AAAAAAAAAAAAAAAAA&#10;LgIAAGRycy9lMm9Eb2MueG1sUEsBAi0AFAAGAAgAAAAhACMdNV/gAAAADQEAAA8AAAAAAAAAAAAA&#10;AAAA/QQAAGRycy9kb3ducmV2LnhtbFBLBQYAAAAABAAEAPMAAAAKBgAAAAA=&#10;" fillcolor="white [3212]" stroked="f">
                <v:textbox>
                  <w:txbxContent>
                    <w:p w:rsidR="007B7836" w:rsidRPr="006052F7" w:rsidRDefault="007B7836">
                      <w:pPr>
                        <w:rPr>
                          <w:b/>
                        </w:rPr>
                      </w:pPr>
                      <w:r w:rsidRPr="001A0FFE">
                        <w:rPr>
                          <w:b/>
                        </w:rPr>
                        <w:t>Figure 1</w:t>
                      </w:r>
                    </w:p>
                  </w:txbxContent>
                </v:textbox>
              </v:shape>
            </w:pict>
          </mc:Fallback>
        </mc:AlternateContent>
      </w:r>
      <w:r>
        <w:rPr>
          <w:noProof/>
          <w:lang w:eastAsia="zh-CN"/>
        </w:rPr>
        <w:drawing>
          <wp:anchor distT="0" distB="0" distL="114300" distR="114300" simplePos="0" relativeHeight="251666432" behindDoc="1" locked="0" layoutInCell="1" allowOverlap="1">
            <wp:simplePos x="0" y="0"/>
            <wp:positionH relativeFrom="column">
              <wp:posOffset>-379095</wp:posOffset>
            </wp:positionH>
            <wp:positionV relativeFrom="paragraph">
              <wp:posOffset>71120</wp:posOffset>
            </wp:positionV>
            <wp:extent cx="4121150" cy="3015615"/>
            <wp:effectExtent l="0" t="0" r="0" b="0"/>
            <wp:wrapTight wrapText="bothSides">
              <wp:wrapPolygon edited="0">
                <wp:start x="0" y="273"/>
                <wp:lineTo x="0" y="21150"/>
                <wp:lineTo x="21467" y="21150"/>
                <wp:lineTo x="21467" y="273"/>
                <wp:lineTo x="0" y="273"/>
              </wp:wrapPolygon>
            </wp:wrapTight>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4121150" cy="3015615"/>
                    </a:xfrm>
                    <a:prstGeom prst="rect">
                      <a:avLst/>
                    </a:prstGeom>
                    <a:noFill/>
                    <a:ln w="9525">
                      <a:noFill/>
                      <a:miter lim="800000"/>
                      <a:headEnd/>
                      <a:tailEnd/>
                    </a:ln>
                  </pic:spPr>
                </pic:pic>
              </a:graphicData>
            </a:graphic>
          </wp:anchor>
        </w:drawing>
      </w:r>
    </w:p>
    <w:p w:rsidR="00AD1032" w:rsidRDefault="00AD1032" w:rsidP="00AD1032">
      <w:pPr>
        <w:keepNext/>
      </w:pPr>
    </w:p>
    <w:p w:rsidR="00167CA5" w:rsidRDefault="00167CA5" w:rsidP="00AD1032">
      <w:pPr>
        <w:keepNext/>
      </w:pPr>
    </w:p>
    <w:p w:rsidR="00AD1032" w:rsidRDefault="00AD1032" w:rsidP="00AD1032">
      <w:pPr>
        <w:keepNext/>
      </w:pPr>
    </w:p>
    <w:p w:rsidR="00AD1032" w:rsidRDefault="00AD1032" w:rsidP="00AD1032">
      <w:pPr>
        <w:keepNext/>
      </w:pPr>
    </w:p>
    <w:p w:rsidR="00AD1032" w:rsidRDefault="00877166" w:rsidP="00AD1032">
      <w:bookmarkStart w:id="49" w:name="_Ref336780311"/>
      <w:r>
        <w:rPr>
          <w:b/>
          <w:bCs/>
          <w:noProof/>
          <w:sz w:val="22"/>
          <w:lang w:eastAsia="zh-CN"/>
        </w:rPr>
        <w:drawing>
          <wp:anchor distT="0" distB="0" distL="114300" distR="114300" simplePos="0" relativeHeight="251668480" behindDoc="1" locked="0" layoutInCell="1" allowOverlap="1">
            <wp:simplePos x="0" y="0"/>
            <wp:positionH relativeFrom="column">
              <wp:posOffset>839470</wp:posOffset>
            </wp:positionH>
            <wp:positionV relativeFrom="paragraph">
              <wp:posOffset>1840230</wp:posOffset>
            </wp:positionV>
            <wp:extent cx="3793490" cy="2769870"/>
            <wp:effectExtent l="0" t="0" r="0" b="0"/>
            <wp:wrapTight wrapText="bothSides">
              <wp:wrapPolygon edited="0">
                <wp:start x="0" y="297"/>
                <wp:lineTo x="0" y="21095"/>
                <wp:lineTo x="21477" y="21095"/>
                <wp:lineTo x="21477" y="297"/>
                <wp:lineTo x="0" y="29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793490" cy="2769870"/>
                    </a:xfrm>
                    <a:prstGeom prst="rect">
                      <a:avLst/>
                    </a:prstGeom>
                    <a:noFill/>
                    <a:ln w="9525">
                      <a:noFill/>
                      <a:miter lim="800000"/>
                      <a:headEnd/>
                      <a:tailEnd/>
                    </a:ln>
                  </pic:spPr>
                </pic:pic>
              </a:graphicData>
            </a:graphic>
          </wp:anchor>
        </w:drawing>
      </w:r>
      <w:r>
        <w:rPr>
          <w:b/>
          <w:bCs/>
          <w:noProof/>
          <w:sz w:val="22"/>
          <w:lang w:eastAsia="zh-CN"/>
        </w:rPr>
        <w:drawing>
          <wp:anchor distT="0" distB="0" distL="114300" distR="114300" simplePos="0" relativeHeight="251667456" behindDoc="1" locked="0" layoutInCell="1" allowOverlap="1">
            <wp:simplePos x="0" y="0"/>
            <wp:positionH relativeFrom="column">
              <wp:posOffset>-4142105</wp:posOffset>
            </wp:positionH>
            <wp:positionV relativeFrom="paragraph">
              <wp:posOffset>1772285</wp:posOffset>
            </wp:positionV>
            <wp:extent cx="4011930" cy="2933700"/>
            <wp:effectExtent l="0" t="0" r="0" b="0"/>
            <wp:wrapTight wrapText="bothSides">
              <wp:wrapPolygon edited="0">
                <wp:start x="0" y="281"/>
                <wp:lineTo x="0" y="21179"/>
                <wp:lineTo x="21538" y="21179"/>
                <wp:lineTo x="21538" y="281"/>
                <wp:lineTo x="0" y="281"/>
              </wp:wrapPolygon>
            </wp:wrapTight>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4011930" cy="2933700"/>
                    </a:xfrm>
                    <a:prstGeom prst="rect">
                      <a:avLst/>
                    </a:prstGeom>
                    <a:noFill/>
                    <a:ln w="9525">
                      <a:noFill/>
                      <a:miter lim="800000"/>
                      <a:headEnd/>
                      <a:tailEnd/>
                    </a:ln>
                  </pic:spPr>
                </pic:pic>
              </a:graphicData>
            </a:graphic>
          </wp:anchor>
        </w:drawing>
      </w:r>
      <w:r w:rsidR="00FF6264">
        <w:rPr>
          <w:b/>
          <w:bCs/>
          <w:noProof/>
          <w:sz w:val="22"/>
          <w:lang w:eastAsia="zh-CN"/>
        </w:rPr>
        <mc:AlternateContent>
          <mc:Choice Requires="wps">
            <w:drawing>
              <wp:anchor distT="0" distB="0" distL="114300" distR="114300" simplePos="0" relativeHeight="251672576" behindDoc="0" locked="0" layoutInCell="1" allowOverlap="1">
                <wp:simplePos x="0" y="0"/>
                <wp:positionH relativeFrom="column">
                  <wp:posOffset>648970</wp:posOffset>
                </wp:positionH>
                <wp:positionV relativeFrom="paragraph">
                  <wp:posOffset>1417320</wp:posOffset>
                </wp:positionV>
                <wp:extent cx="344805" cy="2921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921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836" w:rsidRPr="00167CA5" w:rsidRDefault="007B7836" w:rsidP="00AA7133">
                            <w:pPr>
                              <w:rPr>
                                <w:b/>
                              </w:rPr>
                            </w:pPr>
                            <w:r>
                              <w:rPr>
                                <w:b/>
                              </w:rP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51.1pt;margin-top:111.6pt;width:27.15pt;height: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8TogIAAEwFAAAOAAAAZHJzL2Uyb0RvYy54bWysVMlu2zAQvRfoPxC8O1oiJ5YQOchSFwXS&#10;BUj6AZRISUS5qCRtKS367x2Stuu0l6KoDzI5JN/Me/PIq+tZCrRjxnKtapydpRgx1WrKVV/jz0+b&#10;xQoj64iiRGjFavzMLL5ev351NY0Vy/WgBWUGAYiy1TTWeHBurJLEtgOTxJ7pkSlY7LSRxMHU9Ak1&#10;ZAJ0KZI8TS+SSRs6Gt0yayF6HxfxOuB3HWvdx66zzCFRY6jNha8J38Z/k/UVqXpDxoG3+zLIP1Qh&#10;CVeQ9Ah1TxxBW8P/gJK8Ndrqzp21Wia663jLAgdgk6W/sXkcyMgCFxDHjkeZ7P+DbT/sPhnEaY1L&#10;jBSR0KInNjt0q2e08upMo61g0+MI29wMYehyYGrHB91+sUjpu4Gont0Yo6eBEQrVZf5kcnI04lgP&#10;0kzvNYU0ZOt0AJo7I710IAYCdOjS87EzvpQWgudFsUqXGLWwlJd5lobOJaQ6HB6NdW+ZlsgPamyg&#10;8QGc7B6s88WQ6rDF57JacLrhQoSJNxu7EwbtCNik6SNBsZVQaYxBQvhFt0AcPBXjhzKCXz1EyPQC&#10;XSifQ2mfLRYSI0ANSvNrnmTwyvcyy4v0Ni8Xm4vV5aLYFMtFeZmuFmlW3pYXaVEW95sfnldWVAOn&#10;lKkHrtjBt1nxd77Y36DouOBcNEH/l/kySPaiemv65qhMEOFI+VRCyR1cY8FljVcnUnk7vFEUaJPK&#10;ES7iOHlZfpAMNDj8B1WCebxfonPc3MzBpecHTzaaPoObjIZug2XgCYLBoM03jCa4zjW2X7fEMIzE&#10;OwWOLLOi8Pc/TIrlZQ4Tc7rSnK4Q1QJUjR1GcXjn4puxHQ3vB8gULaL0Dbi448Fh3u6xKmDiJ3Bl&#10;A6f98+LfhNN52PXrEVz/BAAA//8DAFBLAwQUAAYACAAAACEA+UtC9N4AAAALAQAADwAAAGRycy9k&#10;b3ducmV2LnhtbEyPwU7DMBBE70j8g7VI3KiNUUMJcSpA4sIFtVScnXiJQ2M7st0m8PVsT/S2szua&#10;fVOtZzewI8bUB6/gdiGAoW+D6X2nYPfxerMClrL2Rg/Bo4IfTLCuLy8qXZow+Q0et7ljFOJTqRXY&#10;nMeS89RadDotwoiebl8hOp1Jxo6bqCcKdwOXQhTc6d7TB6tHfLHY7rcHp+Cz+8bn/i3+incupv0q&#10;bHbNvVXq+mp+egSWcc7/ZjjhEzrUxNSEgzeJDaSFlGRVIOUdDSfHslgCa2hTPEjgdcXPO9R/AAAA&#10;//8DAFBLAQItABQABgAIAAAAIQC2gziS/gAAAOEBAAATAAAAAAAAAAAAAAAAAAAAAABbQ29udGVu&#10;dF9UeXBlc10ueG1sUEsBAi0AFAAGAAgAAAAhADj9If/WAAAAlAEAAAsAAAAAAAAAAAAAAAAALwEA&#10;AF9yZWxzLy5yZWxzUEsBAi0AFAAGAAgAAAAhAB+SfxOiAgAATAUAAA4AAAAAAAAAAAAAAAAALgIA&#10;AGRycy9lMm9Eb2MueG1sUEsBAi0AFAAGAAgAAAAhAPlLQvTeAAAACwEAAA8AAAAAAAAAAAAAAAAA&#10;/AQAAGRycy9kb3ducmV2LnhtbFBLBQYAAAAABAAEAPMAAAAHBgAAAAA=&#10;" fillcolor="white [3212]" stroked="f">
                <v:textbox>
                  <w:txbxContent>
                    <w:p w:rsidR="007B7836" w:rsidRPr="00167CA5" w:rsidRDefault="007B7836" w:rsidP="00AA7133">
                      <w:pPr>
                        <w:rPr>
                          <w:b/>
                        </w:rPr>
                      </w:pPr>
                      <w:r>
                        <w:rPr>
                          <w:b/>
                        </w:rPr>
                        <w:t>d</w:t>
                      </w:r>
                    </w:p>
                  </w:txbxContent>
                </v:textbox>
              </v:shape>
            </w:pict>
          </mc:Fallback>
        </mc:AlternateContent>
      </w:r>
      <w:r w:rsidR="00FF6264">
        <w:rPr>
          <w:b/>
          <w:bCs/>
          <w:noProof/>
          <w:sz w:val="22"/>
          <w:lang w:eastAsia="zh-CN"/>
        </w:rPr>
        <mc:AlternateContent>
          <mc:Choice Requires="wps">
            <w:drawing>
              <wp:anchor distT="0" distB="0" distL="114300" distR="114300" simplePos="0" relativeHeight="251671552" behindDoc="0" locked="0" layoutInCell="1" allowOverlap="1">
                <wp:simplePos x="0" y="0"/>
                <wp:positionH relativeFrom="column">
                  <wp:posOffset>-4181475</wp:posOffset>
                </wp:positionH>
                <wp:positionV relativeFrom="paragraph">
                  <wp:posOffset>1417320</wp:posOffset>
                </wp:positionV>
                <wp:extent cx="344805" cy="2921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921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836" w:rsidRPr="00167CA5" w:rsidRDefault="007B7836" w:rsidP="00AA7133">
                            <w:pPr>
                              <w:rPr>
                                <w:b/>
                              </w:rPr>
                            </w:pPr>
                            <w:r>
                              <w:rPr>
                                <w:b/>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329.25pt;margin-top:111.6pt;width:27.15pt;height: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kv8oQIAAEwFAAAOAAAAZHJzL2Uyb0RvYy54bWysVF1v2yAUfZ+0/4B4T/0xp4mtOlU/lmlS&#10;9yG1+wEYYxsNAwMSu6v233eBJku3l2laHhy4wLn3nHvg4nIeBdozY7mSNc7OUoyYpKrlsq/xl4ft&#10;Yo2RdUS2RCjJavzILL7cvH51MemK5WpQomUGAYi01aRrPDinqySxdGAjsWdKMwmLnTIjcTA1fdIa&#10;MgH6KJI8Tc+TSZlWG0WZtRC9jYt4E/C7jlH3qessc0jUGGpz4WvCt/HfZHNBqt4QPXD6XAb5hypG&#10;wiUkPULdEkfQzvA/oEZOjbKqc2dUjYnqOk5Z4ABssvQ3NvcD0SxwAXGsPspk/x8s/bj/bBBvawyN&#10;kmSEFj2w2aFrNaOVV2fStoJN9xq2uRnC0OXA1Oo7Rb9aJNXNQGTProxR08BIC9Vl/mRycjTiWA/S&#10;TB9UC2nIzqkANHdm9NKBGAjQoUuPx874UigE3xTFOl1iRGEpL/MsDZ1LSHU4rI1175gakR/U2EDj&#10;AzjZ31nniyHVYYvPZZXg7ZYLESbebOxGGLQnYJOmjwTFboRKYwwSwi+6BeLgqRg/lBH86iFCphfo&#10;QvocUvlssZAYAWpQml/zJINXnsosL9LrvFxsz9erRbEtlotyla4XaVZel+dpURa32x+eV1ZUA29b&#10;Ju+4ZAffZsXf+eL5BkXHBeeiqcblMl8GyV5Ub03fHJUJIhwpn0o4cgfXWPARfHQilbfDW9kCbVI5&#10;wkUcJy/LD5KBBof/oEowj/dLdI6bmzm4tDh4slHtI7jJKOg2WAaeIBgMynzHaILrXGP7bUcMw0i8&#10;l+DIMisKf//DpFiucpiY05XmdIVIClA1dhjF4Y2Lb8ZOG94PkClaRKorcHHHg8O83WNVwMRP4MoG&#10;Ts/Pi38TTudh169HcPMTAAD//wMAUEsDBBQABgAIAAAAIQCZoeWI4AAAAA0BAAAPAAAAZHJzL2Rv&#10;d25yZXYueG1sTI89T8MwEIZ3JP6DdUhsqY2hIYQ4FSCxsKCWitmJjzg0tqPYbQK/nmOC7T4evfdc&#10;tVncwE44xT54BVcrAQx9G0zvOwX7t+esABaT9kYPwaOCL4ywqc/PKl2aMPstnnapYxTiY6kV2JTG&#10;kvPYWnQ6rsKInnYfYXI6UTt13Ex6pnA3cClEzp3uPV2wesQni+1hd3QK3rtPfOxfpm/xysV8KMJ2&#10;39xapS4vlod7YAmX9AfDrz6pQ01OTTh6E9mgIMvXxZpYBVJeS2CEZLm4oaqhUX4ngdcV//9F/QMA&#10;AP//AwBQSwECLQAUAAYACAAAACEAtoM4kv4AAADhAQAAEwAAAAAAAAAAAAAAAAAAAAAAW0NvbnRl&#10;bnRfVHlwZXNdLnhtbFBLAQItABQABgAIAAAAIQA4/SH/1gAAAJQBAAALAAAAAAAAAAAAAAAAAC8B&#10;AABfcmVscy8ucmVsc1BLAQItABQABgAIAAAAIQAF5kv8oQIAAEwFAAAOAAAAAAAAAAAAAAAAAC4C&#10;AABkcnMvZTJvRG9jLnhtbFBLAQItABQABgAIAAAAIQCZoeWI4AAAAA0BAAAPAAAAAAAAAAAAAAAA&#10;APsEAABkcnMvZG93bnJldi54bWxQSwUGAAAAAAQABADzAAAACAYAAAAA&#10;" fillcolor="white [3212]" stroked="f">
                <v:textbox>
                  <w:txbxContent>
                    <w:p w:rsidR="007B7836" w:rsidRPr="00167CA5" w:rsidRDefault="007B7836" w:rsidP="00AA7133">
                      <w:pPr>
                        <w:rPr>
                          <w:b/>
                        </w:rPr>
                      </w:pPr>
                      <w:r>
                        <w:rPr>
                          <w:b/>
                        </w:rPr>
                        <w:t>c</w:t>
                      </w:r>
                    </w:p>
                  </w:txbxContent>
                </v:textbox>
              </v:shape>
            </w:pict>
          </mc:Fallback>
        </mc:AlternateContent>
      </w:r>
      <w:bookmarkEnd w:id="49"/>
    </w:p>
    <w:p w:rsidR="00AD1032" w:rsidRDefault="00AD1032" w:rsidP="00AD1032">
      <w:pPr>
        <w:pStyle w:val="Manuscript"/>
        <w:sectPr w:rsidR="00AD1032" w:rsidSect="00167CA5">
          <w:pgSz w:w="16838" w:h="11906" w:orient="landscape"/>
          <w:pgMar w:top="1134" w:right="1134" w:bottom="1134" w:left="1134" w:header="709" w:footer="709" w:gutter="0"/>
          <w:cols w:space="708"/>
          <w:docGrid w:linePitch="360"/>
        </w:sectPr>
      </w:pPr>
    </w:p>
    <w:p w:rsidR="00AA7133" w:rsidRPr="00AA7133" w:rsidRDefault="00AA7133" w:rsidP="00AA7133">
      <w:pPr>
        <w:pStyle w:val="Caption"/>
        <w:rPr>
          <w:sz w:val="24"/>
          <w:szCs w:val="24"/>
        </w:rPr>
      </w:pPr>
      <w:bookmarkStart w:id="50" w:name="_Ref331421613"/>
      <w:r w:rsidRPr="00AA7133">
        <w:rPr>
          <w:sz w:val="24"/>
          <w:szCs w:val="24"/>
        </w:rPr>
        <w:lastRenderedPageBreak/>
        <w:t xml:space="preserve">Figure 2: </w:t>
      </w:r>
    </w:p>
    <w:p w:rsidR="00AA7133" w:rsidRPr="00167CA5" w:rsidRDefault="00FF6264" w:rsidP="00AA7133">
      <w:pPr>
        <w:rPr>
          <w:lang w:eastAsia="en-AU"/>
        </w:rPr>
      </w:pPr>
      <w:r>
        <w:rPr>
          <w:noProof/>
          <w:lang w:eastAsia="zh-CN"/>
        </w:rPr>
        <mc:AlternateContent>
          <mc:Choice Requires="wps">
            <w:drawing>
              <wp:anchor distT="0" distB="0" distL="114300" distR="114300" simplePos="0" relativeHeight="251676672" behindDoc="0" locked="0" layoutInCell="1" allowOverlap="1">
                <wp:simplePos x="0" y="0"/>
                <wp:positionH relativeFrom="column">
                  <wp:posOffset>36830</wp:posOffset>
                </wp:positionH>
                <wp:positionV relativeFrom="paragraph">
                  <wp:posOffset>86995</wp:posOffset>
                </wp:positionV>
                <wp:extent cx="344805" cy="2921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921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836" w:rsidRPr="00167CA5" w:rsidRDefault="007B7836" w:rsidP="00AA7133">
                            <w:pPr>
                              <w:rPr>
                                <w:b/>
                              </w:rPr>
                            </w:pPr>
                            <w:r w:rsidRPr="00167CA5">
                              <w:rPr>
                                <w:b/>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2.9pt;margin-top:6.85pt;width:27.15pt;height: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sByogIAAEwFAAAOAAAAZHJzL2Uyb0RvYy54bWysVF1v2yAUfZ+0/4B4T/0xp42tOlU/lmlS&#10;9yG1+wEYYxsNAwMSu6v233eBJEu3l2laHhy4wLn3nHvg8moeBdoxY7mSNc7OUoyYpKrlsq/xl8fN&#10;YoWRdUS2RCjJavzELL5av351OemK5WpQomUGAYi01aRrPDinqySxdGAjsWdKMwmLnTIjcTA1fdIa&#10;MgH6KJI8Tc+TSZlWG0WZtRC9i4t4HfC7jlH3qessc0jUGGpz4WvCt/HfZH1Jqt4QPXC6L4P8QxUj&#10;4RKSHqHuiCNoa/gfUCOnRlnVuTOqxkR1HacscAA2Wfobm4eBaBa4gDhWH2Wy/w+Wftx9Noi3NS4w&#10;kmSEFj2y2aEbNaPSqzNpW8GmBw3b3Axh6HJgavW9ol8tkup2ILJn18aoaWCkheoyfzI5ORpxrAdp&#10;pg+qhTRk61QAmjszeulADATo0KWnY2d8KRSCb4pilS4xorCUl3mWhs4lpDoc1sa6d0yNyA9qbKDx&#10;AZzs7q3zxZDqsMXnskrwdsOFCBNvNnYrDNoRsEnTR4JiO0KlMQYJ4RfdAnHwVIwfygh+9RAh0wt0&#10;IX0OqXy2WEiMADUoza95ksErz2WWF+lNXi4256uLRbEplovyIl0t0qy8Kc/ToizuNj88r6yoBt62&#10;TN5zyQ6+zYq/88X+BkXHBeeiqcblMl8GyV5Ub03fHJUJIhwpn0o4cgfXWPCxxqsTqbwd3soWaJPK&#10;ES7iOHlZfpAMNDj8B1WCebxfonPc3MzBpcuDJxvVPoGbjIJug2XgCYLBoMx3jCa4zjW237bEMIzE&#10;ewmOLLOi8Pc/TIrlRQ4Tc7rSnK4QSQGqxg6jOLx18c3YasP7ATJFi0h1DS7ueHCYt3usCpj4CVzZ&#10;wGn/vPg34XQedv16BNc/AQAA//8DAFBLAwQUAAYACAAAACEAEZcIHNkAAAAGAQAADwAAAGRycy9k&#10;b3ducmV2LnhtbEyOzU7DMBCE70i8g7VI3KhdEE0JcSpA4sIFtVScnXiJQ+N1ZLtN4OlZTnCcH818&#10;1Wb2gzhhTH0gDcuFAoHUBttTp2H/9ny1BpGyIWuGQKjhCxNs6vOzypQ2TLTF0y53gkcolUaDy3ks&#10;pUytQ2/SIoxInH2E6E1mGTtpo5l43A/yWqmV9KYnfnBmxCeH7WF39Breu0987F/it3qVajqsw3bf&#10;FE7ry4v54R5Exjn/leEXn9GhZqYmHMkmMWi4ZfDM9k0BguOVWoJo2L4rQNaV/I9f/wAAAP//AwBQ&#10;SwECLQAUAAYACAAAACEAtoM4kv4AAADhAQAAEwAAAAAAAAAAAAAAAAAAAAAAW0NvbnRlbnRfVHlw&#10;ZXNdLnhtbFBLAQItABQABgAIAAAAIQA4/SH/1gAAAJQBAAALAAAAAAAAAAAAAAAAAC8BAABfcmVs&#10;cy8ucmVsc1BLAQItABQABgAIAAAAIQDK2sByogIAAEwFAAAOAAAAAAAAAAAAAAAAAC4CAABkcnMv&#10;ZTJvRG9jLnhtbFBLAQItABQABgAIAAAAIQARlwgc2QAAAAYBAAAPAAAAAAAAAAAAAAAAAPwEAABk&#10;cnMvZG93bnJldi54bWxQSwUGAAAAAAQABADzAAAAAgYAAAAA&#10;" fillcolor="white [3212]" stroked="f">
                <v:textbox>
                  <w:txbxContent>
                    <w:p w:rsidR="007B7836" w:rsidRPr="00167CA5" w:rsidRDefault="007B7836" w:rsidP="00AA7133">
                      <w:pPr>
                        <w:rPr>
                          <w:b/>
                        </w:rPr>
                      </w:pPr>
                      <w:r w:rsidRPr="00167CA5">
                        <w:rPr>
                          <w:b/>
                        </w:rPr>
                        <w:t>a</w:t>
                      </w:r>
                    </w:p>
                  </w:txbxContent>
                </v:textbox>
              </v:shape>
            </w:pict>
          </mc:Fallback>
        </mc:AlternateContent>
      </w:r>
    </w:p>
    <w:p w:rsidR="00AA7133" w:rsidRDefault="00877166" w:rsidP="00AA7133">
      <w:pPr>
        <w:keepNext/>
      </w:pPr>
      <w:r>
        <w:rPr>
          <w:noProof/>
          <w:lang w:eastAsia="zh-CN"/>
        </w:rPr>
        <w:drawing>
          <wp:anchor distT="0" distB="0" distL="114300" distR="114300" simplePos="0" relativeHeight="251674624" behindDoc="1" locked="0" layoutInCell="1" allowOverlap="1">
            <wp:simplePos x="0" y="0"/>
            <wp:positionH relativeFrom="column">
              <wp:posOffset>5080</wp:posOffset>
            </wp:positionH>
            <wp:positionV relativeFrom="paragraph">
              <wp:posOffset>10795</wp:posOffset>
            </wp:positionV>
            <wp:extent cx="5297805" cy="3862070"/>
            <wp:effectExtent l="0" t="0" r="0" b="0"/>
            <wp:wrapTight wrapText="bothSides">
              <wp:wrapPolygon edited="0">
                <wp:start x="78" y="213"/>
                <wp:lineTo x="78" y="21309"/>
                <wp:lineTo x="21437" y="21309"/>
                <wp:lineTo x="21515" y="20776"/>
                <wp:lineTo x="21515" y="1918"/>
                <wp:lineTo x="21437" y="320"/>
                <wp:lineTo x="21437" y="213"/>
                <wp:lineTo x="78" y="213"/>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297805" cy="3862070"/>
                    </a:xfrm>
                    <a:prstGeom prst="rect">
                      <a:avLst/>
                    </a:prstGeom>
                    <a:noFill/>
                    <a:ln w="9525">
                      <a:noFill/>
                      <a:miter lim="800000"/>
                      <a:headEnd/>
                      <a:tailEnd/>
                    </a:ln>
                  </pic:spPr>
                </pic:pic>
              </a:graphicData>
            </a:graphic>
          </wp:anchor>
        </w:drawing>
      </w:r>
    </w:p>
    <w:p w:rsidR="00AA7133" w:rsidRDefault="00AA7133" w:rsidP="00AA7133">
      <w:pPr>
        <w:pStyle w:val="Manuscript"/>
      </w:pPr>
    </w:p>
    <w:p w:rsidR="00AA7133" w:rsidRDefault="00AA7133" w:rsidP="00AA7133">
      <w:pPr>
        <w:keepNext/>
      </w:pPr>
    </w:p>
    <w:p w:rsidR="00AA7133" w:rsidRDefault="00FF6264" w:rsidP="00AA7133">
      <w:r>
        <w:rPr>
          <w:noProof/>
          <w:lang w:eastAsia="zh-CN"/>
        </w:rPr>
        <mc:AlternateContent>
          <mc:Choice Requires="wps">
            <w:drawing>
              <wp:anchor distT="0" distB="0" distL="114300" distR="114300" simplePos="0" relativeHeight="251677696" behindDoc="0" locked="0" layoutInCell="1" allowOverlap="1">
                <wp:simplePos x="0" y="0"/>
                <wp:positionH relativeFrom="column">
                  <wp:posOffset>-5407025</wp:posOffset>
                </wp:positionH>
                <wp:positionV relativeFrom="paragraph">
                  <wp:posOffset>2766060</wp:posOffset>
                </wp:positionV>
                <wp:extent cx="344805" cy="2921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921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836" w:rsidRPr="00167CA5" w:rsidRDefault="007B7836" w:rsidP="00AA7133">
                            <w:pPr>
                              <w:rPr>
                                <w:b/>
                              </w:rPr>
                            </w:pPr>
                            <w:r>
                              <w:rPr>
                                <w:b/>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425.75pt;margin-top:217.8pt;width:27.15pt;height: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SxwowIAAE0FAAAOAAAAZHJzL2Uyb0RvYy54bWysVMlu2zAQvRfoPxC8O1oqO5YQOchSFwXS&#10;BUj6AZRISUS5qCRtKS367x2SseO0l6KoDzQ5pN68efPIi8tZCrRnxnKtapydpRgx1WrKVV/jLw/b&#10;xRoj64iiRGjFavzILL7cvH51MY0Vy/WgBWUGAYiy1TTWeHBurJLEtgOTxJ7pkSnY7LSRxMHS9Ak1&#10;ZAJ0KZI8TVfJpA0djW6ZtRC9jZt4E/C7jrXuU9dZ5pCoMXBzYTRhbPyYbC5I1RsyDrx9okH+gYUk&#10;XEHSI9QtcQTtDP8DSvLWaKs7d9Zqmeiu4y0LNUA1WfpbNfcDGVmoBcSx41Em+/9g24/7zwZxWuM3&#10;GCkioUUPbHboWs8oC/JMo63g1P0I59wMcWhzKNWOd7r9apHSNwNRPbsyRk8DIxToZV7Y5ORT3xBb&#10;WQ/STB80hTxk53QAmjsjvXagBgJ0aNPjsTWeSwvBN0WxTpcYtbCVl3mWBm4JqQ4fj8a6d0xL5Cc1&#10;NtD5AE72d9Z5MqQ6HPG5rBacbrkQYeHdxm6EQXsCPmn6WKDYSWAaY5AQftEuEAdTxfiBRjCshwiZ&#10;XqAL5XMo7bNFIjECpQE1v+eLDGb5UWZ5kV7n5WK7Wp8vim2xXJTn6XqRZuV1uUqLsrjd/vR1ZUU1&#10;cEqZuuOKHYybFX9njKcrFC0XrIumGpfLfBkke8Hemr45KhNEOJZ8KqHkDu6x4LLG6xOpvB3eKhpu&#10;mSNcxHnykn6QDDQ4/AdVgnm8X6Jz3NzMwaYr3wPvpUbTR3CT0dBtsAy8QTAZtPmO0QT3ucb2244Y&#10;hpF4r8CRZVYU/gEIi2J5nsPCnO40pztEtQBVY4dRnN64+GjsRsP7ATJFiyh9BS7ueHDYMyuoxC/g&#10;zoaant4X/yicrsOp51dw8wsAAP//AwBQSwMEFAAGAAgAAAAhACRlZTjiAAAADQEAAA8AAABkcnMv&#10;ZG93bnJldi54bWxMj8tOwzAQRfdI/IM1SOxSO4U8GuJUgMSGDWqpWDvxNA6N7ch2m8DXY1awnJmj&#10;O+fW20WP5ILOD9ZwSFcMCJrOysH0HA7vL0kJxAdhpBitQQ5f6GHbXF/VopJ2Nju87ENPYojxleCg&#10;QpgqSn2nUAu/shOaeDtap0WIo+updGKO4Xqka8ZyqsVg4gclJnxW2J32Z83ho//Ep+HVfbM3yuZT&#10;aXeHtlCc394sjw9AAi7hD4Zf/agOTXRq7dlIT0YOSZmlWWQ53N9lOZCIJMWmWANp46pMc6BNTf+3&#10;aH4AAAD//wMAUEsBAi0AFAAGAAgAAAAhALaDOJL+AAAA4QEAABMAAAAAAAAAAAAAAAAAAAAAAFtD&#10;b250ZW50X1R5cGVzXS54bWxQSwECLQAUAAYACAAAACEAOP0h/9YAAACUAQAACwAAAAAAAAAAAAAA&#10;AAAvAQAAX3JlbHMvLnJlbHNQSwECLQAUAAYACAAAACEA9kUscKMCAABNBQAADgAAAAAAAAAAAAAA&#10;AAAuAgAAZHJzL2Uyb0RvYy54bWxQSwECLQAUAAYACAAAACEAJGVlOOIAAAANAQAADwAAAAAAAAAA&#10;AAAAAAD9BAAAZHJzL2Rvd25yZXYueG1sUEsFBgAAAAAEAAQA8wAAAAwGAAAAAA==&#10;" fillcolor="white [3212]" stroked="f">
                <v:textbox>
                  <w:txbxContent>
                    <w:p w:rsidR="007B7836" w:rsidRPr="00167CA5" w:rsidRDefault="007B7836" w:rsidP="00AA7133">
                      <w:pPr>
                        <w:rPr>
                          <w:b/>
                        </w:rPr>
                      </w:pPr>
                      <w:r>
                        <w:rPr>
                          <w:b/>
                        </w:rPr>
                        <w:t>b</w:t>
                      </w:r>
                    </w:p>
                  </w:txbxContent>
                </v:textbox>
              </v:shape>
            </w:pict>
          </mc:Fallback>
        </mc:AlternateContent>
      </w:r>
      <w:r w:rsidR="00877166">
        <w:rPr>
          <w:noProof/>
          <w:lang w:eastAsia="zh-CN"/>
        </w:rPr>
        <w:drawing>
          <wp:anchor distT="0" distB="0" distL="114300" distR="114300" simplePos="0" relativeHeight="251675648" behindDoc="1" locked="0" layoutInCell="1" allowOverlap="1">
            <wp:simplePos x="0" y="0"/>
            <wp:positionH relativeFrom="column">
              <wp:posOffset>-5328285</wp:posOffset>
            </wp:positionH>
            <wp:positionV relativeFrom="paragraph">
              <wp:posOffset>2928620</wp:posOffset>
            </wp:positionV>
            <wp:extent cx="5076190" cy="3704590"/>
            <wp:effectExtent l="0" t="0" r="0" b="0"/>
            <wp:wrapTight wrapText="bothSides">
              <wp:wrapPolygon edited="0">
                <wp:start x="81" y="222"/>
                <wp:lineTo x="81" y="21215"/>
                <wp:lineTo x="21400" y="21215"/>
                <wp:lineTo x="21481" y="19882"/>
                <wp:lineTo x="21481" y="1999"/>
                <wp:lineTo x="21400" y="333"/>
                <wp:lineTo x="21400" y="222"/>
                <wp:lineTo x="81" y="222"/>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076190" cy="3704590"/>
                    </a:xfrm>
                    <a:prstGeom prst="rect">
                      <a:avLst/>
                    </a:prstGeom>
                    <a:noFill/>
                    <a:ln w="9525">
                      <a:noFill/>
                      <a:miter lim="800000"/>
                      <a:headEnd/>
                      <a:tailEnd/>
                    </a:ln>
                  </pic:spPr>
                </pic:pic>
              </a:graphicData>
            </a:graphic>
          </wp:anchor>
        </w:drawing>
      </w:r>
    </w:p>
    <w:p w:rsidR="00AA7133" w:rsidRDefault="00AA7133" w:rsidP="00AD1032">
      <w:pPr>
        <w:pStyle w:val="Caption"/>
        <w:sectPr w:rsidR="00AA7133" w:rsidSect="00AA7133">
          <w:pgSz w:w="11906" w:h="16838"/>
          <w:pgMar w:top="1134" w:right="1134" w:bottom="1134" w:left="1134" w:header="708" w:footer="708" w:gutter="0"/>
          <w:cols w:space="708"/>
          <w:docGrid w:linePitch="360"/>
        </w:sectPr>
      </w:pPr>
    </w:p>
    <w:p w:rsidR="00AD1032" w:rsidRDefault="00167CA5" w:rsidP="00AD1032">
      <w:pPr>
        <w:pStyle w:val="Caption"/>
      </w:pPr>
      <w:r>
        <w:lastRenderedPageBreak/>
        <w:t xml:space="preserve">Supplementary </w:t>
      </w:r>
      <w:r w:rsidR="00AD1032">
        <w:t xml:space="preserve">Table </w:t>
      </w:r>
      <w:bookmarkEnd w:id="50"/>
      <w:r>
        <w:t>1</w:t>
      </w:r>
      <w:r w:rsidR="00AD1032">
        <w:t>:  Data sources from the Osteoarthritis Initiative</w:t>
      </w:r>
    </w:p>
    <w:tbl>
      <w:tblPr>
        <w:tblStyle w:val="TableGrid"/>
        <w:tblW w:w="0" w:type="auto"/>
        <w:tblBorders>
          <w:top w:val="single" w:sz="12"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843"/>
      </w:tblGrid>
      <w:tr w:rsidR="00AD1032" w:rsidTr="0031331E">
        <w:tc>
          <w:tcPr>
            <w:tcW w:w="4077" w:type="dxa"/>
            <w:tcBorders>
              <w:top w:val="single" w:sz="12" w:space="0" w:color="auto"/>
              <w:bottom w:val="single" w:sz="8" w:space="0" w:color="auto"/>
            </w:tcBorders>
          </w:tcPr>
          <w:p w:rsidR="00AD1032" w:rsidRDefault="00AD1032" w:rsidP="0031331E">
            <w:pPr>
              <w:pStyle w:val="Table"/>
            </w:pPr>
            <w:r>
              <w:t>OAI dataset</w:t>
            </w:r>
          </w:p>
        </w:tc>
        <w:tc>
          <w:tcPr>
            <w:tcW w:w="1843" w:type="dxa"/>
            <w:tcBorders>
              <w:top w:val="single" w:sz="12" w:space="0" w:color="auto"/>
              <w:bottom w:val="single" w:sz="8" w:space="0" w:color="auto"/>
            </w:tcBorders>
          </w:tcPr>
          <w:p w:rsidR="00AD1032" w:rsidRDefault="00AD1032" w:rsidP="0031331E">
            <w:pPr>
              <w:pStyle w:val="Table"/>
            </w:pPr>
            <w:r>
              <w:t>Version number</w:t>
            </w:r>
          </w:p>
        </w:tc>
      </w:tr>
      <w:tr w:rsidR="00AD1032" w:rsidTr="0031331E">
        <w:tc>
          <w:tcPr>
            <w:tcW w:w="4077" w:type="dxa"/>
            <w:tcBorders>
              <w:top w:val="single" w:sz="8" w:space="0" w:color="auto"/>
            </w:tcBorders>
          </w:tcPr>
          <w:p w:rsidR="00AD1032" w:rsidRDefault="00AD1032" w:rsidP="0031331E">
            <w:pPr>
              <w:pStyle w:val="Table"/>
            </w:pPr>
            <w:r>
              <w:t>Enrolees</w:t>
            </w:r>
          </w:p>
        </w:tc>
        <w:tc>
          <w:tcPr>
            <w:tcW w:w="1843" w:type="dxa"/>
            <w:tcBorders>
              <w:top w:val="single" w:sz="8" w:space="0" w:color="auto"/>
            </w:tcBorders>
          </w:tcPr>
          <w:p w:rsidR="00AD1032" w:rsidRDefault="00AD1032" w:rsidP="0031331E">
            <w:pPr>
              <w:pStyle w:val="Table"/>
            </w:pPr>
            <w:r>
              <w:t>17</w:t>
            </w:r>
          </w:p>
        </w:tc>
      </w:tr>
      <w:tr w:rsidR="00AD1032" w:rsidTr="0031331E">
        <w:tc>
          <w:tcPr>
            <w:tcW w:w="4077" w:type="dxa"/>
          </w:tcPr>
          <w:p w:rsidR="00AD1032" w:rsidRDefault="00AD1032" w:rsidP="0031331E">
            <w:pPr>
              <w:pStyle w:val="Table"/>
            </w:pPr>
            <w:r>
              <w:t>Subject characteristics</w:t>
            </w:r>
          </w:p>
        </w:tc>
        <w:tc>
          <w:tcPr>
            <w:tcW w:w="1843" w:type="dxa"/>
          </w:tcPr>
          <w:p w:rsidR="00AD1032" w:rsidRDefault="00AD1032" w:rsidP="0031331E">
            <w:pPr>
              <w:pStyle w:val="Table"/>
            </w:pPr>
            <w:r w:rsidRPr="000D2DCC">
              <w:t>0.2.2</w:t>
            </w:r>
          </w:p>
        </w:tc>
      </w:tr>
      <w:tr w:rsidR="00AD1032" w:rsidTr="0031331E">
        <w:tc>
          <w:tcPr>
            <w:tcW w:w="4077" w:type="dxa"/>
          </w:tcPr>
          <w:p w:rsidR="00AD1032" w:rsidRDefault="00AD1032" w:rsidP="0031331E">
            <w:pPr>
              <w:pStyle w:val="Table"/>
            </w:pPr>
            <w:r>
              <w:t>Baseline physical exam</w:t>
            </w:r>
          </w:p>
        </w:tc>
        <w:tc>
          <w:tcPr>
            <w:tcW w:w="1843" w:type="dxa"/>
          </w:tcPr>
          <w:p w:rsidR="00AD1032" w:rsidRPr="00E57CD6" w:rsidRDefault="00AD1032" w:rsidP="0031331E">
            <w:pPr>
              <w:pStyle w:val="Table"/>
            </w:pPr>
            <w:r w:rsidRPr="002272F4">
              <w:t>0.2.2</w:t>
            </w:r>
          </w:p>
        </w:tc>
      </w:tr>
      <w:tr w:rsidR="00AD1032" w:rsidTr="0031331E">
        <w:tc>
          <w:tcPr>
            <w:tcW w:w="4077" w:type="dxa"/>
          </w:tcPr>
          <w:p w:rsidR="00AD1032" w:rsidRDefault="00AD1032" w:rsidP="0031331E">
            <w:pPr>
              <w:pStyle w:val="Table"/>
            </w:pPr>
            <w:r>
              <w:t>Knee X-ray data (</w:t>
            </w:r>
            <w:r w:rsidRPr="000D2DCC">
              <w:t>kXR_SQ</w:t>
            </w:r>
            <w:r>
              <w:t>)</w:t>
            </w:r>
          </w:p>
        </w:tc>
        <w:tc>
          <w:tcPr>
            <w:tcW w:w="1843" w:type="dxa"/>
          </w:tcPr>
          <w:p w:rsidR="00AD1032" w:rsidRDefault="00AD1032" w:rsidP="0031331E">
            <w:pPr>
              <w:pStyle w:val="Table"/>
            </w:pPr>
          </w:p>
        </w:tc>
      </w:tr>
      <w:tr w:rsidR="00AD1032" w:rsidTr="0031331E">
        <w:tc>
          <w:tcPr>
            <w:tcW w:w="4077" w:type="dxa"/>
          </w:tcPr>
          <w:p w:rsidR="00AD1032" w:rsidRDefault="00AD1032" w:rsidP="0031331E">
            <w:pPr>
              <w:pStyle w:val="Table"/>
            </w:pPr>
            <w:r>
              <w:t xml:space="preserve">  Baseline</w:t>
            </w:r>
          </w:p>
        </w:tc>
        <w:tc>
          <w:tcPr>
            <w:tcW w:w="1843" w:type="dxa"/>
          </w:tcPr>
          <w:p w:rsidR="00AD1032" w:rsidRDefault="00AD1032" w:rsidP="0031331E">
            <w:pPr>
              <w:pStyle w:val="Table"/>
            </w:pPr>
            <w:r>
              <w:t>0</w:t>
            </w:r>
            <w:r w:rsidRPr="000D2DCC">
              <w:t>.5</w:t>
            </w:r>
          </w:p>
        </w:tc>
      </w:tr>
      <w:tr w:rsidR="00AD1032" w:rsidTr="0031331E">
        <w:tc>
          <w:tcPr>
            <w:tcW w:w="4077" w:type="dxa"/>
          </w:tcPr>
          <w:p w:rsidR="00AD1032" w:rsidRDefault="00AD1032" w:rsidP="0031331E">
            <w:pPr>
              <w:pStyle w:val="Table"/>
            </w:pPr>
            <w:r>
              <w:t xml:space="preserve">  Year 1</w:t>
            </w:r>
          </w:p>
        </w:tc>
        <w:tc>
          <w:tcPr>
            <w:tcW w:w="1843" w:type="dxa"/>
          </w:tcPr>
          <w:p w:rsidR="00AD1032" w:rsidRDefault="00AD1032" w:rsidP="0031331E">
            <w:pPr>
              <w:pStyle w:val="Table"/>
            </w:pPr>
            <w:r w:rsidRPr="00F82EAB">
              <w:t>1.5</w:t>
            </w:r>
          </w:p>
        </w:tc>
      </w:tr>
      <w:tr w:rsidR="00AD1032" w:rsidTr="0031331E">
        <w:tc>
          <w:tcPr>
            <w:tcW w:w="4077" w:type="dxa"/>
          </w:tcPr>
          <w:p w:rsidR="00AD1032" w:rsidRDefault="00AD1032" w:rsidP="0031331E">
            <w:pPr>
              <w:pStyle w:val="Table"/>
            </w:pPr>
            <w:r>
              <w:t xml:space="preserve">  Year 2</w:t>
            </w:r>
          </w:p>
        </w:tc>
        <w:tc>
          <w:tcPr>
            <w:tcW w:w="1843" w:type="dxa"/>
          </w:tcPr>
          <w:p w:rsidR="00AD1032" w:rsidRDefault="00AD1032" w:rsidP="0031331E">
            <w:pPr>
              <w:pStyle w:val="Table"/>
            </w:pPr>
            <w:r w:rsidRPr="00AA2461">
              <w:t>3.4</w:t>
            </w:r>
          </w:p>
        </w:tc>
      </w:tr>
      <w:tr w:rsidR="00AD1032" w:rsidTr="0031331E">
        <w:tc>
          <w:tcPr>
            <w:tcW w:w="4077" w:type="dxa"/>
          </w:tcPr>
          <w:p w:rsidR="00AD1032" w:rsidRDefault="00AD1032" w:rsidP="0031331E">
            <w:pPr>
              <w:pStyle w:val="Table"/>
            </w:pPr>
            <w:r>
              <w:t xml:space="preserve">  Year 3</w:t>
            </w:r>
          </w:p>
        </w:tc>
        <w:tc>
          <w:tcPr>
            <w:tcW w:w="1843" w:type="dxa"/>
          </w:tcPr>
          <w:p w:rsidR="00AD1032" w:rsidRDefault="00AD1032" w:rsidP="0031331E">
            <w:pPr>
              <w:pStyle w:val="Table"/>
            </w:pPr>
            <w:r>
              <w:t>5</w:t>
            </w:r>
            <w:r w:rsidRPr="001A389B">
              <w:t>.4</w:t>
            </w:r>
          </w:p>
        </w:tc>
      </w:tr>
      <w:tr w:rsidR="00AD1032" w:rsidTr="0031331E">
        <w:tc>
          <w:tcPr>
            <w:tcW w:w="4077" w:type="dxa"/>
          </w:tcPr>
          <w:p w:rsidR="00AD1032" w:rsidRDefault="00AD1032" w:rsidP="0031331E">
            <w:pPr>
              <w:pStyle w:val="Table"/>
            </w:pPr>
            <w:r>
              <w:t xml:space="preserve">  Year 4</w:t>
            </w:r>
          </w:p>
        </w:tc>
        <w:tc>
          <w:tcPr>
            <w:tcW w:w="1843" w:type="dxa"/>
          </w:tcPr>
          <w:p w:rsidR="00AD1032" w:rsidRDefault="00AD1032" w:rsidP="0031331E">
            <w:pPr>
              <w:pStyle w:val="Table"/>
            </w:pPr>
            <w:r>
              <w:t>6.2</w:t>
            </w:r>
          </w:p>
        </w:tc>
      </w:tr>
      <w:tr w:rsidR="00AD1032" w:rsidTr="0031331E">
        <w:tc>
          <w:tcPr>
            <w:tcW w:w="4077" w:type="dxa"/>
          </w:tcPr>
          <w:p w:rsidR="00AD1032" w:rsidRDefault="00AD1032" w:rsidP="0031331E">
            <w:pPr>
              <w:pStyle w:val="Table"/>
            </w:pPr>
            <w:r>
              <w:t>Kn</w:t>
            </w:r>
            <w:r w:rsidRPr="000D2DCC">
              <w:t>ee x-ray quant</w:t>
            </w:r>
            <w:r>
              <w:t xml:space="preserve">itative measures </w:t>
            </w:r>
            <w:r>
              <w:br/>
              <w:t xml:space="preserve">of joint space width </w:t>
            </w:r>
            <w:r w:rsidRPr="000D2DCC">
              <w:t>(Duryea)</w:t>
            </w:r>
          </w:p>
        </w:tc>
        <w:tc>
          <w:tcPr>
            <w:tcW w:w="1843" w:type="dxa"/>
          </w:tcPr>
          <w:p w:rsidR="00AD1032" w:rsidRDefault="00AD1032" w:rsidP="0031331E">
            <w:pPr>
              <w:pStyle w:val="Table"/>
            </w:pPr>
          </w:p>
        </w:tc>
      </w:tr>
      <w:tr w:rsidR="00AD1032" w:rsidTr="0031331E">
        <w:tc>
          <w:tcPr>
            <w:tcW w:w="4077" w:type="dxa"/>
          </w:tcPr>
          <w:p w:rsidR="00AD1032" w:rsidRDefault="00AD1032" w:rsidP="0031331E">
            <w:pPr>
              <w:pStyle w:val="Table"/>
            </w:pPr>
            <w:r>
              <w:t xml:space="preserve">  Baseline</w:t>
            </w:r>
          </w:p>
        </w:tc>
        <w:tc>
          <w:tcPr>
            <w:tcW w:w="1843" w:type="dxa"/>
          </w:tcPr>
          <w:p w:rsidR="00AD1032" w:rsidRDefault="00AD1032" w:rsidP="0031331E">
            <w:pPr>
              <w:pStyle w:val="Table"/>
            </w:pPr>
            <w:r>
              <w:t>0.5</w:t>
            </w:r>
          </w:p>
        </w:tc>
      </w:tr>
      <w:tr w:rsidR="00AD1032" w:rsidTr="0031331E">
        <w:tc>
          <w:tcPr>
            <w:tcW w:w="4077" w:type="dxa"/>
          </w:tcPr>
          <w:p w:rsidR="00AD1032" w:rsidRDefault="00AD1032" w:rsidP="0031331E">
            <w:pPr>
              <w:pStyle w:val="Table"/>
            </w:pPr>
            <w:r>
              <w:t xml:space="preserve">  1 year</w:t>
            </w:r>
          </w:p>
        </w:tc>
        <w:tc>
          <w:tcPr>
            <w:tcW w:w="1843" w:type="dxa"/>
          </w:tcPr>
          <w:p w:rsidR="00AD1032" w:rsidRDefault="00AD1032" w:rsidP="0031331E">
            <w:pPr>
              <w:pStyle w:val="Table"/>
            </w:pPr>
            <w:r w:rsidRPr="00FA25F2">
              <w:t>1.5</w:t>
            </w:r>
          </w:p>
        </w:tc>
      </w:tr>
      <w:tr w:rsidR="00AD1032" w:rsidTr="0031331E">
        <w:tc>
          <w:tcPr>
            <w:tcW w:w="4077" w:type="dxa"/>
          </w:tcPr>
          <w:p w:rsidR="00AD1032" w:rsidRDefault="00AD1032" w:rsidP="0031331E">
            <w:pPr>
              <w:pStyle w:val="Table"/>
            </w:pPr>
            <w:r>
              <w:t xml:space="preserve">  2 year</w:t>
            </w:r>
          </w:p>
        </w:tc>
        <w:tc>
          <w:tcPr>
            <w:tcW w:w="1843" w:type="dxa"/>
          </w:tcPr>
          <w:p w:rsidR="00AD1032" w:rsidRPr="00FA25F2" w:rsidRDefault="00AD1032" w:rsidP="0031331E">
            <w:pPr>
              <w:pStyle w:val="Table"/>
            </w:pPr>
            <w:r w:rsidRPr="00CB406E">
              <w:t>3.4</w:t>
            </w:r>
          </w:p>
        </w:tc>
      </w:tr>
      <w:tr w:rsidR="00AD1032" w:rsidTr="0031331E">
        <w:tc>
          <w:tcPr>
            <w:tcW w:w="4077" w:type="dxa"/>
          </w:tcPr>
          <w:p w:rsidR="00AD1032" w:rsidRDefault="00AD1032" w:rsidP="0031331E">
            <w:pPr>
              <w:pStyle w:val="Table"/>
            </w:pPr>
            <w:r>
              <w:t xml:space="preserve">  3 year</w:t>
            </w:r>
          </w:p>
        </w:tc>
        <w:tc>
          <w:tcPr>
            <w:tcW w:w="1843" w:type="dxa"/>
          </w:tcPr>
          <w:p w:rsidR="00AD1032" w:rsidRPr="00FA25F2" w:rsidRDefault="00AD1032" w:rsidP="0031331E">
            <w:pPr>
              <w:pStyle w:val="Table"/>
            </w:pPr>
            <w:r w:rsidRPr="002272F4">
              <w:t>5.2</w:t>
            </w:r>
          </w:p>
        </w:tc>
      </w:tr>
      <w:tr w:rsidR="00AD1032" w:rsidTr="0031331E">
        <w:tc>
          <w:tcPr>
            <w:tcW w:w="4077" w:type="dxa"/>
          </w:tcPr>
          <w:p w:rsidR="00AD1032" w:rsidRDefault="00AD1032" w:rsidP="0031331E">
            <w:pPr>
              <w:pStyle w:val="Table"/>
            </w:pPr>
            <w:r>
              <w:t xml:space="preserve">  4 year</w:t>
            </w:r>
          </w:p>
        </w:tc>
        <w:tc>
          <w:tcPr>
            <w:tcW w:w="1843" w:type="dxa"/>
          </w:tcPr>
          <w:p w:rsidR="00AD1032" w:rsidRPr="00FA25F2" w:rsidRDefault="00AD1032" w:rsidP="0031331E">
            <w:pPr>
              <w:pStyle w:val="Table"/>
            </w:pPr>
            <w:r w:rsidRPr="002272F4">
              <w:t>6.2</w:t>
            </w:r>
          </w:p>
        </w:tc>
      </w:tr>
      <w:tr w:rsidR="00AD1032" w:rsidTr="0031331E">
        <w:tc>
          <w:tcPr>
            <w:tcW w:w="4077" w:type="dxa"/>
          </w:tcPr>
          <w:p w:rsidR="00AD1032" w:rsidRDefault="00AD1032" w:rsidP="0031331E">
            <w:pPr>
              <w:pStyle w:val="Table"/>
            </w:pPr>
            <w:r>
              <w:t>Medical history</w:t>
            </w:r>
          </w:p>
        </w:tc>
        <w:tc>
          <w:tcPr>
            <w:tcW w:w="1843" w:type="dxa"/>
          </w:tcPr>
          <w:p w:rsidR="00AD1032" w:rsidRDefault="00AD1032" w:rsidP="0031331E">
            <w:pPr>
              <w:pStyle w:val="Table"/>
            </w:pPr>
          </w:p>
        </w:tc>
      </w:tr>
      <w:tr w:rsidR="00AD1032" w:rsidTr="0031331E">
        <w:tc>
          <w:tcPr>
            <w:tcW w:w="4077" w:type="dxa"/>
          </w:tcPr>
          <w:p w:rsidR="00AD1032" w:rsidRDefault="00AD1032" w:rsidP="0031331E">
            <w:pPr>
              <w:pStyle w:val="Table"/>
            </w:pPr>
            <w:r>
              <w:t xml:space="preserve">  Baseline </w:t>
            </w:r>
          </w:p>
        </w:tc>
        <w:tc>
          <w:tcPr>
            <w:tcW w:w="1843" w:type="dxa"/>
          </w:tcPr>
          <w:p w:rsidR="00AD1032" w:rsidRDefault="00AD1032" w:rsidP="0031331E">
            <w:pPr>
              <w:pStyle w:val="Table"/>
            </w:pPr>
            <w:r w:rsidRPr="00E57CD6">
              <w:t>0.2.2</w:t>
            </w:r>
          </w:p>
        </w:tc>
      </w:tr>
      <w:tr w:rsidR="00AD1032" w:rsidTr="0031331E">
        <w:tc>
          <w:tcPr>
            <w:tcW w:w="4077" w:type="dxa"/>
          </w:tcPr>
          <w:p w:rsidR="00AD1032" w:rsidRDefault="00AD1032" w:rsidP="0031331E">
            <w:pPr>
              <w:pStyle w:val="Table"/>
            </w:pPr>
            <w:r>
              <w:t xml:space="preserve">  1 year</w:t>
            </w:r>
          </w:p>
        </w:tc>
        <w:tc>
          <w:tcPr>
            <w:tcW w:w="1843" w:type="dxa"/>
          </w:tcPr>
          <w:p w:rsidR="00AD1032" w:rsidRPr="00E57CD6" w:rsidRDefault="00AD1032" w:rsidP="0031331E">
            <w:pPr>
              <w:pStyle w:val="Table"/>
            </w:pPr>
            <w:r w:rsidRPr="00E57CD6">
              <w:t>1.2.1</w:t>
            </w:r>
          </w:p>
        </w:tc>
      </w:tr>
      <w:tr w:rsidR="00AD1032" w:rsidTr="0031331E">
        <w:tc>
          <w:tcPr>
            <w:tcW w:w="4077" w:type="dxa"/>
          </w:tcPr>
          <w:p w:rsidR="00AD1032" w:rsidRDefault="00AD1032" w:rsidP="0031331E">
            <w:pPr>
              <w:pStyle w:val="Table"/>
            </w:pPr>
            <w:r>
              <w:t xml:space="preserve">  2 years</w:t>
            </w:r>
          </w:p>
        </w:tc>
        <w:tc>
          <w:tcPr>
            <w:tcW w:w="1843" w:type="dxa"/>
          </w:tcPr>
          <w:p w:rsidR="00AD1032" w:rsidRPr="00E57CD6" w:rsidRDefault="00AD1032" w:rsidP="0031331E">
            <w:pPr>
              <w:pStyle w:val="Table"/>
            </w:pPr>
            <w:r w:rsidRPr="00E57CD6">
              <w:t>3.2.1</w:t>
            </w:r>
          </w:p>
        </w:tc>
      </w:tr>
      <w:tr w:rsidR="00AD1032" w:rsidTr="0031331E">
        <w:tc>
          <w:tcPr>
            <w:tcW w:w="4077" w:type="dxa"/>
          </w:tcPr>
          <w:p w:rsidR="00AD1032" w:rsidRDefault="00AD1032" w:rsidP="0031331E">
            <w:pPr>
              <w:pStyle w:val="Table"/>
            </w:pPr>
            <w:r>
              <w:t xml:space="preserve">  3 years</w:t>
            </w:r>
          </w:p>
        </w:tc>
        <w:tc>
          <w:tcPr>
            <w:tcW w:w="1843" w:type="dxa"/>
          </w:tcPr>
          <w:p w:rsidR="00AD1032" w:rsidRPr="00E57CD6" w:rsidRDefault="00AD1032" w:rsidP="0031331E">
            <w:pPr>
              <w:pStyle w:val="Table"/>
            </w:pPr>
            <w:r w:rsidRPr="00E57CD6">
              <w:t>5.2.1</w:t>
            </w:r>
          </w:p>
        </w:tc>
      </w:tr>
      <w:tr w:rsidR="00AD1032" w:rsidTr="0031331E">
        <w:tc>
          <w:tcPr>
            <w:tcW w:w="4077" w:type="dxa"/>
          </w:tcPr>
          <w:p w:rsidR="00AD1032" w:rsidRDefault="00AD1032" w:rsidP="0031331E">
            <w:pPr>
              <w:pStyle w:val="Table"/>
            </w:pPr>
            <w:r>
              <w:t xml:space="preserve">  4 years</w:t>
            </w:r>
          </w:p>
        </w:tc>
        <w:tc>
          <w:tcPr>
            <w:tcW w:w="1843" w:type="dxa"/>
          </w:tcPr>
          <w:p w:rsidR="00AD1032" w:rsidRPr="00E57CD6" w:rsidRDefault="00AD1032" w:rsidP="0031331E">
            <w:pPr>
              <w:pStyle w:val="Table"/>
            </w:pPr>
            <w:r w:rsidRPr="00E57CD6">
              <w:t>6.2.1</w:t>
            </w:r>
          </w:p>
        </w:tc>
      </w:tr>
      <w:tr w:rsidR="00AD1032" w:rsidTr="0031331E">
        <w:tc>
          <w:tcPr>
            <w:tcW w:w="4077" w:type="dxa"/>
          </w:tcPr>
          <w:p w:rsidR="00AD1032" w:rsidRDefault="00AD1032" w:rsidP="0031331E">
            <w:pPr>
              <w:pStyle w:val="Table"/>
            </w:pPr>
            <w:r>
              <w:t>Joint symptoms</w:t>
            </w:r>
          </w:p>
        </w:tc>
        <w:tc>
          <w:tcPr>
            <w:tcW w:w="1843" w:type="dxa"/>
          </w:tcPr>
          <w:p w:rsidR="00AD1032" w:rsidRDefault="00AD1032" w:rsidP="0031331E">
            <w:pPr>
              <w:pStyle w:val="Table"/>
            </w:pPr>
          </w:p>
        </w:tc>
      </w:tr>
      <w:tr w:rsidR="00AD1032" w:rsidTr="0031331E">
        <w:tc>
          <w:tcPr>
            <w:tcW w:w="4077" w:type="dxa"/>
          </w:tcPr>
          <w:p w:rsidR="00AD1032" w:rsidRDefault="00AD1032" w:rsidP="0031331E">
            <w:pPr>
              <w:pStyle w:val="Table"/>
            </w:pPr>
            <w:r>
              <w:t xml:space="preserve">  Baseline</w:t>
            </w:r>
          </w:p>
        </w:tc>
        <w:tc>
          <w:tcPr>
            <w:tcW w:w="1843" w:type="dxa"/>
          </w:tcPr>
          <w:p w:rsidR="00AD1032" w:rsidRPr="00C62FF5" w:rsidRDefault="00AD1032" w:rsidP="0031331E">
            <w:pPr>
              <w:pStyle w:val="Table"/>
            </w:pPr>
            <w:r w:rsidRPr="00C62FF5">
              <w:t>0.2.2</w:t>
            </w:r>
          </w:p>
        </w:tc>
      </w:tr>
      <w:tr w:rsidR="00AD1032" w:rsidTr="0031331E">
        <w:tc>
          <w:tcPr>
            <w:tcW w:w="4077" w:type="dxa"/>
          </w:tcPr>
          <w:p w:rsidR="00AD1032" w:rsidRDefault="00AD1032" w:rsidP="0031331E">
            <w:pPr>
              <w:pStyle w:val="Table"/>
            </w:pPr>
            <w:r>
              <w:t xml:space="preserve">  Year 1</w:t>
            </w:r>
          </w:p>
        </w:tc>
        <w:tc>
          <w:tcPr>
            <w:tcW w:w="1843" w:type="dxa"/>
          </w:tcPr>
          <w:p w:rsidR="00AD1032" w:rsidRPr="00C62FF5" w:rsidRDefault="00AD1032" w:rsidP="0031331E">
            <w:pPr>
              <w:pStyle w:val="Table"/>
            </w:pPr>
            <w:r w:rsidRPr="00C62FF5">
              <w:t>1.2.1</w:t>
            </w:r>
          </w:p>
        </w:tc>
      </w:tr>
      <w:tr w:rsidR="00AD1032" w:rsidTr="0031331E">
        <w:tc>
          <w:tcPr>
            <w:tcW w:w="4077" w:type="dxa"/>
          </w:tcPr>
          <w:p w:rsidR="00AD1032" w:rsidRDefault="00AD1032" w:rsidP="0031331E">
            <w:pPr>
              <w:pStyle w:val="Table"/>
            </w:pPr>
            <w:r>
              <w:t xml:space="preserve">  Year 2</w:t>
            </w:r>
          </w:p>
        </w:tc>
        <w:tc>
          <w:tcPr>
            <w:tcW w:w="1843" w:type="dxa"/>
          </w:tcPr>
          <w:p w:rsidR="00AD1032" w:rsidRDefault="00AD1032" w:rsidP="0031331E">
            <w:pPr>
              <w:pStyle w:val="Table"/>
            </w:pPr>
            <w:r w:rsidRPr="00AA7AF0">
              <w:t>3.2.1</w:t>
            </w:r>
          </w:p>
        </w:tc>
      </w:tr>
      <w:tr w:rsidR="00AD1032" w:rsidTr="0031331E">
        <w:tc>
          <w:tcPr>
            <w:tcW w:w="4077" w:type="dxa"/>
          </w:tcPr>
          <w:p w:rsidR="00AD1032" w:rsidRDefault="00AD1032" w:rsidP="0031331E">
            <w:pPr>
              <w:pStyle w:val="Table"/>
            </w:pPr>
            <w:r>
              <w:t xml:space="preserve">  Year 3</w:t>
            </w:r>
          </w:p>
        </w:tc>
        <w:tc>
          <w:tcPr>
            <w:tcW w:w="1843" w:type="dxa"/>
          </w:tcPr>
          <w:p w:rsidR="00AD1032" w:rsidRDefault="00AD1032" w:rsidP="0031331E">
            <w:pPr>
              <w:pStyle w:val="Table"/>
            </w:pPr>
            <w:r>
              <w:t>5.2.1</w:t>
            </w:r>
          </w:p>
        </w:tc>
      </w:tr>
      <w:tr w:rsidR="00AD1032" w:rsidTr="0031331E">
        <w:tc>
          <w:tcPr>
            <w:tcW w:w="4077" w:type="dxa"/>
          </w:tcPr>
          <w:p w:rsidR="00AD1032" w:rsidRDefault="00AD1032" w:rsidP="0031331E">
            <w:pPr>
              <w:pStyle w:val="Table"/>
            </w:pPr>
            <w:r>
              <w:t xml:space="preserve">  Year 4</w:t>
            </w:r>
          </w:p>
        </w:tc>
        <w:tc>
          <w:tcPr>
            <w:tcW w:w="1843" w:type="dxa"/>
          </w:tcPr>
          <w:p w:rsidR="00AD1032" w:rsidRDefault="00AD1032" w:rsidP="0031331E">
            <w:pPr>
              <w:pStyle w:val="Table"/>
            </w:pPr>
            <w:r>
              <w:t>6.2.1</w:t>
            </w:r>
          </w:p>
        </w:tc>
      </w:tr>
      <w:tr w:rsidR="00AD1032" w:rsidTr="0031331E">
        <w:tc>
          <w:tcPr>
            <w:tcW w:w="4077" w:type="dxa"/>
          </w:tcPr>
          <w:p w:rsidR="00AD1032" w:rsidRDefault="0095299D" w:rsidP="0031331E">
            <w:pPr>
              <w:pStyle w:val="Table"/>
            </w:pPr>
            <w:r>
              <w:t>Outcomes</w:t>
            </w:r>
          </w:p>
        </w:tc>
        <w:tc>
          <w:tcPr>
            <w:tcW w:w="1843" w:type="dxa"/>
          </w:tcPr>
          <w:p w:rsidR="00AD1032" w:rsidRDefault="00AD1032" w:rsidP="0031331E">
            <w:pPr>
              <w:pStyle w:val="Table"/>
            </w:pPr>
            <w:r>
              <w:t>2</w:t>
            </w:r>
          </w:p>
        </w:tc>
      </w:tr>
    </w:tbl>
    <w:p w:rsidR="00AD1032" w:rsidRDefault="00AD1032" w:rsidP="00AD1032"/>
    <w:bookmarkEnd w:id="0"/>
    <w:p w:rsidR="00EA1319" w:rsidRPr="00FE548D" w:rsidRDefault="00EA1319" w:rsidP="007773DA"/>
    <w:sectPr w:rsidR="00EA1319" w:rsidRPr="00FE548D" w:rsidSect="00AA713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836" w:rsidRDefault="007B7836" w:rsidP="00915B4B">
      <w:pPr>
        <w:spacing w:after="0" w:line="240" w:lineRule="auto"/>
      </w:pPr>
      <w:r>
        <w:separator/>
      </w:r>
    </w:p>
  </w:endnote>
  <w:endnote w:type="continuationSeparator" w:id="0">
    <w:p w:rsidR="007B7836" w:rsidRDefault="007B7836" w:rsidP="0091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aker 2 Lancet Regular">
    <w:altName w:val="Shaker 2 Lancet Regular"/>
    <w:panose1 w:val="00000000000000000000"/>
    <w:charset w:val="00"/>
    <w:family w:val="swiss"/>
    <w:notTrueType/>
    <w:pitch w:val="default"/>
    <w:sig w:usb0="00000003" w:usb1="00000000" w:usb2="00000000" w:usb3="00000000" w:csb0="00000001" w:csb1="00000000"/>
  </w:font>
  <w:font w:name="ScalaLancetPro">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836" w:rsidRPr="00435CFC" w:rsidRDefault="007B7836" w:rsidP="00B575A0">
    <w:pPr>
      <w:pStyle w:val="Footer"/>
      <w:rPr>
        <w:rFonts w:ascii="Arial" w:hAnsi="Arial" w:cs="Arial"/>
      </w:rPr>
    </w:pPr>
    <w:r w:rsidRPr="00435CFC">
      <w:rPr>
        <w:rFonts w:ascii="Arial" w:hAnsi="Arial" w:cs="Arial"/>
      </w:rPr>
      <w:tab/>
    </w:r>
    <w:r w:rsidRPr="00435CFC">
      <w:rPr>
        <w:rFonts w:ascii="Arial" w:hAnsi="Arial" w:cs="Arial"/>
      </w:rPr>
      <w:tab/>
      <w:t xml:space="preserve">Page </w:t>
    </w:r>
    <w:r w:rsidRPr="00435CFC">
      <w:rPr>
        <w:rFonts w:ascii="Arial" w:hAnsi="Arial" w:cs="Arial"/>
      </w:rPr>
      <w:fldChar w:fldCharType="begin"/>
    </w:r>
    <w:r w:rsidRPr="00435CFC">
      <w:rPr>
        <w:rFonts w:ascii="Arial" w:hAnsi="Arial" w:cs="Arial"/>
      </w:rPr>
      <w:instrText xml:space="preserve"> PAGE   \* MERGEFORMAT </w:instrText>
    </w:r>
    <w:r w:rsidRPr="00435CFC">
      <w:rPr>
        <w:rFonts w:ascii="Arial" w:hAnsi="Arial" w:cs="Arial"/>
      </w:rPr>
      <w:fldChar w:fldCharType="separate"/>
    </w:r>
    <w:r w:rsidR="006B45DC">
      <w:rPr>
        <w:rFonts w:ascii="Arial" w:hAnsi="Arial" w:cs="Arial"/>
        <w:noProof/>
      </w:rPr>
      <w:t>17</w:t>
    </w:r>
    <w:r w:rsidRPr="00435CF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836" w:rsidRDefault="007B7836" w:rsidP="00915B4B">
      <w:pPr>
        <w:spacing w:after="0" w:line="240" w:lineRule="auto"/>
      </w:pPr>
      <w:r>
        <w:separator/>
      </w:r>
    </w:p>
  </w:footnote>
  <w:footnote w:type="continuationSeparator" w:id="0">
    <w:p w:rsidR="007B7836" w:rsidRDefault="007B7836" w:rsidP="00915B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408C4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DA8A26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F4E7D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6DE721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58265F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D3CB7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A78338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93E7C1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3E45C5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C625E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26A242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A40630"/>
    <w:multiLevelType w:val="hybridMultilevel"/>
    <w:tmpl w:val="C0EA5C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2B5770B"/>
    <w:multiLevelType w:val="multilevel"/>
    <w:tmpl w:val="477C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2349C5"/>
    <w:multiLevelType w:val="hybridMultilevel"/>
    <w:tmpl w:val="55120B5A"/>
    <w:lvl w:ilvl="0" w:tplc="051C6216">
      <w:start w:val="15"/>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7F2587"/>
    <w:multiLevelType w:val="hybridMultilevel"/>
    <w:tmpl w:val="C26075A2"/>
    <w:lvl w:ilvl="0" w:tplc="2D80F154">
      <w:start w:val="1"/>
      <w:numFmt w:val="bullet"/>
      <w:lvlText w:val=""/>
      <w:lvlJc w:val="left"/>
      <w:pPr>
        <w:tabs>
          <w:tab w:val="num" w:pos="720"/>
        </w:tabs>
        <w:ind w:left="720" w:hanging="360"/>
      </w:pPr>
      <w:rPr>
        <w:rFonts w:ascii="Monotype Sorts" w:hAnsi="Monotype Sorts" w:hint="default"/>
      </w:rPr>
    </w:lvl>
    <w:lvl w:ilvl="1" w:tplc="D97886F0" w:tentative="1">
      <w:start w:val="1"/>
      <w:numFmt w:val="bullet"/>
      <w:lvlText w:val=""/>
      <w:lvlJc w:val="left"/>
      <w:pPr>
        <w:tabs>
          <w:tab w:val="num" w:pos="1440"/>
        </w:tabs>
        <w:ind w:left="1440" w:hanging="360"/>
      </w:pPr>
      <w:rPr>
        <w:rFonts w:ascii="Monotype Sorts" w:hAnsi="Monotype Sorts" w:hint="default"/>
      </w:rPr>
    </w:lvl>
    <w:lvl w:ilvl="2" w:tplc="368C0FF2" w:tentative="1">
      <w:start w:val="1"/>
      <w:numFmt w:val="bullet"/>
      <w:lvlText w:val=""/>
      <w:lvlJc w:val="left"/>
      <w:pPr>
        <w:tabs>
          <w:tab w:val="num" w:pos="2160"/>
        </w:tabs>
        <w:ind w:left="2160" w:hanging="360"/>
      </w:pPr>
      <w:rPr>
        <w:rFonts w:ascii="Monotype Sorts" w:hAnsi="Monotype Sorts" w:hint="default"/>
      </w:rPr>
    </w:lvl>
    <w:lvl w:ilvl="3" w:tplc="2A5C9072" w:tentative="1">
      <w:start w:val="1"/>
      <w:numFmt w:val="bullet"/>
      <w:lvlText w:val=""/>
      <w:lvlJc w:val="left"/>
      <w:pPr>
        <w:tabs>
          <w:tab w:val="num" w:pos="2880"/>
        </w:tabs>
        <w:ind w:left="2880" w:hanging="360"/>
      </w:pPr>
      <w:rPr>
        <w:rFonts w:ascii="Monotype Sorts" w:hAnsi="Monotype Sorts" w:hint="default"/>
      </w:rPr>
    </w:lvl>
    <w:lvl w:ilvl="4" w:tplc="EDC40536" w:tentative="1">
      <w:start w:val="1"/>
      <w:numFmt w:val="bullet"/>
      <w:lvlText w:val=""/>
      <w:lvlJc w:val="left"/>
      <w:pPr>
        <w:tabs>
          <w:tab w:val="num" w:pos="3600"/>
        </w:tabs>
        <w:ind w:left="3600" w:hanging="360"/>
      </w:pPr>
      <w:rPr>
        <w:rFonts w:ascii="Monotype Sorts" w:hAnsi="Monotype Sorts" w:hint="default"/>
      </w:rPr>
    </w:lvl>
    <w:lvl w:ilvl="5" w:tplc="62282E7C" w:tentative="1">
      <w:start w:val="1"/>
      <w:numFmt w:val="bullet"/>
      <w:lvlText w:val=""/>
      <w:lvlJc w:val="left"/>
      <w:pPr>
        <w:tabs>
          <w:tab w:val="num" w:pos="4320"/>
        </w:tabs>
        <w:ind w:left="4320" w:hanging="360"/>
      </w:pPr>
      <w:rPr>
        <w:rFonts w:ascii="Monotype Sorts" w:hAnsi="Monotype Sorts" w:hint="default"/>
      </w:rPr>
    </w:lvl>
    <w:lvl w:ilvl="6" w:tplc="B42A2DBE" w:tentative="1">
      <w:start w:val="1"/>
      <w:numFmt w:val="bullet"/>
      <w:lvlText w:val=""/>
      <w:lvlJc w:val="left"/>
      <w:pPr>
        <w:tabs>
          <w:tab w:val="num" w:pos="5040"/>
        </w:tabs>
        <w:ind w:left="5040" w:hanging="360"/>
      </w:pPr>
      <w:rPr>
        <w:rFonts w:ascii="Monotype Sorts" w:hAnsi="Monotype Sorts" w:hint="default"/>
      </w:rPr>
    </w:lvl>
    <w:lvl w:ilvl="7" w:tplc="36EEB548" w:tentative="1">
      <w:start w:val="1"/>
      <w:numFmt w:val="bullet"/>
      <w:lvlText w:val=""/>
      <w:lvlJc w:val="left"/>
      <w:pPr>
        <w:tabs>
          <w:tab w:val="num" w:pos="5760"/>
        </w:tabs>
        <w:ind w:left="5760" w:hanging="360"/>
      </w:pPr>
      <w:rPr>
        <w:rFonts w:ascii="Monotype Sorts" w:hAnsi="Monotype Sorts" w:hint="default"/>
      </w:rPr>
    </w:lvl>
    <w:lvl w:ilvl="8" w:tplc="13445912" w:tentative="1">
      <w:start w:val="1"/>
      <w:numFmt w:val="bullet"/>
      <w:lvlText w:val=""/>
      <w:lvlJc w:val="left"/>
      <w:pPr>
        <w:tabs>
          <w:tab w:val="num" w:pos="6480"/>
        </w:tabs>
        <w:ind w:left="6480" w:hanging="360"/>
      </w:pPr>
      <w:rPr>
        <w:rFonts w:ascii="Monotype Sorts" w:hAnsi="Monotype Sorts" w:hint="default"/>
      </w:rPr>
    </w:lvl>
  </w:abstractNum>
  <w:abstractNum w:abstractNumId="15" w15:restartNumberingAfterBreak="0">
    <w:nsid w:val="441771A5"/>
    <w:multiLevelType w:val="hybridMultilevel"/>
    <w:tmpl w:val="426E084A"/>
    <w:lvl w:ilvl="0" w:tplc="69123918">
      <w:start w:val="1"/>
      <w:numFmt w:val="bullet"/>
      <w:lvlText w:val="•"/>
      <w:lvlJc w:val="left"/>
      <w:pPr>
        <w:tabs>
          <w:tab w:val="num" w:pos="720"/>
        </w:tabs>
        <w:ind w:left="720" w:hanging="360"/>
      </w:pPr>
      <w:rPr>
        <w:rFonts w:ascii="Times New Roman" w:hAnsi="Times New Roman" w:hint="default"/>
      </w:rPr>
    </w:lvl>
    <w:lvl w:ilvl="1" w:tplc="ADFACD26" w:tentative="1">
      <w:start w:val="1"/>
      <w:numFmt w:val="bullet"/>
      <w:lvlText w:val="•"/>
      <w:lvlJc w:val="left"/>
      <w:pPr>
        <w:tabs>
          <w:tab w:val="num" w:pos="1440"/>
        </w:tabs>
        <w:ind w:left="1440" w:hanging="360"/>
      </w:pPr>
      <w:rPr>
        <w:rFonts w:ascii="Times New Roman" w:hAnsi="Times New Roman" w:hint="default"/>
      </w:rPr>
    </w:lvl>
    <w:lvl w:ilvl="2" w:tplc="CD70D95E" w:tentative="1">
      <w:start w:val="1"/>
      <w:numFmt w:val="bullet"/>
      <w:lvlText w:val="•"/>
      <w:lvlJc w:val="left"/>
      <w:pPr>
        <w:tabs>
          <w:tab w:val="num" w:pos="2160"/>
        </w:tabs>
        <w:ind w:left="2160" w:hanging="360"/>
      </w:pPr>
      <w:rPr>
        <w:rFonts w:ascii="Times New Roman" w:hAnsi="Times New Roman" w:hint="default"/>
      </w:rPr>
    </w:lvl>
    <w:lvl w:ilvl="3" w:tplc="95880A40" w:tentative="1">
      <w:start w:val="1"/>
      <w:numFmt w:val="bullet"/>
      <w:lvlText w:val="•"/>
      <w:lvlJc w:val="left"/>
      <w:pPr>
        <w:tabs>
          <w:tab w:val="num" w:pos="2880"/>
        </w:tabs>
        <w:ind w:left="2880" w:hanging="360"/>
      </w:pPr>
      <w:rPr>
        <w:rFonts w:ascii="Times New Roman" w:hAnsi="Times New Roman" w:hint="default"/>
      </w:rPr>
    </w:lvl>
    <w:lvl w:ilvl="4" w:tplc="90B2947A" w:tentative="1">
      <w:start w:val="1"/>
      <w:numFmt w:val="bullet"/>
      <w:lvlText w:val="•"/>
      <w:lvlJc w:val="left"/>
      <w:pPr>
        <w:tabs>
          <w:tab w:val="num" w:pos="3600"/>
        </w:tabs>
        <w:ind w:left="3600" w:hanging="360"/>
      </w:pPr>
      <w:rPr>
        <w:rFonts w:ascii="Times New Roman" w:hAnsi="Times New Roman" w:hint="default"/>
      </w:rPr>
    </w:lvl>
    <w:lvl w:ilvl="5" w:tplc="8E805122" w:tentative="1">
      <w:start w:val="1"/>
      <w:numFmt w:val="bullet"/>
      <w:lvlText w:val="•"/>
      <w:lvlJc w:val="left"/>
      <w:pPr>
        <w:tabs>
          <w:tab w:val="num" w:pos="4320"/>
        </w:tabs>
        <w:ind w:left="4320" w:hanging="360"/>
      </w:pPr>
      <w:rPr>
        <w:rFonts w:ascii="Times New Roman" w:hAnsi="Times New Roman" w:hint="default"/>
      </w:rPr>
    </w:lvl>
    <w:lvl w:ilvl="6" w:tplc="F8BCCF8E" w:tentative="1">
      <w:start w:val="1"/>
      <w:numFmt w:val="bullet"/>
      <w:lvlText w:val="•"/>
      <w:lvlJc w:val="left"/>
      <w:pPr>
        <w:tabs>
          <w:tab w:val="num" w:pos="5040"/>
        </w:tabs>
        <w:ind w:left="5040" w:hanging="360"/>
      </w:pPr>
      <w:rPr>
        <w:rFonts w:ascii="Times New Roman" w:hAnsi="Times New Roman" w:hint="default"/>
      </w:rPr>
    </w:lvl>
    <w:lvl w:ilvl="7" w:tplc="2C94714C" w:tentative="1">
      <w:start w:val="1"/>
      <w:numFmt w:val="bullet"/>
      <w:lvlText w:val="•"/>
      <w:lvlJc w:val="left"/>
      <w:pPr>
        <w:tabs>
          <w:tab w:val="num" w:pos="5760"/>
        </w:tabs>
        <w:ind w:left="5760" w:hanging="360"/>
      </w:pPr>
      <w:rPr>
        <w:rFonts w:ascii="Times New Roman" w:hAnsi="Times New Roman" w:hint="default"/>
      </w:rPr>
    </w:lvl>
    <w:lvl w:ilvl="8" w:tplc="D792B40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61253E5"/>
    <w:multiLevelType w:val="hybridMultilevel"/>
    <w:tmpl w:val="E4D2EF32"/>
    <w:lvl w:ilvl="0" w:tplc="14EA9D82">
      <w:start w:val="1"/>
      <w:numFmt w:val="bullet"/>
      <w:lvlText w:val="•"/>
      <w:lvlJc w:val="left"/>
      <w:pPr>
        <w:tabs>
          <w:tab w:val="num" w:pos="720"/>
        </w:tabs>
        <w:ind w:left="720" w:hanging="360"/>
      </w:pPr>
      <w:rPr>
        <w:rFonts w:ascii="Times New Roman" w:hAnsi="Times New Roman" w:hint="default"/>
      </w:rPr>
    </w:lvl>
    <w:lvl w:ilvl="1" w:tplc="27E499AC" w:tentative="1">
      <w:start w:val="1"/>
      <w:numFmt w:val="bullet"/>
      <w:lvlText w:val="•"/>
      <w:lvlJc w:val="left"/>
      <w:pPr>
        <w:tabs>
          <w:tab w:val="num" w:pos="1440"/>
        </w:tabs>
        <w:ind w:left="1440" w:hanging="360"/>
      </w:pPr>
      <w:rPr>
        <w:rFonts w:ascii="Times New Roman" w:hAnsi="Times New Roman" w:hint="default"/>
      </w:rPr>
    </w:lvl>
    <w:lvl w:ilvl="2" w:tplc="F6DE6380" w:tentative="1">
      <w:start w:val="1"/>
      <w:numFmt w:val="bullet"/>
      <w:lvlText w:val="•"/>
      <w:lvlJc w:val="left"/>
      <w:pPr>
        <w:tabs>
          <w:tab w:val="num" w:pos="2160"/>
        </w:tabs>
        <w:ind w:left="2160" w:hanging="360"/>
      </w:pPr>
      <w:rPr>
        <w:rFonts w:ascii="Times New Roman" w:hAnsi="Times New Roman" w:hint="default"/>
      </w:rPr>
    </w:lvl>
    <w:lvl w:ilvl="3" w:tplc="99FE176E" w:tentative="1">
      <w:start w:val="1"/>
      <w:numFmt w:val="bullet"/>
      <w:lvlText w:val="•"/>
      <w:lvlJc w:val="left"/>
      <w:pPr>
        <w:tabs>
          <w:tab w:val="num" w:pos="2880"/>
        </w:tabs>
        <w:ind w:left="2880" w:hanging="360"/>
      </w:pPr>
      <w:rPr>
        <w:rFonts w:ascii="Times New Roman" w:hAnsi="Times New Roman" w:hint="default"/>
      </w:rPr>
    </w:lvl>
    <w:lvl w:ilvl="4" w:tplc="1D6C32E8" w:tentative="1">
      <w:start w:val="1"/>
      <w:numFmt w:val="bullet"/>
      <w:lvlText w:val="•"/>
      <w:lvlJc w:val="left"/>
      <w:pPr>
        <w:tabs>
          <w:tab w:val="num" w:pos="3600"/>
        </w:tabs>
        <w:ind w:left="3600" w:hanging="360"/>
      </w:pPr>
      <w:rPr>
        <w:rFonts w:ascii="Times New Roman" w:hAnsi="Times New Roman" w:hint="default"/>
      </w:rPr>
    </w:lvl>
    <w:lvl w:ilvl="5" w:tplc="3E2A5B82" w:tentative="1">
      <w:start w:val="1"/>
      <w:numFmt w:val="bullet"/>
      <w:lvlText w:val="•"/>
      <w:lvlJc w:val="left"/>
      <w:pPr>
        <w:tabs>
          <w:tab w:val="num" w:pos="4320"/>
        </w:tabs>
        <w:ind w:left="4320" w:hanging="360"/>
      </w:pPr>
      <w:rPr>
        <w:rFonts w:ascii="Times New Roman" w:hAnsi="Times New Roman" w:hint="default"/>
      </w:rPr>
    </w:lvl>
    <w:lvl w:ilvl="6" w:tplc="1B42225E" w:tentative="1">
      <w:start w:val="1"/>
      <w:numFmt w:val="bullet"/>
      <w:lvlText w:val="•"/>
      <w:lvlJc w:val="left"/>
      <w:pPr>
        <w:tabs>
          <w:tab w:val="num" w:pos="5040"/>
        </w:tabs>
        <w:ind w:left="5040" w:hanging="360"/>
      </w:pPr>
      <w:rPr>
        <w:rFonts w:ascii="Times New Roman" w:hAnsi="Times New Roman" w:hint="default"/>
      </w:rPr>
    </w:lvl>
    <w:lvl w:ilvl="7" w:tplc="C9E29C94" w:tentative="1">
      <w:start w:val="1"/>
      <w:numFmt w:val="bullet"/>
      <w:lvlText w:val="•"/>
      <w:lvlJc w:val="left"/>
      <w:pPr>
        <w:tabs>
          <w:tab w:val="num" w:pos="5760"/>
        </w:tabs>
        <w:ind w:left="5760" w:hanging="360"/>
      </w:pPr>
      <w:rPr>
        <w:rFonts w:ascii="Times New Roman" w:hAnsi="Times New Roman" w:hint="default"/>
      </w:rPr>
    </w:lvl>
    <w:lvl w:ilvl="8" w:tplc="678A834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02476C7"/>
    <w:multiLevelType w:val="hybridMultilevel"/>
    <w:tmpl w:val="2884D6A2"/>
    <w:lvl w:ilvl="0" w:tplc="20F4AF8C">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EB1A21"/>
    <w:multiLevelType w:val="hybridMultilevel"/>
    <w:tmpl w:val="46EE9864"/>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7C3C533C"/>
    <w:multiLevelType w:val="hybridMultilevel"/>
    <w:tmpl w:val="03203CDE"/>
    <w:lvl w:ilvl="0" w:tplc="9280B7D2">
      <w:start w:val="1"/>
      <w:numFmt w:val="bullet"/>
      <w:lvlText w:val=""/>
      <w:lvlJc w:val="left"/>
      <w:pPr>
        <w:ind w:left="720" w:hanging="360"/>
      </w:pPr>
      <w:rPr>
        <w:rFonts w:ascii="Wingdings" w:hAnsi="Wingding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9"/>
  </w:num>
  <w:num w:numId="14">
    <w:abstractNumId w:val="13"/>
  </w:num>
  <w:num w:numId="15">
    <w:abstractNumId w:val="0"/>
  </w:num>
  <w:num w:numId="16">
    <w:abstractNumId w:val="14"/>
  </w:num>
  <w:num w:numId="17">
    <w:abstractNumId w:val="12"/>
  </w:num>
  <w:num w:numId="18">
    <w:abstractNumId w:val="15"/>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Ann Rheum Dis&lt;/Style&gt;&lt;LeftDelim&gt;{&lt;/LeftDelim&gt;&lt;RightDelim&gt;}&lt;/RightDelim&gt;&lt;FontName&gt;Arial&lt;/FontName&gt;&lt;FontSize&gt;12&lt;/FontSize&gt;&lt;ReflistTitle&gt;&lt;/ReflistTitle&gt;&lt;StartingRefnum&gt;1&lt;/StartingRefnum&gt;&lt;FirstLineIndent&gt;0&lt;/FirstLineIndent&gt;&lt;HangingIndent&gt;340&lt;/HangingIndent&gt;&lt;LineSpacing&gt;0&lt;/LineSpacing&gt;&lt;SpaceAfter&gt;1&lt;/SpaceAfter&gt;&lt;HyperlinksEnabled&gt;1&lt;/HyperlinksEnabled&gt;&lt;HyperlinksVisible&gt;0&lt;/HyperlinksVisible&gt;&lt;/ENLayout&gt;"/>
    <w:docVar w:name="EN.Libraries" w:val="&lt;Libraries&gt;&lt;item db-id=&quot;2pp9v9spst9fr1efzp8p90x922fzxsfs2z0v&quot;&gt;CV Laslett&lt;record-ids&gt;&lt;item&gt;1&lt;/item&gt;&lt;/record-ids&gt;&lt;/item&gt;&lt;/Libraries&gt;"/>
  </w:docVars>
  <w:rsids>
    <w:rsidRoot w:val="00EE613D"/>
    <w:rsid w:val="00000196"/>
    <w:rsid w:val="000007F0"/>
    <w:rsid w:val="000016F4"/>
    <w:rsid w:val="00001BF8"/>
    <w:rsid w:val="00001CD5"/>
    <w:rsid w:val="000029D9"/>
    <w:rsid w:val="00002A6B"/>
    <w:rsid w:val="000053B9"/>
    <w:rsid w:val="00005535"/>
    <w:rsid w:val="00005738"/>
    <w:rsid w:val="0000652C"/>
    <w:rsid w:val="0000676E"/>
    <w:rsid w:val="00006FB3"/>
    <w:rsid w:val="0001011C"/>
    <w:rsid w:val="00011175"/>
    <w:rsid w:val="00011EBC"/>
    <w:rsid w:val="00012551"/>
    <w:rsid w:val="00015153"/>
    <w:rsid w:val="00015686"/>
    <w:rsid w:val="00015E9B"/>
    <w:rsid w:val="000162E5"/>
    <w:rsid w:val="000166A6"/>
    <w:rsid w:val="000167BA"/>
    <w:rsid w:val="000177DF"/>
    <w:rsid w:val="00017A5E"/>
    <w:rsid w:val="00017AB4"/>
    <w:rsid w:val="0002007D"/>
    <w:rsid w:val="00022586"/>
    <w:rsid w:val="00022B5C"/>
    <w:rsid w:val="000230D2"/>
    <w:rsid w:val="00023723"/>
    <w:rsid w:val="00023CFF"/>
    <w:rsid w:val="00025C43"/>
    <w:rsid w:val="00025E2F"/>
    <w:rsid w:val="00025E74"/>
    <w:rsid w:val="0002647D"/>
    <w:rsid w:val="00026695"/>
    <w:rsid w:val="000267D7"/>
    <w:rsid w:val="00026E33"/>
    <w:rsid w:val="00026ED6"/>
    <w:rsid w:val="00027D74"/>
    <w:rsid w:val="000307C9"/>
    <w:rsid w:val="000308C7"/>
    <w:rsid w:val="00030A7F"/>
    <w:rsid w:val="000326E6"/>
    <w:rsid w:val="0003276F"/>
    <w:rsid w:val="00032A4B"/>
    <w:rsid w:val="00033065"/>
    <w:rsid w:val="000335F5"/>
    <w:rsid w:val="00034A64"/>
    <w:rsid w:val="00035DBA"/>
    <w:rsid w:val="00036BE7"/>
    <w:rsid w:val="00036F1E"/>
    <w:rsid w:val="00037D02"/>
    <w:rsid w:val="0004013B"/>
    <w:rsid w:val="00041CCD"/>
    <w:rsid w:val="0004206A"/>
    <w:rsid w:val="0004252D"/>
    <w:rsid w:val="000441E6"/>
    <w:rsid w:val="000453E9"/>
    <w:rsid w:val="000454AA"/>
    <w:rsid w:val="00046368"/>
    <w:rsid w:val="00046585"/>
    <w:rsid w:val="00046A67"/>
    <w:rsid w:val="00046BEA"/>
    <w:rsid w:val="00047157"/>
    <w:rsid w:val="000473CC"/>
    <w:rsid w:val="00047B17"/>
    <w:rsid w:val="00047EE3"/>
    <w:rsid w:val="00047FF6"/>
    <w:rsid w:val="00050310"/>
    <w:rsid w:val="0005109D"/>
    <w:rsid w:val="00051426"/>
    <w:rsid w:val="000519DB"/>
    <w:rsid w:val="00052EBD"/>
    <w:rsid w:val="00052F5F"/>
    <w:rsid w:val="00052FEC"/>
    <w:rsid w:val="000532CC"/>
    <w:rsid w:val="00054E6F"/>
    <w:rsid w:val="0005615E"/>
    <w:rsid w:val="000566ED"/>
    <w:rsid w:val="00057AA2"/>
    <w:rsid w:val="00057EA0"/>
    <w:rsid w:val="00060224"/>
    <w:rsid w:val="000609BC"/>
    <w:rsid w:val="00061963"/>
    <w:rsid w:val="00061DB0"/>
    <w:rsid w:val="00061E9D"/>
    <w:rsid w:val="00061F45"/>
    <w:rsid w:val="00061F8F"/>
    <w:rsid w:val="00062435"/>
    <w:rsid w:val="00062C15"/>
    <w:rsid w:val="00065696"/>
    <w:rsid w:val="000667D4"/>
    <w:rsid w:val="000675E4"/>
    <w:rsid w:val="0006777D"/>
    <w:rsid w:val="000701A0"/>
    <w:rsid w:val="00070491"/>
    <w:rsid w:val="00070B53"/>
    <w:rsid w:val="000719F2"/>
    <w:rsid w:val="00071AE6"/>
    <w:rsid w:val="00071F57"/>
    <w:rsid w:val="000726C3"/>
    <w:rsid w:val="00073B86"/>
    <w:rsid w:val="00075406"/>
    <w:rsid w:val="00076F70"/>
    <w:rsid w:val="00077A29"/>
    <w:rsid w:val="00077EB6"/>
    <w:rsid w:val="00080605"/>
    <w:rsid w:val="00082276"/>
    <w:rsid w:val="00082A4C"/>
    <w:rsid w:val="00084540"/>
    <w:rsid w:val="00084772"/>
    <w:rsid w:val="000854DB"/>
    <w:rsid w:val="00085FDC"/>
    <w:rsid w:val="00086DD1"/>
    <w:rsid w:val="00087530"/>
    <w:rsid w:val="0008788B"/>
    <w:rsid w:val="00087EEC"/>
    <w:rsid w:val="00090A12"/>
    <w:rsid w:val="000918C8"/>
    <w:rsid w:val="00091CB8"/>
    <w:rsid w:val="00093079"/>
    <w:rsid w:val="000936CE"/>
    <w:rsid w:val="00095060"/>
    <w:rsid w:val="00095E49"/>
    <w:rsid w:val="000963BF"/>
    <w:rsid w:val="00096C4A"/>
    <w:rsid w:val="00097EFF"/>
    <w:rsid w:val="000A12D2"/>
    <w:rsid w:val="000A2054"/>
    <w:rsid w:val="000A2BB5"/>
    <w:rsid w:val="000A322B"/>
    <w:rsid w:val="000A4FE8"/>
    <w:rsid w:val="000A66C4"/>
    <w:rsid w:val="000A7B40"/>
    <w:rsid w:val="000B0C0D"/>
    <w:rsid w:val="000B15DF"/>
    <w:rsid w:val="000B1B35"/>
    <w:rsid w:val="000B265D"/>
    <w:rsid w:val="000B3513"/>
    <w:rsid w:val="000B3AE7"/>
    <w:rsid w:val="000B4342"/>
    <w:rsid w:val="000B4505"/>
    <w:rsid w:val="000B4F01"/>
    <w:rsid w:val="000B4FBC"/>
    <w:rsid w:val="000B5A54"/>
    <w:rsid w:val="000B5EAF"/>
    <w:rsid w:val="000B6247"/>
    <w:rsid w:val="000B6A3D"/>
    <w:rsid w:val="000C00FF"/>
    <w:rsid w:val="000C01B2"/>
    <w:rsid w:val="000C1C48"/>
    <w:rsid w:val="000C28AE"/>
    <w:rsid w:val="000C2AE9"/>
    <w:rsid w:val="000C43CF"/>
    <w:rsid w:val="000C48B3"/>
    <w:rsid w:val="000C4C3F"/>
    <w:rsid w:val="000C592D"/>
    <w:rsid w:val="000C5DCA"/>
    <w:rsid w:val="000C6A16"/>
    <w:rsid w:val="000C6AF6"/>
    <w:rsid w:val="000C6F76"/>
    <w:rsid w:val="000C7579"/>
    <w:rsid w:val="000D0188"/>
    <w:rsid w:val="000D1409"/>
    <w:rsid w:val="000D29D3"/>
    <w:rsid w:val="000D49BB"/>
    <w:rsid w:val="000D5694"/>
    <w:rsid w:val="000D5BFE"/>
    <w:rsid w:val="000D5CF8"/>
    <w:rsid w:val="000D66C3"/>
    <w:rsid w:val="000D6EE1"/>
    <w:rsid w:val="000D7904"/>
    <w:rsid w:val="000D7DF8"/>
    <w:rsid w:val="000E05F9"/>
    <w:rsid w:val="000E0747"/>
    <w:rsid w:val="000E074B"/>
    <w:rsid w:val="000E0878"/>
    <w:rsid w:val="000E2109"/>
    <w:rsid w:val="000E44B9"/>
    <w:rsid w:val="000E5185"/>
    <w:rsid w:val="000E5B04"/>
    <w:rsid w:val="000E6251"/>
    <w:rsid w:val="000E702C"/>
    <w:rsid w:val="000E7631"/>
    <w:rsid w:val="000F085F"/>
    <w:rsid w:val="000F207D"/>
    <w:rsid w:val="000F2ECF"/>
    <w:rsid w:val="000F3FB8"/>
    <w:rsid w:val="000F4455"/>
    <w:rsid w:val="000F4E79"/>
    <w:rsid w:val="000F510A"/>
    <w:rsid w:val="000F530D"/>
    <w:rsid w:val="000F6DE8"/>
    <w:rsid w:val="000F6F86"/>
    <w:rsid w:val="000F719E"/>
    <w:rsid w:val="000F729A"/>
    <w:rsid w:val="000F7775"/>
    <w:rsid w:val="00100924"/>
    <w:rsid w:val="00100D61"/>
    <w:rsid w:val="0010131B"/>
    <w:rsid w:val="00101B5B"/>
    <w:rsid w:val="00101DCC"/>
    <w:rsid w:val="00102732"/>
    <w:rsid w:val="001032FE"/>
    <w:rsid w:val="001034E1"/>
    <w:rsid w:val="00103F2E"/>
    <w:rsid w:val="001042A6"/>
    <w:rsid w:val="00104AC6"/>
    <w:rsid w:val="00105235"/>
    <w:rsid w:val="00106757"/>
    <w:rsid w:val="00106935"/>
    <w:rsid w:val="00107F80"/>
    <w:rsid w:val="0011053E"/>
    <w:rsid w:val="00110659"/>
    <w:rsid w:val="00110B64"/>
    <w:rsid w:val="00110F06"/>
    <w:rsid w:val="00111843"/>
    <w:rsid w:val="00112768"/>
    <w:rsid w:val="00112CB5"/>
    <w:rsid w:val="00113ED1"/>
    <w:rsid w:val="00114DF7"/>
    <w:rsid w:val="00115DBD"/>
    <w:rsid w:val="0011645B"/>
    <w:rsid w:val="001167B0"/>
    <w:rsid w:val="001170B6"/>
    <w:rsid w:val="0011729D"/>
    <w:rsid w:val="0012061D"/>
    <w:rsid w:val="00121885"/>
    <w:rsid w:val="00121CB2"/>
    <w:rsid w:val="001225D6"/>
    <w:rsid w:val="001230D1"/>
    <w:rsid w:val="0012314D"/>
    <w:rsid w:val="00123260"/>
    <w:rsid w:val="00123D75"/>
    <w:rsid w:val="001246CC"/>
    <w:rsid w:val="00125BC8"/>
    <w:rsid w:val="001271D8"/>
    <w:rsid w:val="001316AD"/>
    <w:rsid w:val="00131D8C"/>
    <w:rsid w:val="00132541"/>
    <w:rsid w:val="00133EFA"/>
    <w:rsid w:val="0013451A"/>
    <w:rsid w:val="00137883"/>
    <w:rsid w:val="00137991"/>
    <w:rsid w:val="00137F5C"/>
    <w:rsid w:val="00140BA9"/>
    <w:rsid w:val="001415A2"/>
    <w:rsid w:val="00141998"/>
    <w:rsid w:val="001433CE"/>
    <w:rsid w:val="00144193"/>
    <w:rsid w:val="00144F8C"/>
    <w:rsid w:val="001466EB"/>
    <w:rsid w:val="001468D2"/>
    <w:rsid w:val="00146DCB"/>
    <w:rsid w:val="0015035F"/>
    <w:rsid w:val="00151386"/>
    <w:rsid w:val="0015145D"/>
    <w:rsid w:val="00152AE9"/>
    <w:rsid w:val="00153094"/>
    <w:rsid w:val="00153A5A"/>
    <w:rsid w:val="00153CB0"/>
    <w:rsid w:val="00154D37"/>
    <w:rsid w:val="00155D19"/>
    <w:rsid w:val="001568FA"/>
    <w:rsid w:val="00157138"/>
    <w:rsid w:val="001602E0"/>
    <w:rsid w:val="0016066F"/>
    <w:rsid w:val="0016074E"/>
    <w:rsid w:val="00161413"/>
    <w:rsid w:val="00163015"/>
    <w:rsid w:val="00163B96"/>
    <w:rsid w:val="00164868"/>
    <w:rsid w:val="00165175"/>
    <w:rsid w:val="00166BEC"/>
    <w:rsid w:val="00166EEC"/>
    <w:rsid w:val="00167AEB"/>
    <w:rsid w:val="00167CA5"/>
    <w:rsid w:val="00170290"/>
    <w:rsid w:val="00170E4F"/>
    <w:rsid w:val="00171F2F"/>
    <w:rsid w:val="0017220C"/>
    <w:rsid w:val="00172D34"/>
    <w:rsid w:val="0017366A"/>
    <w:rsid w:val="001737CD"/>
    <w:rsid w:val="00174082"/>
    <w:rsid w:val="00174C6E"/>
    <w:rsid w:val="00174E40"/>
    <w:rsid w:val="00175406"/>
    <w:rsid w:val="00175F16"/>
    <w:rsid w:val="00175F68"/>
    <w:rsid w:val="001773C4"/>
    <w:rsid w:val="00177B31"/>
    <w:rsid w:val="00177B99"/>
    <w:rsid w:val="001803C6"/>
    <w:rsid w:val="00180658"/>
    <w:rsid w:val="0018117E"/>
    <w:rsid w:val="00181B16"/>
    <w:rsid w:val="00182126"/>
    <w:rsid w:val="00184A87"/>
    <w:rsid w:val="001850FD"/>
    <w:rsid w:val="00185AB4"/>
    <w:rsid w:val="001862E1"/>
    <w:rsid w:val="00186704"/>
    <w:rsid w:val="001867A6"/>
    <w:rsid w:val="00187220"/>
    <w:rsid w:val="001878BC"/>
    <w:rsid w:val="00187DB7"/>
    <w:rsid w:val="00187DF3"/>
    <w:rsid w:val="00190F95"/>
    <w:rsid w:val="00191490"/>
    <w:rsid w:val="001915AD"/>
    <w:rsid w:val="00191ECA"/>
    <w:rsid w:val="0019259A"/>
    <w:rsid w:val="001936A2"/>
    <w:rsid w:val="001937C1"/>
    <w:rsid w:val="00194B2B"/>
    <w:rsid w:val="0019538D"/>
    <w:rsid w:val="001967E5"/>
    <w:rsid w:val="00196847"/>
    <w:rsid w:val="00196F2C"/>
    <w:rsid w:val="00197400"/>
    <w:rsid w:val="001A0FFE"/>
    <w:rsid w:val="001A1831"/>
    <w:rsid w:val="001A25B3"/>
    <w:rsid w:val="001A39B3"/>
    <w:rsid w:val="001A3B27"/>
    <w:rsid w:val="001A4F5A"/>
    <w:rsid w:val="001A5071"/>
    <w:rsid w:val="001A6402"/>
    <w:rsid w:val="001A656F"/>
    <w:rsid w:val="001A7116"/>
    <w:rsid w:val="001A75AF"/>
    <w:rsid w:val="001A76DA"/>
    <w:rsid w:val="001A7CE7"/>
    <w:rsid w:val="001B0718"/>
    <w:rsid w:val="001B0D91"/>
    <w:rsid w:val="001B1C34"/>
    <w:rsid w:val="001B25DA"/>
    <w:rsid w:val="001B29E5"/>
    <w:rsid w:val="001B4D4F"/>
    <w:rsid w:val="001B53B1"/>
    <w:rsid w:val="001B69D4"/>
    <w:rsid w:val="001B799D"/>
    <w:rsid w:val="001C07F4"/>
    <w:rsid w:val="001C143F"/>
    <w:rsid w:val="001C14B2"/>
    <w:rsid w:val="001C19CD"/>
    <w:rsid w:val="001C1D66"/>
    <w:rsid w:val="001C2195"/>
    <w:rsid w:val="001C2A8A"/>
    <w:rsid w:val="001C452D"/>
    <w:rsid w:val="001C48F9"/>
    <w:rsid w:val="001C4C9D"/>
    <w:rsid w:val="001C61BF"/>
    <w:rsid w:val="001C687F"/>
    <w:rsid w:val="001C7EBC"/>
    <w:rsid w:val="001D00D5"/>
    <w:rsid w:val="001D0A7C"/>
    <w:rsid w:val="001D0C95"/>
    <w:rsid w:val="001D14DC"/>
    <w:rsid w:val="001D153E"/>
    <w:rsid w:val="001D1544"/>
    <w:rsid w:val="001D26B1"/>
    <w:rsid w:val="001D2A7E"/>
    <w:rsid w:val="001D2DD5"/>
    <w:rsid w:val="001D370A"/>
    <w:rsid w:val="001D4D6C"/>
    <w:rsid w:val="001D4E82"/>
    <w:rsid w:val="001D6434"/>
    <w:rsid w:val="001E0295"/>
    <w:rsid w:val="001E1846"/>
    <w:rsid w:val="001E1895"/>
    <w:rsid w:val="001E2608"/>
    <w:rsid w:val="001E29DF"/>
    <w:rsid w:val="001E3D9E"/>
    <w:rsid w:val="001E3F6E"/>
    <w:rsid w:val="001E663A"/>
    <w:rsid w:val="001E6A62"/>
    <w:rsid w:val="001E73B3"/>
    <w:rsid w:val="001E7E77"/>
    <w:rsid w:val="001F07E4"/>
    <w:rsid w:val="001F25B1"/>
    <w:rsid w:val="001F2E2B"/>
    <w:rsid w:val="001F3B13"/>
    <w:rsid w:val="001F62CA"/>
    <w:rsid w:val="001F657F"/>
    <w:rsid w:val="001F7E6A"/>
    <w:rsid w:val="001F7EE2"/>
    <w:rsid w:val="001F7F09"/>
    <w:rsid w:val="00202219"/>
    <w:rsid w:val="00203CCE"/>
    <w:rsid w:val="00204D4C"/>
    <w:rsid w:val="00205C03"/>
    <w:rsid w:val="00207827"/>
    <w:rsid w:val="00207A30"/>
    <w:rsid w:val="002101F0"/>
    <w:rsid w:val="002108B9"/>
    <w:rsid w:val="0021132E"/>
    <w:rsid w:val="00211581"/>
    <w:rsid w:val="00212E58"/>
    <w:rsid w:val="00213425"/>
    <w:rsid w:val="0021415C"/>
    <w:rsid w:val="002145AD"/>
    <w:rsid w:val="00215E5D"/>
    <w:rsid w:val="00216531"/>
    <w:rsid w:val="00216721"/>
    <w:rsid w:val="002172EC"/>
    <w:rsid w:val="00217478"/>
    <w:rsid w:val="00220926"/>
    <w:rsid w:val="002209E9"/>
    <w:rsid w:val="00220BDC"/>
    <w:rsid w:val="002218B7"/>
    <w:rsid w:val="00221C0A"/>
    <w:rsid w:val="00221E7B"/>
    <w:rsid w:val="00222506"/>
    <w:rsid w:val="00222582"/>
    <w:rsid w:val="00222E1D"/>
    <w:rsid w:val="0022455A"/>
    <w:rsid w:val="0022782F"/>
    <w:rsid w:val="0022799F"/>
    <w:rsid w:val="00227A52"/>
    <w:rsid w:val="00227CCF"/>
    <w:rsid w:val="00227E8C"/>
    <w:rsid w:val="00227EAB"/>
    <w:rsid w:val="00230127"/>
    <w:rsid w:val="002308F1"/>
    <w:rsid w:val="00230D9B"/>
    <w:rsid w:val="00230E6B"/>
    <w:rsid w:val="0023441E"/>
    <w:rsid w:val="002349DE"/>
    <w:rsid w:val="002353C0"/>
    <w:rsid w:val="00235600"/>
    <w:rsid w:val="0023566F"/>
    <w:rsid w:val="002359FF"/>
    <w:rsid w:val="00235AC6"/>
    <w:rsid w:val="0023649A"/>
    <w:rsid w:val="0023665E"/>
    <w:rsid w:val="00236D6B"/>
    <w:rsid w:val="00237413"/>
    <w:rsid w:val="00237904"/>
    <w:rsid w:val="00237A99"/>
    <w:rsid w:val="002400D6"/>
    <w:rsid w:val="002415B0"/>
    <w:rsid w:val="0024194A"/>
    <w:rsid w:val="002422C7"/>
    <w:rsid w:val="0024316F"/>
    <w:rsid w:val="00243AC9"/>
    <w:rsid w:val="002443AA"/>
    <w:rsid w:val="00245409"/>
    <w:rsid w:val="0024588D"/>
    <w:rsid w:val="0024647F"/>
    <w:rsid w:val="00246CCE"/>
    <w:rsid w:val="00250B90"/>
    <w:rsid w:val="00252B61"/>
    <w:rsid w:val="002530CE"/>
    <w:rsid w:val="00253B60"/>
    <w:rsid w:val="0025465A"/>
    <w:rsid w:val="0025549E"/>
    <w:rsid w:val="00255959"/>
    <w:rsid w:val="00256452"/>
    <w:rsid w:val="0025704F"/>
    <w:rsid w:val="0025754E"/>
    <w:rsid w:val="00260C19"/>
    <w:rsid w:val="002614FE"/>
    <w:rsid w:val="00261F1F"/>
    <w:rsid w:val="002620DF"/>
    <w:rsid w:val="002626F2"/>
    <w:rsid w:val="00262FC5"/>
    <w:rsid w:val="002630BC"/>
    <w:rsid w:val="00263762"/>
    <w:rsid w:val="002644FB"/>
    <w:rsid w:val="00264BF7"/>
    <w:rsid w:val="002653DF"/>
    <w:rsid w:val="00265F14"/>
    <w:rsid w:val="00267230"/>
    <w:rsid w:val="0026754F"/>
    <w:rsid w:val="00267760"/>
    <w:rsid w:val="002719A5"/>
    <w:rsid w:val="00271CB8"/>
    <w:rsid w:val="0027366E"/>
    <w:rsid w:val="0027392B"/>
    <w:rsid w:val="002748C1"/>
    <w:rsid w:val="00274BF2"/>
    <w:rsid w:val="002752A2"/>
    <w:rsid w:val="00276FFA"/>
    <w:rsid w:val="0027712E"/>
    <w:rsid w:val="00277A24"/>
    <w:rsid w:val="00280813"/>
    <w:rsid w:val="00280D3C"/>
    <w:rsid w:val="002813C5"/>
    <w:rsid w:val="002820F9"/>
    <w:rsid w:val="002828DF"/>
    <w:rsid w:val="00283540"/>
    <w:rsid w:val="00284436"/>
    <w:rsid w:val="00286073"/>
    <w:rsid w:val="00286EA6"/>
    <w:rsid w:val="00286F69"/>
    <w:rsid w:val="002873D0"/>
    <w:rsid w:val="00287589"/>
    <w:rsid w:val="00290112"/>
    <w:rsid w:val="00290F29"/>
    <w:rsid w:val="002916C5"/>
    <w:rsid w:val="0029275E"/>
    <w:rsid w:val="00292A42"/>
    <w:rsid w:val="00293A2D"/>
    <w:rsid w:val="00293D61"/>
    <w:rsid w:val="00294664"/>
    <w:rsid w:val="0029494D"/>
    <w:rsid w:val="00294E01"/>
    <w:rsid w:val="00295A52"/>
    <w:rsid w:val="00296D93"/>
    <w:rsid w:val="00297225"/>
    <w:rsid w:val="00297B9F"/>
    <w:rsid w:val="00297BDB"/>
    <w:rsid w:val="002A0718"/>
    <w:rsid w:val="002A173C"/>
    <w:rsid w:val="002A30B3"/>
    <w:rsid w:val="002A4371"/>
    <w:rsid w:val="002A49C0"/>
    <w:rsid w:val="002A51BA"/>
    <w:rsid w:val="002A54B0"/>
    <w:rsid w:val="002A58B3"/>
    <w:rsid w:val="002A5EBF"/>
    <w:rsid w:val="002A60CB"/>
    <w:rsid w:val="002A73FC"/>
    <w:rsid w:val="002B0BEA"/>
    <w:rsid w:val="002B0CC5"/>
    <w:rsid w:val="002B0DAA"/>
    <w:rsid w:val="002B1402"/>
    <w:rsid w:val="002B1DDE"/>
    <w:rsid w:val="002B265F"/>
    <w:rsid w:val="002B2EA9"/>
    <w:rsid w:val="002B318D"/>
    <w:rsid w:val="002B45E2"/>
    <w:rsid w:val="002B50B6"/>
    <w:rsid w:val="002B5135"/>
    <w:rsid w:val="002B5456"/>
    <w:rsid w:val="002B557D"/>
    <w:rsid w:val="002B5CBA"/>
    <w:rsid w:val="002B645F"/>
    <w:rsid w:val="002B6548"/>
    <w:rsid w:val="002B709D"/>
    <w:rsid w:val="002B7617"/>
    <w:rsid w:val="002B7BDF"/>
    <w:rsid w:val="002C00A2"/>
    <w:rsid w:val="002C31AF"/>
    <w:rsid w:val="002C456D"/>
    <w:rsid w:val="002C45A5"/>
    <w:rsid w:val="002C55BF"/>
    <w:rsid w:val="002C5ED9"/>
    <w:rsid w:val="002C647A"/>
    <w:rsid w:val="002C70E7"/>
    <w:rsid w:val="002D0B13"/>
    <w:rsid w:val="002D1494"/>
    <w:rsid w:val="002D1ADE"/>
    <w:rsid w:val="002D2133"/>
    <w:rsid w:val="002D2532"/>
    <w:rsid w:val="002D2D94"/>
    <w:rsid w:val="002D36A4"/>
    <w:rsid w:val="002D404D"/>
    <w:rsid w:val="002D5185"/>
    <w:rsid w:val="002D5728"/>
    <w:rsid w:val="002D6101"/>
    <w:rsid w:val="002D6B7B"/>
    <w:rsid w:val="002D7848"/>
    <w:rsid w:val="002D7930"/>
    <w:rsid w:val="002E035F"/>
    <w:rsid w:val="002E075C"/>
    <w:rsid w:val="002E0975"/>
    <w:rsid w:val="002E13E7"/>
    <w:rsid w:val="002E2971"/>
    <w:rsid w:val="002E3152"/>
    <w:rsid w:val="002E32DD"/>
    <w:rsid w:val="002E3898"/>
    <w:rsid w:val="002E58D4"/>
    <w:rsid w:val="002E5B75"/>
    <w:rsid w:val="002E62B4"/>
    <w:rsid w:val="002E64D9"/>
    <w:rsid w:val="002E6519"/>
    <w:rsid w:val="002E6A09"/>
    <w:rsid w:val="002E6E5D"/>
    <w:rsid w:val="002E7EF2"/>
    <w:rsid w:val="002F0303"/>
    <w:rsid w:val="002F0C71"/>
    <w:rsid w:val="002F0D96"/>
    <w:rsid w:val="002F148E"/>
    <w:rsid w:val="002F169E"/>
    <w:rsid w:val="002F23AF"/>
    <w:rsid w:val="002F3DAE"/>
    <w:rsid w:val="002F4542"/>
    <w:rsid w:val="002F46A9"/>
    <w:rsid w:val="002F4918"/>
    <w:rsid w:val="002F4B25"/>
    <w:rsid w:val="002F6A75"/>
    <w:rsid w:val="002F6BA5"/>
    <w:rsid w:val="002F7102"/>
    <w:rsid w:val="002F74F8"/>
    <w:rsid w:val="002F788A"/>
    <w:rsid w:val="002F7EA7"/>
    <w:rsid w:val="00301541"/>
    <w:rsid w:val="003016EC"/>
    <w:rsid w:val="00301C48"/>
    <w:rsid w:val="003034C3"/>
    <w:rsid w:val="003038DF"/>
    <w:rsid w:val="00303A5B"/>
    <w:rsid w:val="003047E5"/>
    <w:rsid w:val="00304C03"/>
    <w:rsid w:val="0030553C"/>
    <w:rsid w:val="00305794"/>
    <w:rsid w:val="00305DE5"/>
    <w:rsid w:val="003073D6"/>
    <w:rsid w:val="0030795B"/>
    <w:rsid w:val="00307AEF"/>
    <w:rsid w:val="003105B8"/>
    <w:rsid w:val="00310D94"/>
    <w:rsid w:val="00311D54"/>
    <w:rsid w:val="00311D87"/>
    <w:rsid w:val="003132A8"/>
    <w:rsid w:val="0031331E"/>
    <w:rsid w:val="00313BD6"/>
    <w:rsid w:val="00315739"/>
    <w:rsid w:val="00315FF7"/>
    <w:rsid w:val="003164B6"/>
    <w:rsid w:val="00316784"/>
    <w:rsid w:val="00316955"/>
    <w:rsid w:val="00316ADA"/>
    <w:rsid w:val="00316F74"/>
    <w:rsid w:val="00317164"/>
    <w:rsid w:val="0032033F"/>
    <w:rsid w:val="00320F74"/>
    <w:rsid w:val="003211FA"/>
    <w:rsid w:val="00322085"/>
    <w:rsid w:val="00323122"/>
    <w:rsid w:val="003234F1"/>
    <w:rsid w:val="00323893"/>
    <w:rsid w:val="00323A13"/>
    <w:rsid w:val="00323AC1"/>
    <w:rsid w:val="00323B78"/>
    <w:rsid w:val="00324591"/>
    <w:rsid w:val="00324B24"/>
    <w:rsid w:val="003258BF"/>
    <w:rsid w:val="00325A15"/>
    <w:rsid w:val="00325B29"/>
    <w:rsid w:val="00325C20"/>
    <w:rsid w:val="00325E44"/>
    <w:rsid w:val="00325F3C"/>
    <w:rsid w:val="003276EB"/>
    <w:rsid w:val="00331B90"/>
    <w:rsid w:val="00331F8D"/>
    <w:rsid w:val="003322B5"/>
    <w:rsid w:val="0033237C"/>
    <w:rsid w:val="00332413"/>
    <w:rsid w:val="00333CFD"/>
    <w:rsid w:val="00333E00"/>
    <w:rsid w:val="00334B20"/>
    <w:rsid w:val="00335DB9"/>
    <w:rsid w:val="003365FF"/>
    <w:rsid w:val="003400AE"/>
    <w:rsid w:val="00340E89"/>
    <w:rsid w:val="003419BC"/>
    <w:rsid w:val="00341DDB"/>
    <w:rsid w:val="00342B20"/>
    <w:rsid w:val="00343165"/>
    <w:rsid w:val="0034344E"/>
    <w:rsid w:val="0034393D"/>
    <w:rsid w:val="0034424A"/>
    <w:rsid w:val="00344309"/>
    <w:rsid w:val="003444B3"/>
    <w:rsid w:val="003444DF"/>
    <w:rsid w:val="00345AE5"/>
    <w:rsid w:val="00346BC1"/>
    <w:rsid w:val="00347CD8"/>
    <w:rsid w:val="003506B9"/>
    <w:rsid w:val="0035291F"/>
    <w:rsid w:val="00352AC6"/>
    <w:rsid w:val="00352C15"/>
    <w:rsid w:val="00353539"/>
    <w:rsid w:val="00353732"/>
    <w:rsid w:val="00353733"/>
    <w:rsid w:val="00353897"/>
    <w:rsid w:val="00354245"/>
    <w:rsid w:val="003544DE"/>
    <w:rsid w:val="00354602"/>
    <w:rsid w:val="003548D4"/>
    <w:rsid w:val="00354D77"/>
    <w:rsid w:val="00354ED7"/>
    <w:rsid w:val="003556CE"/>
    <w:rsid w:val="00356F40"/>
    <w:rsid w:val="003574EC"/>
    <w:rsid w:val="003629B7"/>
    <w:rsid w:val="00362FD3"/>
    <w:rsid w:val="00363F01"/>
    <w:rsid w:val="003649D4"/>
    <w:rsid w:val="00364B30"/>
    <w:rsid w:val="00364E85"/>
    <w:rsid w:val="00364FA5"/>
    <w:rsid w:val="0036537E"/>
    <w:rsid w:val="00365A6B"/>
    <w:rsid w:val="00365F0B"/>
    <w:rsid w:val="00366F4F"/>
    <w:rsid w:val="00370D68"/>
    <w:rsid w:val="00370F2B"/>
    <w:rsid w:val="00372A4C"/>
    <w:rsid w:val="00372F43"/>
    <w:rsid w:val="00373982"/>
    <w:rsid w:val="00373A6E"/>
    <w:rsid w:val="00374DA5"/>
    <w:rsid w:val="00374EA1"/>
    <w:rsid w:val="00376B48"/>
    <w:rsid w:val="0037750E"/>
    <w:rsid w:val="0037776E"/>
    <w:rsid w:val="00377C04"/>
    <w:rsid w:val="00381CDB"/>
    <w:rsid w:val="0038229D"/>
    <w:rsid w:val="003827B9"/>
    <w:rsid w:val="003841AD"/>
    <w:rsid w:val="0038456E"/>
    <w:rsid w:val="003847E5"/>
    <w:rsid w:val="00384B94"/>
    <w:rsid w:val="00384F54"/>
    <w:rsid w:val="00385395"/>
    <w:rsid w:val="003859C0"/>
    <w:rsid w:val="0038744B"/>
    <w:rsid w:val="003879B5"/>
    <w:rsid w:val="00387A53"/>
    <w:rsid w:val="003902AC"/>
    <w:rsid w:val="00391424"/>
    <w:rsid w:val="00392207"/>
    <w:rsid w:val="00393748"/>
    <w:rsid w:val="003947A2"/>
    <w:rsid w:val="00394DC9"/>
    <w:rsid w:val="0039509C"/>
    <w:rsid w:val="00395F36"/>
    <w:rsid w:val="003964CE"/>
    <w:rsid w:val="00396C1B"/>
    <w:rsid w:val="00396F59"/>
    <w:rsid w:val="00397208"/>
    <w:rsid w:val="0039744D"/>
    <w:rsid w:val="003A0554"/>
    <w:rsid w:val="003A05EC"/>
    <w:rsid w:val="003A0721"/>
    <w:rsid w:val="003A11CF"/>
    <w:rsid w:val="003A1B71"/>
    <w:rsid w:val="003A22A0"/>
    <w:rsid w:val="003A2444"/>
    <w:rsid w:val="003A443D"/>
    <w:rsid w:val="003A4CB6"/>
    <w:rsid w:val="003A5CFA"/>
    <w:rsid w:val="003A5E53"/>
    <w:rsid w:val="003A5F63"/>
    <w:rsid w:val="003A6BB5"/>
    <w:rsid w:val="003B0558"/>
    <w:rsid w:val="003B1011"/>
    <w:rsid w:val="003B3459"/>
    <w:rsid w:val="003B4CDB"/>
    <w:rsid w:val="003B53FC"/>
    <w:rsid w:val="003B6062"/>
    <w:rsid w:val="003B60A0"/>
    <w:rsid w:val="003B669A"/>
    <w:rsid w:val="003B6915"/>
    <w:rsid w:val="003B6B25"/>
    <w:rsid w:val="003B7573"/>
    <w:rsid w:val="003C032C"/>
    <w:rsid w:val="003C078D"/>
    <w:rsid w:val="003C07B3"/>
    <w:rsid w:val="003C12EA"/>
    <w:rsid w:val="003C23F0"/>
    <w:rsid w:val="003C2973"/>
    <w:rsid w:val="003C2F0B"/>
    <w:rsid w:val="003C2F7D"/>
    <w:rsid w:val="003C384F"/>
    <w:rsid w:val="003C3B91"/>
    <w:rsid w:val="003C3EAE"/>
    <w:rsid w:val="003C4249"/>
    <w:rsid w:val="003C4548"/>
    <w:rsid w:val="003C5185"/>
    <w:rsid w:val="003C58A3"/>
    <w:rsid w:val="003C6291"/>
    <w:rsid w:val="003C6B81"/>
    <w:rsid w:val="003C70A5"/>
    <w:rsid w:val="003C7E82"/>
    <w:rsid w:val="003D1146"/>
    <w:rsid w:val="003D14F8"/>
    <w:rsid w:val="003D190D"/>
    <w:rsid w:val="003D3D02"/>
    <w:rsid w:val="003D3FD6"/>
    <w:rsid w:val="003D4313"/>
    <w:rsid w:val="003D4762"/>
    <w:rsid w:val="003D4872"/>
    <w:rsid w:val="003D6682"/>
    <w:rsid w:val="003D6E3C"/>
    <w:rsid w:val="003D6FF7"/>
    <w:rsid w:val="003D7FE0"/>
    <w:rsid w:val="003E0E53"/>
    <w:rsid w:val="003E1904"/>
    <w:rsid w:val="003E1A55"/>
    <w:rsid w:val="003E20BF"/>
    <w:rsid w:val="003E2890"/>
    <w:rsid w:val="003E3B18"/>
    <w:rsid w:val="003E4814"/>
    <w:rsid w:val="003E4C8F"/>
    <w:rsid w:val="003E5539"/>
    <w:rsid w:val="003E5DAC"/>
    <w:rsid w:val="003E5EEA"/>
    <w:rsid w:val="003E62D7"/>
    <w:rsid w:val="003E6A23"/>
    <w:rsid w:val="003F048C"/>
    <w:rsid w:val="003F0985"/>
    <w:rsid w:val="003F1424"/>
    <w:rsid w:val="003F217B"/>
    <w:rsid w:val="003F33BA"/>
    <w:rsid w:val="003F3DE2"/>
    <w:rsid w:val="003F5387"/>
    <w:rsid w:val="003F56F2"/>
    <w:rsid w:val="003F648F"/>
    <w:rsid w:val="003F66B2"/>
    <w:rsid w:val="003F7DE4"/>
    <w:rsid w:val="004001B5"/>
    <w:rsid w:val="004007C4"/>
    <w:rsid w:val="0040118A"/>
    <w:rsid w:val="0040294B"/>
    <w:rsid w:val="00402F01"/>
    <w:rsid w:val="00403F55"/>
    <w:rsid w:val="004049C9"/>
    <w:rsid w:val="00404F10"/>
    <w:rsid w:val="00405147"/>
    <w:rsid w:val="0040527F"/>
    <w:rsid w:val="00405A7E"/>
    <w:rsid w:val="00405AA7"/>
    <w:rsid w:val="00405E77"/>
    <w:rsid w:val="00406410"/>
    <w:rsid w:val="0040663F"/>
    <w:rsid w:val="00407CA4"/>
    <w:rsid w:val="0041005E"/>
    <w:rsid w:val="0041067E"/>
    <w:rsid w:val="0041079E"/>
    <w:rsid w:val="00410D7B"/>
    <w:rsid w:val="00412775"/>
    <w:rsid w:val="00413DB1"/>
    <w:rsid w:val="00415D73"/>
    <w:rsid w:val="00415DD8"/>
    <w:rsid w:val="00415F39"/>
    <w:rsid w:val="00415FFA"/>
    <w:rsid w:val="004167A7"/>
    <w:rsid w:val="0041730D"/>
    <w:rsid w:val="00417DC3"/>
    <w:rsid w:val="00420887"/>
    <w:rsid w:val="00420B81"/>
    <w:rsid w:val="00423A1E"/>
    <w:rsid w:val="00424B8A"/>
    <w:rsid w:val="0042568D"/>
    <w:rsid w:val="004279FE"/>
    <w:rsid w:val="00427C3A"/>
    <w:rsid w:val="0043016B"/>
    <w:rsid w:val="00430757"/>
    <w:rsid w:val="004307D3"/>
    <w:rsid w:val="0043274F"/>
    <w:rsid w:val="00433311"/>
    <w:rsid w:val="00434598"/>
    <w:rsid w:val="00435CFC"/>
    <w:rsid w:val="0043669C"/>
    <w:rsid w:val="0043703A"/>
    <w:rsid w:val="004377A8"/>
    <w:rsid w:val="0044240C"/>
    <w:rsid w:val="0044383F"/>
    <w:rsid w:val="00443E8C"/>
    <w:rsid w:val="00444461"/>
    <w:rsid w:val="004448DD"/>
    <w:rsid w:val="0044522D"/>
    <w:rsid w:val="00445363"/>
    <w:rsid w:val="00450667"/>
    <w:rsid w:val="0045144D"/>
    <w:rsid w:val="0045323F"/>
    <w:rsid w:val="00453407"/>
    <w:rsid w:val="0045452A"/>
    <w:rsid w:val="00454ADF"/>
    <w:rsid w:val="00456286"/>
    <w:rsid w:val="004562F4"/>
    <w:rsid w:val="00456CDD"/>
    <w:rsid w:val="00456EF2"/>
    <w:rsid w:val="0045756F"/>
    <w:rsid w:val="0046276A"/>
    <w:rsid w:val="00462E2E"/>
    <w:rsid w:val="004630DA"/>
    <w:rsid w:val="004636A3"/>
    <w:rsid w:val="00463BA4"/>
    <w:rsid w:val="00463D13"/>
    <w:rsid w:val="00463F24"/>
    <w:rsid w:val="00465AC5"/>
    <w:rsid w:val="00465BC1"/>
    <w:rsid w:val="0046659C"/>
    <w:rsid w:val="00467000"/>
    <w:rsid w:val="00467418"/>
    <w:rsid w:val="004700CE"/>
    <w:rsid w:val="004726B2"/>
    <w:rsid w:val="00473021"/>
    <w:rsid w:val="004735A9"/>
    <w:rsid w:val="00473AA3"/>
    <w:rsid w:val="004742DE"/>
    <w:rsid w:val="004748E0"/>
    <w:rsid w:val="00476005"/>
    <w:rsid w:val="00476B12"/>
    <w:rsid w:val="004770ED"/>
    <w:rsid w:val="00477505"/>
    <w:rsid w:val="004778F6"/>
    <w:rsid w:val="00477DC5"/>
    <w:rsid w:val="00480C08"/>
    <w:rsid w:val="00481F85"/>
    <w:rsid w:val="00482BD3"/>
    <w:rsid w:val="00482CFA"/>
    <w:rsid w:val="00482DA7"/>
    <w:rsid w:val="004837E0"/>
    <w:rsid w:val="004841AE"/>
    <w:rsid w:val="004841B8"/>
    <w:rsid w:val="004842B5"/>
    <w:rsid w:val="00484304"/>
    <w:rsid w:val="00484D5A"/>
    <w:rsid w:val="00484D95"/>
    <w:rsid w:val="00484F5C"/>
    <w:rsid w:val="00487648"/>
    <w:rsid w:val="00490491"/>
    <w:rsid w:val="0049083C"/>
    <w:rsid w:val="004909D7"/>
    <w:rsid w:val="00490D71"/>
    <w:rsid w:val="0049298F"/>
    <w:rsid w:val="00492F2F"/>
    <w:rsid w:val="004939EC"/>
    <w:rsid w:val="00494839"/>
    <w:rsid w:val="00495017"/>
    <w:rsid w:val="00495BB9"/>
    <w:rsid w:val="00496B62"/>
    <w:rsid w:val="00496DD1"/>
    <w:rsid w:val="00496F63"/>
    <w:rsid w:val="00497B4E"/>
    <w:rsid w:val="00497BB6"/>
    <w:rsid w:val="00497C8A"/>
    <w:rsid w:val="004A005E"/>
    <w:rsid w:val="004A05E1"/>
    <w:rsid w:val="004A1105"/>
    <w:rsid w:val="004A1A58"/>
    <w:rsid w:val="004A1B0E"/>
    <w:rsid w:val="004A1C27"/>
    <w:rsid w:val="004A20A7"/>
    <w:rsid w:val="004A2942"/>
    <w:rsid w:val="004A2B9F"/>
    <w:rsid w:val="004A497F"/>
    <w:rsid w:val="004A7071"/>
    <w:rsid w:val="004A7AA9"/>
    <w:rsid w:val="004B0BD8"/>
    <w:rsid w:val="004B3101"/>
    <w:rsid w:val="004B3D3E"/>
    <w:rsid w:val="004B3F38"/>
    <w:rsid w:val="004B4523"/>
    <w:rsid w:val="004B5463"/>
    <w:rsid w:val="004B554C"/>
    <w:rsid w:val="004B5DCC"/>
    <w:rsid w:val="004B670B"/>
    <w:rsid w:val="004C022A"/>
    <w:rsid w:val="004C061A"/>
    <w:rsid w:val="004C0DD7"/>
    <w:rsid w:val="004C19A9"/>
    <w:rsid w:val="004C29E4"/>
    <w:rsid w:val="004C2E39"/>
    <w:rsid w:val="004C30E2"/>
    <w:rsid w:val="004C3922"/>
    <w:rsid w:val="004C48B4"/>
    <w:rsid w:val="004C5089"/>
    <w:rsid w:val="004C543E"/>
    <w:rsid w:val="004C57AC"/>
    <w:rsid w:val="004C5948"/>
    <w:rsid w:val="004C6115"/>
    <w:rsid w:val="004C61EF"/>
    <w:rsid w:val="004C6957"/>
    <w:rsid w:val="004D0B51"/>
    <w:rsid w:val="004D0DC0"/>
    <w:rsid w:val="004D2A09"/>
    <w:rsid w:val="004D2CF8"/>
    <w:rsid w:val="004D37DA"/>
    <w:rsid w:val="004D501C"/>
    <w:rsid w:val="004D6419"/>
    <w:rsid w:val="004D6657"/>
    <w:rsid w:val="004D730E"/>
    <w:rsid w:val="004D7A25"/>
    <w:rsid w:val="004E0E54"/>
    <w:rsid w:val="004E1E85"/>
    <w:rsid w:val="004E3A6E"/>
    <w:rsid w:val="004E3BEF"/>
    <w:rsid w:val="004E3E82"/>
    <w:rsid w:val="004E49EC"/>
    <w:rsid w:val="004E56B0"/>
    <w:rsid w:val="004E5B28"/>
    <w:rsid w:val="004E7090"/>
    <w:rsid w:val="004F1500"/>
    <w:rsid w:val="004F1864"/>
    <w:rsid w:val="004F1FEA"/>
    <w:rsid w:val="004F289D"/>
    <w:rsid w:val="004F404E"/>
    <w:rsid w:val="004F4524"/>
    <w:rsid w:val="004F5504"/>
    <w:rsid w:val="004F7672"/>
    <w:rsid w:val="004F7687"/>
    <w:rsid w:val="004F76E2"/>
    <w:rsid w:val="004F7A82"/>
    <w:rsid w:val="0050048D"/>
    <w:rsid w:val="00500C27"/>
    <w:rsid w:val="00500C7B"/>
    <w:rsid w:val="005024BF"/>
    <w:rsid w:val="00503050"/>
    <w:rsid w:val="00504195"/>
    <w:rsid w:val="005042CD"/>
    <w:rsid w:val="00504630"/>
    <w:rsid w:val="0050530C"/>
    <w:rsid w:val="00506083"/>
    <w:rsid w:val="005061BA"/>
    <w:rsid w:val="00506CD4"/>
    <w:rsid w:val="00507D2B"/>
    <w:rsid w:val="00507F9E"/>
    <w:rsid w:val="0051096F"/>
    <w:rsid w:val="00510D3D"/>
    <w:rsid w:val="00510F61"/>
    <w:rsid w:val="00512513"/>
    <w:rsid w:val="0051264A"/>
    <w:rsid w:val="00513D1A"/>
    <w:rsid w:val="00514193"/>
    <w:rsid w:val="00514E3C"/>
    <w:rsid w:val="00514EEB"/>
    <w:rsid w:val="0051570E"/>
    <w:rsid w:val="0051577E"/>
    <w:rsid w:val="0051739D"/>
    <w:rsid w:val="005173E7"/>
    <w:rsid w:val="00517680"/>
    <w:rsid w:val="00517F5F"/>
    <w:rsid w:val="005201FC"/>
    <w:rsid w:val="00520E45"/>
    <w:rsid w:val="005216CA"/>
    <w:rsid w:val="00521A2E"/>
    <w:rsid w:val="00521B9E"/>
    <w:rsid w:val="00521DB0"/>
    <w:rsid w:val="00522FA5"/>
    <w:rsid w:val="0052314A"/>
    <w:rsid w:val="005231E6"/>
    <w:rsid w:val="005241BD"/>
    <w:rsid w:val="00524B43"/>
    <w:rsid w:val="005252AF"/>
    <w:rsid w:val="00525677"/>
    <w:rsid w:val="00525D07"/>
    <w:rsid w:val="00525FD0"/>
    <w:rsid w:val="005260B4"/>
    <w:rsid w:val="00530C35"/>
    <w:rsid w:val="0053142B"/>
    <w:rsid w:val="0053257F"/>
    <w:rsid w:val="005325A6"/>
    <w:rsid w:val="005339BA"/>
    <w:rsid w:val="005344B2"/>
    <w:rsid w:val="00534894"/>
    <w:rsid w:val="00535177"/>
    <w:rsid w:val="00535533"/>
    <w:rsid w:val="0053579A"/>
    <w:rsid w:val="00535F7D"/>
    <w:rsid w:val="00535FF2"/>
    <w:rsid w:val="00536536"/>
    <w:rsid w:val="00536F0D"/>
    <w:rsid w:val="005373A4"/>
    <w:rsid w:val="0054143D"/>
    <w:rsid w:val="005415D7"/>
    <w:rsid w:val="005418C5"/>
    <w:rsid w:val="00541AFB"/>
    <w:rsid w:val="005426C9"/>
    <w:rsid w:val="00542E39"/>
    <w:rsid w:val="00543170"/>
    <w:rsid w:val="005439EC"/>
    <w:rsid w:val="00544159"/>
    <w:rsid w:val="00544F08"/>
    <w:rsid w:val="0054514B"/>
    <w:rsid w:val="005452CE"/>
    <w:rsid w:val="00545C92"/>
    <w:rsid w:val="00545F35"/>
    <w:rsid w:val="0054684C"/>
    <w:rsid w:val="00546E1E"/>
    <w:rsid w:val="005473C9"/>
    <w:rsid w:val="00547B9C"/>
    <w:rsid w:val="00547C25"/>
    <w:rsid w:val="005506B5"/>
    <w:rsid w:val="00550EF6"/>
    <w:rsid w:val="005518E9"/>
    <w:rsid w:val="005526F2"/>
    <w:rsid w:val="00552F98"/>
    <w:rsid w:val="0055425B"/>
    <w:rsid w:val="005554AE"/>
    <w:rsid w:val="005569DD"/>
    <w:rsid w:val="005572E4"/>
    <w:rsid w:val="00557D0B"/>
    <w:rsid w:val="00560D81"/>
    <w:rsid w:val="005627FB"/>
    <w:rsid w:val="00562937"/>
    <w:rsid w:val="005633AB"/>
    <w:rsid w:val="00563B7F"/>
    <w:rsid w:val="00564A3B"/>
    <w:rsid w:val="0056515D"/>
    <w:rsid w:val="00565E53"/>
    <w:rsid w:val="005665F1"/>
    <w:rsid w:val="005672A0"/>
    <w:rsid w:val="005678CE"/>
    <w:rsid w:val="005701BC"/>
    <w:rsid w:val="005701D6"/>
    <w:rsid w:val="00570D5A"/>
    <w:rsid w:val="005725C1"/>
    <w:rsid w:val="00574138"/>
    <w:rsid w:val="005744AE"/>
    <w:rsid w:val="00575898"/>
    <w:rsid w:val="00576827"/>
    <w:rsid w:val="0057686B"/>
    <w:rsid w:val="00576DB7"/>
    <w:rsid w:val="0057798A"/>
    <w:rsid w:val="005808C8"/>
    <w:rsid w:val="00581883"/>
    <w:rsid w:val="005819E4"/>
    <w:rsid w:val="0058390E"/>
    <w:rsid w:val="00583FC9"/>
    <w:rsid w:val="005840CA"/>
    <w:rsid w:val="005844B9"/>
    <w:rsid w:val="00584A0C"/>
    <w:rsid w:val="00584F29"/>
    <w:rsid w:val="005851DD"/>
    <w:rsid w:val="00585434"/>
    <w:rsid w:val="0058601F"/>
    <w:rsid w:val="005861E6"/>
    <w:rsid w:val="00586F2F"/>
    <w:rsid w:val="005877EB"/>
    <w:rsid w:val="00590FB1"/>
    <w:rsid w:val="005910F8"/>
    <w:rsid w:val="00593135"/>
    <w:rsid w:val="0059385B"/>
    <w:rsid w:val="005942AE"/>
    <w:rsid w:val="005943F3"/>
    <w:rsid w:val="005948DC"/>
    <w:rsid w:val="0059739C"/>
    <w:rsid w:val="00597BFD"/>
    <w:rsid w:val="005A1676"/>
    <w:rsid w:val="005A1D1D"/>
    <w:rsid w:val="005A2086"/>
    <w:rsid w:val="005A339C"/>
    <w:rsid w:val="005A347C"/>
    <w:rsid w:val="005A373A"/>
    <w:rsid w:val="005A5BC5"/>
    <w:rsid w:val="005A63FB"/>
    <w:rsid w:val="005A6FA0"/>
    <w:rsid w:val="005A72C1"/>
    <w:rsid w:val="005A73C6"/>
    <w:rsid w:val="005A7902"/>
    <w:rsid w:val="005B0F79"/>
    <w:rsid w:val="005B1FC1"/>
    <w:rsid w:val="005B22A5"/>
    <w:rsid w:val="005B38C2"/>
    <w:rsid w:val="005B39B3"/>
    <w:rsid w:val="005B3DC0"/>
    <w:rsid w:val="005B4286"/>
    <w:rsid w:val="005B4329"/>
    <w:rsid w:val="005B4583"/>
    <w:rsid w:val="005B4D67"/>
    <w:rsid w:val="005B50D1"/>
    <w:rsid w:val="005B545B"/>
    <w:rsid w:val="005B64F5"/>
    <w:rsid w:val="005B70E4"/>
    <w:rsid w:val="005B76FD"/>
    <w:rsid w:val="005C01E8"/>
    <w:rsid w:val="005C10AF"/>
    <w:rsid w:val="005C10F5"/>
    <w:rsid w:val="005C1370"/>
    <w:rsid w:val="005C16C3"/>
    <w:rsid w:val="005C1ACD"/>
    <w:rsid w:val="005C1E3F"/>
    <w:rsid w:val="005C276C"/>
    <w:rsid w:val="005C4E41"/>
    <w:rsid w:val="005C4F9A"/>
    <w:rsid w:val="005C540C"/>
    <w:rsid w:val="005C5A4B"/>
    <w:rsid w:val="005C6464"/>
    <w:rsid w:val="005C66EF"/>
    <w:rsid w:val="005C7094"/>
    <w:rsid w:val="005C7440"/>
    <w:rsid w:val="005D0415"/>
    <w:rsid w:val="005D04FB"/>
    <w:rsid w:val="005D09BC"/>
    <w:rsid w:val="005D0B0A"/>
    <w:rsid w:val="005D21A5"/>
    <w:rsid w:val="005D2987"/>
    <w:rsid w:val="005D2CE5"/>
    <w:rsid w:val="005D2D33"/>
    <w:rsid w:val="005D4CBC"/>
    <w:rsid w:val="005D5AE7"/>
    <w:rsid w:val="005D6E5B"/>
    <w:rsid w:val="005D6FAD"/>
    <w:rsid w:val="005D74C8"/>
    <w:rsid w:val="005D7BFB"/>
    <w:rsid w:val="005E04C2"/>
    <w:rsid w:val="005E0F5F"/>
    <w:rsid w:val="005E3B82"/>
    <w:rsid w:val="005E3E0C"/>
    <w:rsid w:val="005E4B14"/>
    <w:rsid w:val="005E4EB2"/>
    <w:rsid w:val="005E4FE6"/>
    <w:rsid w:val="005E52F8"/>
    <w:rsid w:val="005E53EC"/>
    <w:rsid w:val="005E7481"/>
    <w:rsid w:val="005E77C7"/>
    <w:rsid w:val="005E7BA1"/>
    <w:rsid w:val="005F216D"/>
    <w:rsid w:val="005F2D76"/>
    <w:rsid w:val="005F2FFE"/>
    <w:rsid w:val="005F482C"/>
    <w:rsid w:val="005F58C9"/>
    <w:rsid w:val="005F67AE"/>
    <w:rsid w:val="00601136"/>
    <w:rsid w:val="006017E9"/>
    <w:rsid w:val="00601871"/>
    <w:rsid w:val="006020AE"/>
    <w:rsid w:val="006026C7"/>
    <w:rsid w:val="0060310D"/>
    <w:rsid w:val="006036CA"/>
    <w:rsid w:val="00604964"/>
    <w:rsid w:val="006052F7"/>
    <w:rsid w:val="00605D12"/>
    <w:rsid w:val="006066D8"/>
    <w:rsid w:val="006069CA"/>
    <w:rsid w:val="00606F8C"/>
    <w:rsid w:val="0061057D"/>
    <w:rsid w:val="006108C5"/>
    <w:rsid w:val="00610D14"/>
    <w:rsid w:val="0061142B"/>
    <w:rsid w:val="00611973"/>
    <w:rsid w:val="00611B86"/>
    <w:rsid w:val="00613965"/>
    <w:rsid w:val="00613B79"/>
    <w:rsid w:val="00614801"/>
    <w:rsid w:val="00615327"/>
    <w:rsid w:val="00616165"/>
    <w:rsid w:val="006162E8"/>
    <w:rsid w:val="0061772E"/>
    <w:rsid w:val="006200FC"/>
    <w:rsid w:val="00621261"/>
    <w:rsid w:val="006220DA"/>
    <w:rsid w:val="0062233A"/>
    <w:rsid w:val="00622AF3"/>
    <w:rsid w:val="0062338A"/>
    <w:rsid w:val="00623971"/>
    <w:rsid w:val="00623D2E"/>
    <w:rsid w:val="0062433F"/>
    <w:rsid w:val="006251EC"/>
    <w:rsid w:val="006252E4"/>
    <w:rsid w:val="006255BE"/>
    <w:rsid w:val="00625AC6"/>
    <w:rsid w:val="00625C38"/>
    <w:rsid w:val="00625C3C"/>
    <w:rsid w:val="00626129"/>
    <w:rsid w:val="006264E3"/>
    <w:rsid w:val="006264E6"/>
    <w:rsid w:val="00626FD8"/>
    <w:rsid w:val="006271CC"/>
    <w:rsid w:val="00627E07"/>
    <w:rsid w:val="006303A6"/>
    <w:rsid w:val="006304E5"/>
    <w:rsid w:val="00630879"/>
    <w:rsid w:val="00631179"/>
    <w:rsid w:val="0063219B"/>
    <w:rsid w:val="00632530"/>
    <w:rsid w:val="0063400A"/>
    <w:rsid w:val="00634113"/>
    <w:rsid w:val="00634587"/>
    <w:rsid w:val="006349F4"/>
    <w:rsid w:val="0063547E"/>
    <w:rsid w:val="00635677"/>
    <w:rsid w:val="006367B7"/>
    <w:rsid w:val="00636C7E"/>
    <w:rsid w:val="006375E3"/>
    <w:rsid w:val="00637748"/>
    <w:rsid w:val="00637F29"/>
    <w:rsid w:val="00640A88"/>
    <w:rsid w:val="00641546"/>
    <w:rsid w:val="00641D6B"/>
    <w:rsid w:val="00643568"/>
    <w:rsid w:val="00643948"/>
    <w:rsid w:val="006441A1"/>
    <w:rsid w:val="0064458E"/>
    <w:rsid w:val="00645BFE"/>
    <w:rsid w:val="006463D0"/>
    <w:rsid w:val="006466DD"/>
    <w:rsid w:val="00646D20"/>
    <w:rsid w:val="00646FB0"/>
    <w:rsid w:val="00647303"/>
    <w:rsid w:val="00647D48"/>
    <w:rsid w:val="00652DC1"/>
    <w:rsid w:val="00653C23"/>
    <w:rsid w:val="00654EF3"/>
    <w:rsid w:val="006554F7"/>
    <w:rsid w:val="0065574D"/>
    <w:rsid w:val="00656514"/>
    <w:rsid w:val="0065676F"/>
    <w:rsid w:val="006574AD"/>
    <w:rsid w:val="0065783F"/>
    <w:rsid w:val="0065792B"/>
    <w:rsid w:val="00661079"/>
    <w:rsid w:val="00662B0D"/>
    <w:rsid w:val="00662DB1"/>
    <w:rsid w:val="0066371A"/>
    <w:rsid w:val="00663D3A"/>
    <w:rsid w:val="006642B1"/>
    <w:rsid w:val="00664983"/>
    <w:rsid w:val="00664AAA"/>
    <w:rsid w:val="00665714"/>
    <w:rsid w:val="0066598B"/>
    <w:rsid w:val="006659AA"/>
    <w:rsid w:val="00665D88"/>
    <w:rsid w:val="0066677B"/>
    <w:rsid w:val="00666AF1"/>
    <w:rsid w:val="00666BF2"/>
    <w:rsid w:val="00667191"/>
    <w:rsid w:val="006673F8"/>
    <w:rsid w:val="006678A8"/>
    <w:rsid w:val="00671C46"/>
    <w:rsid w:val="0067290C"/>
    <w:rsid w:val="00672AC2"/>
    <w:rsid w:val="00673177"/>
    <w:rsid w:val="00673654"/>
    <w:rsid w:val="006743CC"/>
    <w:rsid w:val="00674E2D"/>
    <w:rsid w:val="006758D9"/>
    <w:rsid w:val="00676619"/>
    <w:rsid w:val="00677070"/>
    <w:rsid w:val="00677162"/>
    <w:rsid w:val="00677574"/>
    <w:rsid w:val="00677CED"/>
    <w:rsid w:val="00677D24"/>
    <w:rsid w:val="006812DD"/>
    <w:rsid w:val="0068215C"/>
    <w:rsid w:val="006827B6"/>
    <w:rsid w:val="00682A84"/>
    <w:rsid w:val="00682DF6"/>
    <w:rsid w:val="006837EC"/>
    <w:rsid w:val="00684380"/>
    <w:rsid w:val="0068567A"/>
    <w:rsid w:val="00685DC5"/>
    <w:rsid w:val="00686DAA"/>
    <w:rsid w:val="00687137"/>
    <w:rsid w:val="006903BA"/>
    <w:rsid w:val="0069049A"/>
    <w:rsid w:val="0069050A"/>
    <w:rsid w:val="00690BFF"/>
    <w:rsid w:val="006913DF"/>
    <w:rsid w:val="00691573"/>
    <w:rsid w:val="00691AD4"/>
    <w:rsid w:val="006920A7"/>
    <w:rsid w:val="00692995"/>
    <w:rsid w:val="00692A51"/>
    <w:rsid w:val="00693759"/>
    <w:rsid w:val="006944CE"/>
    <w:rsid w:val="00694B75"/>
    <w:rsid w:val="00697328"/>
    <w:rsid w:val="00697B03"/>
    <w:rsid w:val="006A209F"/>
    <w:rsid w:val="006A3A03"/>
    <w:rsid w:val="006A5121"/>
    <w:rsid w:val="006A51DD"/>
    <w:rsid w:val="006A53B1"/>
    <w:rsid w:val="006A5987"/>
    <w:rsid w:val="006A5B36"/>
    <w:rsid w:val="006A6928"/>
    <w:rsid w:val="006A6C34"/>
    <w:rsid w:val="006A7506"/>
    <w:rsid w:val="006A7F1F"/>
    <w:rsid w:val="006B01DA"/>
    <w:rsid w:val="006B03CF"/>
    <w:rsid w:val="006B05AD"/>
    <w:rsid w:val="006B093B"/>
    <w:rsid w:val="006B0E58"/>
    <w:rsid w:val="006B1085"/>
    <w:rsid w:val="006B1FE9"/>
    <w:rsid w:val="006B2621"/>
    <w:rsid w:val="006B3675"/>
    <w:rsid w:val="006B415F"/>
    <w:rsid w:val="006B44D8"/>
    <w:rsid w:val="006B45DC"/>
    <w:rsid w:val="006B4759"/>
    <w:rsid w:val="006B514E"/>
    <w:rsid w:val="006B5DBC"/>
    <w:rsid w:val="006B6F96"/>
    <w:rsid w:val="006B7610"/>
    <w:rsid w:val="006B7BE0"/>
    <w:rsid w:val="006C0CA6"/>
    <w:rsid w:val="006C1F7D"/>
    <w:rsid w:val="006C2167"/>
    <w:rsid w:val="006C28C3"/>
    <w:rsid w:val="006C349C"/>
    <w:rsid w:val="006C395A"/>
    <w:rsid w:val="006C3D61"/>
    <w:rsid w:val="006C4B2B"/>
    <w:rsid w:val="006C55DA"/>
    <w:rsid w:val="006C6199"/>
    <w:rsid w:val="006C667C"/>
    <w:rsid w:val="006C77F2"/>
    <w:rsid w:val="006C7835"/>
    <w:rsid w:val="006D116D"/>
    <w:rsid w:val="006D122D"/>
    <w:rsid w:val="006D18C6"/>
    <w:rsid w:val="006D20B8"/>
    <w:rsid w:val="006D2E0A"/>
    <w:rsid w:val="006D2F0E"/>
    <w:rsid w:val="006D31AD"/>
    <w:rsid w:val="006D34CF"/>
    <w:rsid w:val="006D362A"/>
    <w:rsid w:val="006D390D"/>
    <w:rsid w:val="006D4C63"/>
    <w:rsid w:val="006D53D9"/>
    <w:rsid w:val="006D55CF"/>
    <w:rsid w:val="006D59B9"/>
    <w:rsid w:val="006D5AF3"/>
    <w:rsid w:val="006D6962"/>
    <w:rsid w:val="006D6CD8"/>
    <w:rsid w:val="006D6EE8"/>
    <w:rsid w:val="006D738E"/>
    <w:rsid w:val="006D7EB0"/>
    <w:rsid w:val="006E0365"/>
    <w:rsid w:val="006E056A"/>
    <w:rsid w:val="006E116C"/>
    <w:rsid w:val="006E2455"/>
    <w:rsid w:val="006E2BAB"/>
    <w:rsid w:val="006E3AE6"/>
    <w:rsid w:val="006E4031"/>
    <w:rsid w:val="006E52C9"/>
    <w:rsid w:val="006E5781"/>
    <w:rsid w:val="006E63EA"/>
    <w:rsid w:val="006E75D1"/>
    <w:rsid w:val="006F0F55"/>
    <w:rsid w:val="006F175E"/>
    <w:rsid w:val="006F1880"/>
    <w:rsid w:val="006F1907"/>
    <w:rsid w:val="006F2462"/>
    <w:rsid w:val="006F2B38"/>
    <w:rsid w:val="006F45E8"/>
    <w:rsid w:val="006F4F55"/>
    <w:rsid w:val="006F5145"/>
    <w:rsid w:val="006F56DD"/>
    <w:rsid w:val="006F6A0F"/>
    <w:rsid w:val="006F6D6B"/>
    <w:rsid w:val="006F7A56"/>
    <w:rsid w:val="006F7B4A"/>
    <w:rsid w:val="006F7BE9"/>
    <w:rsid w:val="00700D6A"/>
    <w:rsid w:val="007010C1"/>
    <w:rsid w:val="00701555"/>
    <w:rsid w:val="00701C36"/>
    <w:rsid w:val="00701DC2"/>
    <w:rsid w:val="007030B9"/>
    <w:rsid w:val="007038D7"/>
    <w:rsid w:val="00703BE0"/>
    <w:rsid w:val="00704471"/>
    <w:rsid w:val="007046B0"/>
    <w:rsid w:val="007050FB"/>
    <w:rsid w:val="007063E4"/>
    <w:rsid w:val="007067F7"/>
    <w:rsid w:val="00706A0F"/>
    <w:rsid w:val="00706B5C"/>
    <w:rsid w:val="00706FF8"/>
    <w:rsid w:val="00707411"/>
    <w:rsid w:val="0071063E"/>
    <w:rsid w:val="00710B1A"/>
    <w:rsid w:val="00711542"/>
    <w:rsid w:val="007128A9"/>
    <w:rsid w:val="00712A4A"/>
    <w:rsid w:val="00712D0C"/>
    <w:rsid w:val="00713312"/>
    <w:rsid w:val="0071352A"/>
    <w:rsid w:val="007138AD"/>
    <w:rsid w:val="00715346"/>
    <w:rsid w:val="00715AC8"/>
    <w:rsid w:val="00715E4F"/>
    <w:rsid w:val="00716910"/>
    <w:rsid w:val="00716A7E"/>
    <w:rsid w:val="00716AE5"/>
    <w:rsid w:val="00717202"/>
    <w:rsid w:val="00717995"/>
    <w:rsid w:val="00720286"/>
    <w:rsid w:val="007203BF"/>
    <w:rsid w:val="00720588"/>
    <w:rsid w:val="00720769"/>
    <w:rsid w:val="007207E7"/>
    <w:rsid w:val="007213C5"/>
    <w:rsid w:val="007213D0"/>
    <w:rsid w:val="00723C6F"/>
    <w:rsid w:val="00723DEB"/>
    <w:rsid w:val="0072446C"/>
    <w:rsid w:val="00724544"/>
    <w:rsid w:val="007247EE"/>
    <w:rsid w:val="007252E3"/>
    <w:rsid w:val="007269B1"/>
    <w:rsid w:val="00727674"/>
    <w:rsid w:val="00730362"/>
    <w:rsid w:val="00730D8B"/>
    <w:rsid w:val="0073244C"/>
    <w:rsid w:val="00732874"/>
    <w:rsid w:val="00732995"/>
    <w:rsid w:val="00732BB8"/>
    <w:rsid w:val="0073369B"/>
    <w:rsid w:val="00733C62"/>
    <w:rsid w:val="007346ED"/>
    <w:rsid w:val="007348A8"/>
    <w:rsid w:val="00734E60"/>
    <w:rsid w:val="00735A0A"/>
    <w:rsid w:val="00735F6B"/>
    <w:rsid w:val="00736149"/>
    <w:rsid w:val="007361D5"/>
    <w:rsid w:val="007366FE"/>
    <w:rsid w:val="00737C94"/>
    <w:rsid w:val="00742391"/>
    <w:rsid w:val="00743339"/>
    <w:rsid w:val="00743566"/>
    <w:rsid w:val="007442B2"/>
    <w:rsid w:val="00744ACC"/>
    <w:rsid w:val="00745774"/>
    <w:rsid w:val="00745CC0"/>
    <w:rsid w:val="00745F65"/>
    <w:rsid w:val="0074645E"/>
    <w:rsid w:val="00746728"/>
    <w:rsid w:val="0074687C"/>
    <w:rsid w:val="00746DC3"/>
    <w:rsid w:val="007474EF"/>
    <w:rsid w:val="00747C11"/>
    <w:rsid w:val="0075251B"/>
    <w:rsid w:val="00752C13"/>
    <w:rsid w:val="00752CDB"/>
    <w:rsid w:val="0075360D"/>
    <w:rsid w:val="00753751"/>
    <w:rsid w:val="00753A10"/>
    <w:rsid w:val="007545DE"/>
    <w:rsid w:val="007549EF"/>
    <w:rsid w:val="00754B31"/>
    <w:rsid w:val="00755E51"/>
    <w:rsid w:val="007562C6"/>
    <w:rsid w:val="00756F7E"/>
    <w:rsid w:val="0075733B"/>
    <w:rsid w:val="0075775F"/>
    <w:rsid w:val="00760DDB"/>
    <w:rsid w:val="007619B3"/>
    <w:rsid w:val="00762165"/>
    <w:rsid w:val="00762803"/>
    <w:rsid w:val="00762E3C"/>
    <w:rsid w:val="00764336"/>
    <w:rsid w:val="007645D1"/>
    <w:rsid w:val="00764D30"/>
    <w:rsid w:val="00764EFE"/>
    <w:rsid w:val="00765F14"/>
    <w:rsid w:val="00766ED1"/>
    <w:rsid w:val="00767463"/>
    <w:rsid w:val="00767663"/>
    <w:rsid w:val="00767E9D"/>
    <w:rsid w:val="00770DCE"/>
    <w:rsid w:val="00771591"/>
    <w:rsid w:val="00771CF5"/>
    <w:rsid w:val="00771D3C"/>
    <w:rsid w:val="007721E8"/>
    <w:rsid w:val="0077223A"/>
    <w:rsid w:val="00772390"/>
    <w:rsid w:val="00772AAC"/>
    <w:rsid w:val="00773A15"/>
    <w:rsid w:val="00774374"/>
    <w:rsid w:val="00774910"/>
    <w:rsid w:val="007752AD"/>
    <w:rsid w:val="00775894"/>
    <w:rsid w:val="007761AC"/>
    <w:rsid w:val="00776BBE"/>
    <w:rsid w:val="007773DA"/>
    <w:rsid w:val="00780D6B"/>
    <w:rsid w:val="007815B5"/>
    <w:rsid w:val="0078283E"/>
    <w:rsid w:val="00782F5A"/>
    <w:rsid w:val="007831BF"/>
    <w:rsid w:val="0078398A"/>
    <w:rsid w:val="00784498"/>
    <w:rsid w:val="007845EC"/>
    <w:rsid w:val="00784C2F"/>
    <w:rsid w:val="0078527D"/>
    <w:rsid w:val="00785673"/>
    <w:rsid w:val="00786367"/>
    <w:rsid w:val="007865DC"/>
    <w:rsid w:val="007870FB"/>
    <w:rsid w:val="007906C8"/>
    <w:rsid w:val="00790865"/>
    <w:rsid w:val="00790DB4"/>
    <w:rsid w:val="00791696"/>
    <w:rsid w:val="00792034"/>
    <w:rsid w:val="0079227B"/>
    <w:rsid w:val="007923A3"/>
    <w:rsid w:val="0079291E"/>
    <w:rsid w:val="00792972"/>
    <w:rsid w:val="00792D36"/>
    <w:rsid w:val="00793087"/>
    <w:rsid w:val="00793505"/>
    <w:rsid w:val="00793F33"/>
    <w:rsid w:val="007944F7"/>
    <w:rsid w:val="00794D89"/>
    <w:rsid w:val="00795A88"/>
    <w:rsid w:val="00795BD6"/>
    <w:rsid w:val="00795D37"/>
    <w:rsid w:val="00795F1F"/>
    <w:rsid w:val="00796A3A"/>
    <w:rsid w:val="00797588"/>
    <w:rsid w:val="007A05D1"/>
    <w:rsid w:val="007A0FB5"/>
    <w:rsid w:val="007A1B77"/>
    <w:rsid w:val="007A276C"/>
    <w:rsid w:val="007A2924"/>
    <w:rsid w:val="007A3639"/>
    <w:rsid w:val="007A3D33"/>
    <w:rsid w:val="007A3F11"/>
    <w:rsid w:val="007A493F"/>
    <w:rsid w:val="007A49DB"/>
    <w:rsid w:val="007A4B94"/>
    <w:rsid w:val="007A4CBC"/>
    <w:rsid w:val="007A7236"/>
    <w:rsid w:val="007A731D"/>
    <w:rsid w:val="007B016C"/>
    <w:rsid w:val="007B08CE"/>
    <w:rsid w:val="007B31F8"/>
    <w:rsid w:val="007B3DE1"/>
    <w:rsid w:val="007B4755"/>
    <w:rsid w:val="007B5B53"/>
    <w:rsid w:val="007B5D51"/>
    <w:rsid w:val="007B6649"/>
    <w:rsid w:val="007B7836"/>
    <w:rsid w:val="007B7B92"/>
    <w:rsid w:val="007C04A4"/>
    <w:rsid w:val="007C0604"/>
    <w:rsid w:val="007C0D40"/>
    <w:rsid w:val="007C1016"/>
    <w:rsid w:val="007C1369"/>
    <w:rsid w:val="007C1424"/>
    <w:rsid w:val="007C1C70"/>
    <w:rsid w:val="007C2352"/>
    <w:rsid w:val="007C2C35"/>
    <w:rsid w:val="007C337B"/>
    <w:rsid w:val="007C4C2E"/>
    <w:rsid w:val="007C5D5E"/>
    <w:rsid w:val="007C61B4"/>
    <w:rsid w:val="007C66F4"/>
    <w:rsid w:val="007C7542"/>
    <w:rsid w:val="007C7763"/>
    <w:rsid w:val="007D0AAB"/>
    <w:rsid w:val="007D0EE9"/>
    <w:rsid w:val="007D22EF"/>
    <w:rsid w:val="007D267A"/>
    <w:rsid w:val="007D2ABE"/>
    <w:rsid w:val="007D2C9B"/>
    <w:rsid w:val="007D392A"/>
    <w:rsid w:val="007D48E6"/>
    <w:rsid w:val="007D4E41"/>
    <w:rsid w:val="007D5361"/>
    <w:rsid w:val="007D57D2"/>
    <w:rsid w:val="007D585F"/>
    <w:rsid w:val="007D5A19"/>
    <w:rsid w:val="007D6896"/>
    <w:rsid w:val="007D6E36"/>
    <w:rsid w:val="007D7D52"/>
    <w:rsid w:val="007E00C6"/>
    <w:rsid w:val="007E135A"/>
    <w:rsid w:val="007E1398"/>
    <w:rsid w:val="007E2096"/>
    <w:rsid w:val="007E2829"/>
    <w:rsid w:val="007E2D43"/>
    <w:rsid w:val="007E3B2B"/>
    <w:rsid w:val="007E3B83"/>
    <w:rsid w:val="007E4230"/>
    <w:rsid w:val="007E5DD0"/>
    <w:rsid w:val="007E61FF"/>
    <w:rsid w:val="007E7386"/>
    <w:rsid w:val="007E7482"/>
    <w:rsid w:val="007F0A3F"/>
    <w:rsid w:val="007F0F03"/>
    <w:rsid w:val="007F123A"/>
    <w:rsid w:val="007F22D5"/>
    <w:rsid w:val="007F22F6"/>
    <w:rsid w:val="007F49FF"/>
    <w:rsid w:val="007F6CB0"/>
    <w:rsid w:val="007F762B"/>
    <w:rsid w:val="007F7823"/>
    <w:rsid w:val="007F7F4E"/>
    <w:rsid w:val="0080046D"/>
    <w:rsid w:val="0080078D"/>
    <w:rsid w:val="00801EDE"/>
    <w:rsid w:val="008027CB"/>
    <w:rsid w:val="00802E0F"/>
    <w:rsid w:val="008030E7"/>
    <w:rsid w:val="008036E7"/>
    <w:rsid w:val="00803BF0"/>
    <w:rsid w:val="00804158"/>
    <w:rsid w:val="00804E0E"/>
    <w:rsid w:val="00804F07"/>
    <w:rsid w:val="00805141"/>
    <w:rsid w:val="00806380"/>
    <w:rsid w:val="00806A22"/>
    <w:rsid w:val="00806D28"/>
    <w:rsid w:val="00807179"/>
    <w:rsid w:val="008073C7"/>
    <w:rsid w:val="008075F3"/>
    <w:rsid w:val="008102FB"/>
    <w:rsid w:val="00811262"/>
    <w:rsid w:val="00811321"/>
    <w:rsid w:val="008115FA"/>
    <w:rsid w:val="00813952"/>
    <w:rsid w:val="00813B5C"/>
    <w:rsid w:val="008149B6"/>
    <w:rsid w:val="008153CE"/>
    <w:rsid w:val="00815E10"/>
    <w:rsid w:val="00816DC7"/>
    <w:rsid w:val="00817DF7"/>
    <w:rsid w:val="00820D97"/>
    <w:rsid w:val="00821186"/>
    <w:rsid w:val="008212A6"/>
    <w:rsid w:val="008214EC"/>
    <w:rsid w:val="00821602"/>
    <w:rsid w:val="0082167E"/>
    <w:rsid w:val="00821D06"/>
    <w:rsid w:val="00821F87"/>
    <w:rsid w:val="00822055"/>
    <w:rsid w:val="008225C4"/>
    <w:rsid w:val="00822DF2"/>
    <w:rsid w:val="00822FD4"/>
    <w:rsid w:val="008243F8"/>
    <w:rsid w:val="00824DCA"/>
    <w:rsid w:val="00825429"/>
    <w:rsid w:val="00825DB9"/>
    <w:rsid w:val="008261AD"/>
    <w:rsid w:val="008262C3"/>
    <w:rsid w:val="00826B08"/>
    <w:rsid w:val="00826F6C"/>
    <w:rsid w:val="00827537"/>
    <w:rsid w:val="00827E33"/>
    <w:rsid w:val="00831152"/>
    <w:rsid w:val="0083256F"/>
    <w:rsid w:val="00832984"/>
    <w:rsid w:val="008333DA"/>
    <w:rsid w:val="00833D5C"/>
    <w:rsid w:val="008341F3"/>
    <w:rsid w:val="0083471E"/>
    <w:rsid w:val="008364CE"/>
    <w:rsid w:val="008366A9"/>
    <w:rsid w:val="0083717C"/>
    <w:rsid w:val="00837931"/>
    <w:rsid w:val="0084034A"/>
    <w:rsid w:val="00840CB3"/>
    <w:rsid w:val="008419B1"/>
    <w:rsid w:val="00841BD3"/>
    <w:rsid w:val="00841E06"/>
    <w:rsid w:val="0084290E"/>
    <w:rsid w:val="00842F39"/>
    <w:rsid w:val="008430E8"/>
    <w:rsid w:val="00843353"/>
    <w:rsid w:val="00843CC3"/>
    <w:rsid w:val="00844864"/>
    <w:rsid w:val="00844B59"/>
    <w:rsid w:val="008459D8"/>
    <w:rsid w:val="00845B3A"/>
    <w:rsid w:val="00846006"/>
    <w:rsid w:val="00850F8E"/>
    <w:rsid w:val="00851BEF"/>
    <w:rsid w:val="00851D0E"/>
    <w:rsid w:val="00852157"/>
    <w:rsid w:val="008524B2"/>
    <w:rsid w:val="0085251E"/>
    <w:rsid w:val="008531FC"/>
    <w:rsid w:val="00853FC1"/>
    <w:rsid w:val="008548A1"/>
    <w:rsid w:val="00855398"/>
    <w:rsid w:val="00855473"/>
    <w:rsid w:val="0085585F"/>
    <w:rsid w:val="008559D9"/>
    <w:rsid w:val="0085677E"/>
    <w:rsid w:val="00857A1A"/>
    <w:rsid w:val="00860A56"/>
    <w:rsid w:val="00860BFF"/>
    <w:rsid w:val="008611A6"/>
    <w:rsid w:val="00862C3D"/>
    <w:rsid w:val="00866DFE"/>
    <w:rsid w:val="008672C5"/>
    <w:rsid w:val="00867C9D"/>
    <w:rsid w:val="00867FEE"/>
    <w:rsid w:val="008700A3"/>
    <w:rsid w:val="00870F32"/>
    <w:rsid w:val="008719BC"/>
    <w:rsid w:val="00871C84"/>
    <w:rsid w:val="00872A96"/>
    <w:rsid w:val="00872AEE"/>
    <w:rsid w:val="008731A9"/>
    <w:rsid w:val="008736C2"/>
    <w:rsid w:val="00874930"/>
    <w:rsid w:val="00874E38"/>
    <w:rsid w:val="00874ED3"/>
    <w:rsid w:val="00875152"/>
    <w:rsid w:val="008759E4"/>
    <w:rsid w:val="00875B20"/>
    <w:rsid w:val="00877166"/>
    <w:rsid w:val="0087784E"/>
    <w:rsid w:val="008808AA"/>
    <w:rsid w:val="008811D9"/>
    <w:rsid w:val="008815A8"/>
    <w:rsid w:val="008818F0"/>
    <w:rsid w:val="00881A89"/>
    <w:rsid w:val="00881D14"/>
    <w:rsid w:val="00883C41"/>
    <w:rsid w:val="00885096"/>
    <w:rsid w:val="00885308"/>
    <w:rsid w:val="00885FA0"/>
    <w:rsid w:val="008866FE"/>
    <w:rsid w:val="008874FE"/>
    <w:rsid w:val="0088776B"/>
    <w:rsid w:val="00887800"/>
    <w:rsid w:val="0089031C"/>
    <w:rsid w:val="00890EF1"/>
    <w:rsid w:val="00891179"/>
    <w:rsid w:val="0089176A"/>
    <w:rsid w:val="00892E06"/>
    <w:rsid w:val="00893DA9"/>
    <w:rsid w:val="00893ED5"/>
    <w:rsid w:val="008946D1"/>
    <w:rsid w:val="00894C45"/>
    <w:rsid w:val="00895C58"/>
    <w:rsid w:val="008A07BE"/>
    <w:rsid w:val="008A1316"/>
    <w:rsid w:val="008A21E2"/>
    <w:rsid w:val="008A3982"/>
    <w:rsid w:val="008A41AE"/>
    <w:rsid w:val="008A432F"/>
    <w:rsid w:val="008A514F"/>
    <w:rsid w:val="008A6B08"/>
    <w:rsid w:val="008A6C87"/>
    <w:rsid w:val="008A78CF"/>
    <w:rsid w:val="008B24A6"/>
    <w:rsid w:val="008B3419"/>
    <w:rsid w:val="008B3AE9"/>
    <w:rsid w:val="008B435C"/>
    <w:rsid w:val="008B4A8B"/>
    <w:rsid w:val="008B5BAE"/>
    <w:rsid w:val="008B5BDC"/>
    <w:rsid w:val="008B644D"/>
    <w:rsid w:val="008B68D3"/>
    <w:rsid w:val="008B6DE6"/>
    <w:rsid w:val="008C03F6"/>
    <w:rsid w:val="008C1A79"/>
    <w:rsid w:val="008C2CD8"/>
    <w:rsid w:val="008C2FA1"/>
    <w:rsid w:val="008C3416"/>
    <w:rsid w:val="008C4F30"/>
    <w:rsid w:val="008C54B8"/>
    <w:rsid w:val="008C5D3C"/>
    <w:rsid w:val="008C6047"/>
    <w:rsid w:val="008C728E"/>
    <w:rsid w:val="008D1E3A"/>
    <w:rsid w:val="008D1E53"/>
    <w:rsid w:val="008D1F36"/>
    <w:rsid w:val="008D2ADD"/>
    <w:rsid w:val="008D449B"/>
    <w:rsid w:val="008D4F52"/>
    <w:rsid w:val="008D7B87"/>
    <w:rsid w:val="008E089B"/>
    <w:rsid w:val="008E1E98"/>
    <w:rsid w:val="008E214D"/>
    <w:rsid w:val="008E25BA"/>
    <w:rsid w:val="008E4443"/>
    <w:rsid w:val="008E55B9"/>
    <w:rsid w:val="008E5704"/>
    <w:rsid w:val="008E5A06"/>
    <w:rsid w:val="008E6954"/>
    <w:rsid w:val="008E6ACE"/>
    <w:rsid w:val="008E7114"/>
    <w:rsid w:val="008E7697"/>
    <w:rsid w:val="008F0255"/>
    <w:rsid w:val="008F0576"/>
    <w:rsid w:val="008F0911"/>
    <w:rsid w:val="008F2A3A"/>
    <w:rsid w:val="008F2BF1"/>
    <w:rsid w:val="008F51ED"/>
    <w:rsid w:val="008F6CEA"/>
    <w:rsid w:val="008F7579"/>
    <w:rsid w:val="00901380"/>
    <w:rsid w:val="00902F30"/>
    <w:rsid w:val="00903787"/>
    <w:rsid w:val="00904D09"/>
    <w:rsid w:val="00904FE2"/>
    <w:rsid w:val="009057DC"/>
    <w:rsid w:val="00906497"/>
    <w:rsid w:val="009079CA"/>
    <w:rsid w:val="00907ACA"/>
    <w:rsid w:val="0091052D"/>
    <w:rsid w:val="009118B1"/>
    <w:rsid w:val="0091192C"/>
    <w:rsid w:val="00911EA8"/>
    <w:rsid w:val="0091294E"/>
    <w:rsid w:val="00912E60"/>
    <w:rsid w:val="009139E9"/>
    <w:rsid w:val="00913A6D"/>
    <w:rsid w:val="00915366"/>
    <w:rsid w:val="00915B4B"/>
    <w:rsid w:val="0091602A"/>
    <w:rsid w:val="00916743"/>
    <w:rsid w:val="0091730D"/>
    <w:rsid w:val="00917519"/>
    <w:rsid w:val="009200D2"/>
    <w:rsid w:val="00920B19"/>
    <w:rsid w:val="009213E8"/>
    <w:rsid w:val="00921671"/>
    <w:rsid w:val="00922AC2"/>
    <w:rsid w:val="0092310D"/>
    <w:rsid w:val="009236C0"/>
    <w:rsid w:val="00923B27"/>
    <w:rsid w:val="00923CB4"/>
    <w:rsid w:val="009242A1"/>
    <w:rsid w:val="0092450D"/>
    <w:rsid w:val="00925EDF"/>
    <w:rsid w:val="0092616F"/>
    <w:rsid w:val="009262AD"/>
    <w:rsid w:val="00926785"/>
    <w:rsid w:val="009275D2"/>
    <w:rsid w:val="00927B3C"/>
    <w:rsid w:val="00930B1B"/>
    <w:rsid w:val="00930BEE"/>
    <w:rsid w:val="00930F1A"/>
    <w:rsid w:val="00931443"/>
    <w:rsid w:val="00931CDE"/>
    <w:rsid w:val="009325C0"/>
    <w:rsid w:val="009326F4"/>
    <w:rsid w:val="00932FFF"/>
    <w:rsid w:val="0093322B"/>
    <w:rsid w:val="00933C85"/>
    <w:rsid w:val="00933E15"/>
    <w:rsid w:val="00934331"/>
    <w:rsid w:val="00934F1E"/>
    <w:rsid w:val="00936102"/>
    <w:rsid w:val="009361E5"/>
    <w:rsid w:val="009404FE"/>
    <w:rsid w:val="00940924"/>
    <w:rsid w:val="00940E85"/>
    <w:rsid w:val="00941046"/>
    <w:rsid w:val="0094159A"/>
    <w:rsid w:val="009415F5"/>
    <w:rsid w:val="00941ED4"/>
    <w:rsid w:val="00942312"/>
    <w:rsid w:val="0094343D"/>
    <w:rsid w:val="00943EA2"/>
    <w:rsid w:val="009445E1"/>
    <w:rsid w:val="009450D4"/>
    <w:rsid w:val="00945ACB"/>
    <w:rsid w:val="00947703"/>
    <w:rsid w:val="00947C73"/>
    <w:rsid w:val="00947EBF"/>
    <w:rsid w:val="00947F62"/>
    <w:rsid w:val="009519C0"/>
    <w:rsid w:val="00951DA9"/>
    <w:rsid w:val="0095299D"/>
    <w:rsid w:val="0095407E"/>
    <w:rsid w:val="009540E0"/>
    <w:rsid w:val="009566D1"/>
    <w:rsid w:val="009573B5"/>
    <w:rsid w:val="00960949"/>
    <w:rsid w:val="009616D6"/>
    <w:rsid w:val="00961C60"/>
    <w:rsid w:val="009625D0"/>
    <w:rsid w:val="0096263E"/>
    <w:rsid w:val="00962717"/>
    <w:rsid w:val="0096279F"/>
    <w:rsid w:val="00962FB9"/>
    <w:rsid w:val="00963253"/>
    <w:rsid w:val="009634F4"/>
    <w:rsid w:val="00964213"/>
    <w:rsid w:val="0096430C"/>
    <w:rsid w:val="00964AE1"/>
    <w:rsid w:val="00964B1B"/>
    <w:rsid w:val="009653BE"/>
    <w:rsid w:val="00965C76"/>
    <w:rsid w:val="009665DE"/>
    <w:rsid w:val="00966878"/>
    <w:rsid w:val="00966A0D"/>
    <w:rsid w:val="00967531"/>
    <w:rsid w:val="009706B8"/>
    <w:rsid w:val="009718E0"/>
    <w:rsid w:val="00971D06"/>
    <w:rsid w:val="009720ED"/>
    <w:rsid w:val="0097279C"/>
    <w:rsid w:val="009736BE"/>
    <w:rsid w:val="00974529"/>
    <w:rsid w:val="00975937"/>
    <w:rsid w:val="00976A46"/>
    <w:rsid w:val="00980488"/>
    <w:rsid w:val="00980566"/>
    <w:rsid w:val="009809D9"/>
    <w:rsid w:val="00980D85"/>
    <w:rsid w:val="009825B5"/>
    <w:rsid w:val="00983056"/>
    <w:rsid w:val="00983CF6"/>
    <w:rsid w:val="00983F4C"/>
    <w:rsid w:val="009844C0"/>
    <w:rsid w:val="0098454C"/>
    <w:rsid w:val="009854F5"/>
    <w:rsid w:val="00985958"/>
    <w:rsid w:val="009859A8"/>
    <w:rsid w:val="00986C79"/>
    <w:rsid w:val="00987219"/>
    <w:rsid w:val="00990A32"/>
    <w:rsid w:val="00991014"/>
    <w:rsid w:val="009911B9"/>
    <w:rsid w:val="00994DF8"/>
    <w:rsid w:val="00995397"/>
    <w:rsid w:val="00995F99"/>
    <w:rsid w:val="009A0167"/>
    <w:rsid w:val="009A01D5"/>
    <w:rsid w:val="009A03C2"/>
    <w:rsid w:val="009A2D3E"/>
    <w:rsid w:val="009A402E"/>
    <w:rsid w:val="009A4820"/>
    <w:rsid w:val="009A4C9F"/>
    <w:rsid w:val="009A4E63"/>
    <w:rsid w:val="009A581C"/>
    <w:rsid w:val="009A6CDD"/>
    <w:rsid w:val="009A77F2"/>
    <w:rsid w:val="009A7CC0"/>
    <w:rsid w:val="009A7D7F"/>
    <w:rsid w:val="009B2799"/>
    <w:rsid w:val="009B2D98"/>
    <w:rsid w:val="009B3AE2"/>
    <w:rsid w:val="009B47E5"/>
    <w:rsid w:val="009B54E1"/>
    <w:rsid w:val="009B72B4"/>
    <w:rsid w:val="009B76CA"/>
    <w:rsid w:val="009C00A3"/>
    <w:rsid w:val="009C0971"/>
    <w:rsid w:val="009C1CD9"/>
    <w:rsid w:val="009C2A26"/>
    <w:rsid w:val="009C2AAB"/>
    <w:rsid w:val="009C2BBE"/>
    <w:rsid w:val="009C3539"/>
    <w:rsid w:val="009C4456"/>
    <w:rsid w:val="009C512F"/>
    <w:rsid w:val="009C596F"/>
    <w:rsid w:val="009C642F"/>
    <w:rsid w:val="009C713F"/>
    <w:rsid w:val="009D004C"/>
    <w:rsid w:val="009D0C45"/>
    <w:rsid w:val="009D0C73"/>
    <w:rsid w:val="009D3C9A"/>
    <w:rsid w:val="009D3D02"/>
    <w:rsid w:val="009D5B2B"/>
    <w:rsid w:val="009D67FE"/>
    <w:rsid w:val="009E086A"/>
    <w:rsid w:val="009E31B1"/>
    <w:rsid w:val="009E4115"/>
    <w:rsid w:val="009E4973"/>
    <w:rsid w:val="009E497F"/>
    <w:rsid w:val="009E54ED"/>
    <w:rsid w:val="009E5732"/>
    <w:rsid w:val="009E6234"/>
    <w:rsid w:val="009E6B48"/>
    <w:rsid w:val="009E7654"/>
    <w:rsid w:val="009E7A88"/>
    <w:rsid w:val="009E7BB5"/>
    <w:rsid w:val="009E7E46"/>
    <w:rsid w:val="009F0299"/>
    <w:rsid w:val="009F1912"/>
    <w:rsid w:val="009F1EB1"/>
    <w:rsid w:val="009F24A5"/>
    <w:rsid w:val="009F27B7"/>
    <w:rsid w:val="009F474A"/>
    <w:rsid w:val="009F479B"/>
    <w:rsid w:val="009F7297"/>
    <w:rsid w:val="009F7CB0"/>
    <w:rsid w:val="00A04030"/>
    <w:rsid w:val="00A04442"/>
    <w:rsid w:val="00A05448"/>
    <w:rsid w:val="00A068E2"/>
    <w:rsid w:val="00A078F3"/>
    <w:rsid w:val="00A07E86"/>
    <w:rsid w:val="00A103CE"/>
    <w:rsid w:val="00A10970"/>
    <w:rsid w:val="00A113A3"/>
    <w:rsid w:val="00A1151C"/>
    <w:rsid w:val="00A11558"/>
    <w:rsid w:val="00A11837"/>
    <w:rsid w:val="00A11F81"/>
    <w:rsid w:val="00A13547"/>
    <w:rsid w:val="00A13C60"/>
    <w:rsid w:val="00A144CB"/>
    <w:rsid w:val="00A145B3"/>
    <w:rsid w:val="00A14BBE"/>
    <w:rsid w:val="00A15209"/>
    <w:rsid w:val="00A16F57"/>
    <w:rsid w:val="00A172A5"/>
    <w:rsid w:val="00A17D61"/>
    <w:rsid w:val="00A20833"/>
    <w:rsid w:val="00A209A2"/>
    <w:rsid w:val="00A2110B"/>
    <w:rsid w:val="00A21245"/>
    <w:rsid w:val="00A2139E"/>
    <w:rsid w:val="00A21791"/>
    <w:rsid w:val="00A21862"/>
    <w:rsid w:val="00A21C23"/>
    <w:rsid w:val="00A22A71"/>
    <w:rsid w:val="00A23F46"/>
    <w:rsid w:val="00A2506B"/>
    <w:rsid w:val="00A2600A"/>
    <w:rsid w:val="00A274A3"/>
    <w:rsid w:val="00A31B5F"/>
    <w:rsid w:val="00A31D62"/>
    <w:rsid w:val="00A32112"/>
    <w:rsid w:val="00A340A3"/>
    <w:rsid w:val="00A357C5"/>
    <w:rsid w:val="00A35A8D"/>
    <w:rsid w:val="00A369E1"/>
    <w:rsid w:val="00A36BC4"/>
    <w:rsid w:val="00A37181"/>
    <w:rsid w:val="00A3742C"/>
    <w:rsid w:val="00A37CBF"/>
    <w:rsid w:val="00A427B9"/>
    <w:rsid w:val="00A430EE"/>
    <w:rsid w:val="00A437F2"/>
    <w:rsid w:val="00A43BA1"/>
    <w:rsid w:val="00A44BDE"/>
    <w:rsid w:val="00A457ED"/>
    <w:rsid w:val="00A46438"/>
    <w:rsid w:val="00A46449"/>
    <w:rsid w:val="00A46A4C"/>
    <w:rsid w:val="00A46B06"/>
    <w:rsid w:val="00A47AEB"/>
    <w:rsid w:val="00A5047D"/>
    <w:rsid w:val="00A5082B"/>
    <w:rsid w:val="00A51C83"/>
    <w:rsid w:val="00A51E4F"/>
    <w:rsid w:val="00A5214C"/>
    <w:rsid w:val="00A52643"/>
    <w:rsid w:val="00A5371B"/>
    <w:rsid w:val="00A53C28"/>
    <w:rsid w:val="00A541FB"/>
    <w:rsid w:val="00A56240"/>
    <w:rsid w:val="00A56564"/>
    <w:rsid w:val="00A566B3"/>
    <w:rsid w:val="00A56DD3"/>
    <w:rsid w:val="00A57360"/>
    <w:rsid w:val="00A57F17"/>
    <w:rsid w:val="00A60A73"/>
    <w:rsid w:val="00A60DF9"/>
    <w:rsid w:val="00A625A3"/>
    <w:rsid w:val="00A62CC5"/>
    <w:rsid w:val="00A6345A"/>
    <w:rsid w:val="00A65C8F"/>
    <w:rsid w:val="00A66A24"/>
    <w:rsid w:val="00A670CF"/>
    <w:rsid w:val="00A70069"/>
    <w:rsid w:val="00A71A61"/>
    <w:rsid w:val="00A7395B"/>
    <w:rsid w:val="00A73E7E"/>
    <w:rsid w:val="00A74C7D"/>
    <w:rsid w:val="00A75069"/>
    <w:rsid w:val="00A75786"/>
    <w:rsid w:val="00A7674A"/>
    <w:rsid w:val="00A7719E"/>
    <w:rsid w:val="00A77FDC"/>
    <w:rsid w:val="00A80C5C"/>
    <w:rsid w:val="00A80DDB"/>
    <w:rsid w:val="00A81222"/>
    <w:rsid w:val="00A8398B"/>
    <w:rsid w:val="00A83AF3"/>
    <w:rsid w:val="00A86904"/>
    <w:rsid w:val="00A87222"/>
    <w:rsid w:val="00A87FAF"/>
    <w:rsid w:val="00A90BED"/>
    <w:rsid w:val="00A911EE"/>
    <w:rsid w:val="00A9240E"/>
    <w:rsid w:val="00A92460"/>
    <w:rsid w:val="00A92659"/>
    <w:rsid w:val="00A927CC"/>
    <w:rsid w:val="00A92AA1"/>
    <w:rsid w:val="00A92F77"/>
    <w:rsid w:val="00A939B1"/>
    <w:rsid w:val="00A93BEF"/>
    <w:rsid w:val="00A94559"/>
    <w:rsid w:val="00A9532E"/>
    <w:rsid w:val="00A968A9"/>
    <w:rsid w:val="00A96BF2"/>
    <w:rsid w:val="00A9720D"/>
    <w:rsid w:val="00A978DE"/>
    <w:rsid w:val="00A97C33"/>
    <w:rsid w:val="00A97C42"/>
    <w:rsid w:val="00AA0B05"/>
    <w:rsid w:val="00AA0B42"/>
    <w:rsid w:val="00AA0C0D"/>
    <w:rsid w:val="00AA30D4"/>
    <w:rsid w:val="00AA39F5"/>
    <w:rsid w:val="00AA42DD"/>
    <w:rsid w:val="00AA4CD3"/>
    <w:rsid w:val="00AA656A"/>
    <w:rsid w:val="00AA69CE"/>
    <w:rsid w:val="00AA7133"/>
    <w:rsid w:val="00AA7476"/>
    <w:rsid w:val="00AB0967"/>
    <w:rsid w:val="00AB15DC"/>
    <w:rsid w:val="00AB2181"/>
    <w:rsid w:val="00AB25CC"/>
    <w:rsid w:val="00AB3A00"/>
    <w:rsid w:val="00AB3F90"/>
    <w:rsid w:val="00AB6497"/>
    <w:rsid w:val="00AB7123"/>
    <w:rsid w:val="00AB7BF7"/>
    <w:rsid w:val="00AC13DF"/>
    <w:rsid w:val="00AC16DD"/>
    <w:rsid w:val="00AC18AE"/>
    <w:rsid w:val="00AC27BD"/>
    <w:rsid w:val="00AC3857"/>
    <w:rsid w:val="00AC4FF6"/>
    <w:rsid w:val="00AC5B14"/>
    <w:rsid w:val="00AC60F8"/>
    <w:rsid w:val="00AC69E9"/>
    <w:rsid w:val="00AC6A01"/>
    <w:rsid w:val="00AC73CC"/>
    <w:rsid w:val="00AC7654"/>
    <w:rsid w:val="00AC7B29"/>
    <w:rsid w:val="00AD0B8D"/>
    <w:rsid w:val="00AD0F93"/>
    <w:rsid w:val="00AD1032"/>
    <w:rsid w:val="00AD14E7"/>
    <w:rsid w:val="00AD3763"/>
    <w:rsid w:val="00AD4700"/>
    <w:rsid w:val="00AD51F8"/>
    <w:rsid w:val="00AD6EB1"/>
    <w:rsid w:val="00AD75A2"/>
    <w:rsid w:val="00AD7AAD"/>
    <w:rsid w:val="00AE0062"/>
    <w:rsid w:val="00AE05C8"/>
    <w:rsid w:val="00AE081B"/>
    <w:rsid w:val="00AE0BA6"/>
    <w:rsid w:val="00AE0CCF"/>
    <w:rsid w:val="00AE0EEC"/>
    <w:rsid w:val="00AE2DB4"/>
    <w:rsid w:val="00AE30DA"/>
    <w:rsid w:val="00AE3CCD"/>
    <w:rsid w:val="00AE4B7F"/>
    <w:rsid w:val="00AE5F6C"/>
    <w:rsid w:val="00AE664B"/>
    <w:rsid w:val="00AE6D1D"/>
    <w:rsid w:val="00AE6E87"/>
    <w:rsid w:val="00AF2957"/>
    <w:rsid w:val="00AF3710"/>
    <w:rsid w:val="00AF3CA5"/>
    <w:rsid w:val="00AF52DB"/>
    <w:rsid w:val="00AF596D"/>
    <w:rsid w:val="00AF5B6F"/>
    <w:rsid w:val="00AF642B"/>
    <w:rsid w:val="00AF69DA"/>
    <w:rsid w:val="00AF6C92"/>
    <w:rsid w:val="00AF6E35"/>
    <w:rsid w:val="00AF777F"/>
    <w:rsid w:val="00B00FF9"/>
    <w:rsid w:val="00B029FD"/>
    <w:rsid w:val="00B02FF7"/>
    <w:rsid w:val="00B03624"/>
    <w:rsid w:val="00B04524"/>
    <w:rsid w:val="00B05549"/>
    <w:rsid w:val="00B10FE5"/>
    <w:rsid w:val="00B11335"/>
    <w:rsid w:val="00B1231F"/>
    <w:rsid w:val="00B12943"/>
    <w:rsid w:val="00B138BE"/>
    <w:rsid w:val="00B13BD7"/>
    <w:rsid w:val="00B14A7F"/>
    <w:rsid w:val="00B15264"/>
    <w:rsid w:val="00B154C7"/>
    <w:rsid w:val="00B15CEA"/>
    <w:rsid w:val="00B161A0"/>
    <w:rsid w:val="00B1674C"/>
    <w:rsid w:val="00B1694E"/>
    <w:rsid w:val="00B16BFB"/>
    <w:rsid w:val="00B16CF1"/>
    <w:rsid w:val="00B17387"/>
    <w:rsid w:val="00B1746B"/>
    <w:rsid w:val="00B17E89"/>
    <w:rsid w:val="00B17FA8"/>
    <w:rsid w:val="00B227CE"/>
    <w:rsid w:val="00B231B2"/>
    <w:rsid w:val="00B24651"/>
    <w:rsid w:val="00B247AA"/>
    <w:rsid w:val="00B251A1"/>
    <w:rsid w:val="00B264A9"/>
    <w:rsid w:val="00B27093"/>
    <w:rsid w:val="00B30288"/>
    <w:rsid w:val="00B31B59"/>
    <w:rsid w:val="00B33443"/>
    <w:rsid w:val="00B349FF"/>
    <w:rsid w:val="00B35305"/>
    <w:rsid w:val="00B362E9"/>
    <w:rsid w:val="00B36C72"/>
    <w:rsid w:val="00B37313"/>
    <w:rsid w:val="00B402BA"/>
    <w:rsid w:val="00B40D2B"/>
    <w:rsid w:val="00B41B1A"/>
    <w:rsid w:val="00B432BC"/>
    <w:rsid w:val="00B4367D"/>
    <w:rsid w:val="00B43F61"/>
    <w:rsid w:val="00B44684"/>
    <w:rsid w:val="00B44BC5"/>
    <w:rsid w:val="00B44E53"/>
    <w:rsid w:val="00B453A7"/>
    <w:rsid w:val="00B45589"/>
    <w:rsid w:val="00B45B84"/>
    <w:rsid w:val="00B46025"/>
    <w:rsid w:val="00B46517"/>
    <w:rsid w:val="00B46998"/>
    <w:rsid w:val="00B46FF9"/>
    <w:rsid w:val="00B470BD"/>
    <w:rsid w:val="00B47E29"/>
    <w:rsid w:val="00B51032"/>
    <w:rsid w:val="00B51076"/>
    <w:rsid w:val="00B51288"/>
    <w:rsid w:val="00B51D3A"/>
    <w:rsid w:val="00B52D76"/>
    <w:rsid w:val="00B541B2"/>
    <w:rsid w:val="00B54E30"/>
    <w:rsid w:val="00B55511"/>
    <w:rsid w:val="00B55617"/>
    <w:rsid w:val="00B55678"/>
    <w:rsid w:val="00B564DD"/>
    <w:rsid w:val="00B575A0"/>
    <w:rsid w:val="00B579BD"/>
    <w:rsid w:val="00B6311B"/>
    <w:rsid w:val="00B6334F"/>
    <w:rsid w:val="00B64501"/>
    <w:rsid w:val="00B64D1E"/>
    <w:rsid w:val="00B64F1F"/>
    <w:rsid w:val="00B65CEF"/>
    <w:rsid w:val="00B66582"/>
    <w:rsid w:val="00B71109"/>
    <w:rsid w:val="00B71641"/>
    <w:rsid w:val="00B71926"/>
    <w:rsid w:val="00B71C32"/>
    <w:rsid w:val="00B731A2"/>
    <w:rsid w:val="00B742E8"/>
    <w:rsid w:val="00B7577D"/>
    <w:rsid w:val="00B75F59"/>
    <w:rsid w:val="00B76005"/>
    <w:rsid w:val="00B760AE"/>
    <w:rsid w:val="00B76E69"/>
    <w:rsid w:val="00B80EB2"/>
    <w:rsid w:val="00B82858"/>
    <w:rsid w:val="00B82DC7"/>
    <w:rsid w:val="00B82E91"/>
    <w:rsid w:val="00B8349D"/>
    <w:rsid w:val="00B836E1"/>
    <w:rsid w:val="00B842A3"/>
    <w:rsid w:val="00B848C2"/>
    <w:rsid w:val="00B85447"/>
    <w:rsid w:val="00B8552C"/>
    <w:rsid w:val="00B85929"/>
    <w:rsid w:val="00B860AF"/>
    <w:rsid w:val="00B9099E"/>
    <w:rsid w:val="00B90BF3"/>
    <w:rsid w:val="00B90E99"/>
    <w:rsid w:val="00B91351"/>
    <w:rsid w:val="00B91744"/>
    <w:rsid w:val="00B91B9E"/>
    <w:rsid w:val="00B91D68"/>
    <w:rsid w:val="00B92E38"/>
    <w:rsid w:val="00B930D5"/>
    <w:rsid w:val="00B9335F"/>
    <w:rsid w:val="00B9342B"/>
    <w:rsid w:val="00B94D48"/>
    <w:rsid w:val="00B964E4"/>
    <w:rsid w:val="00B9795D"/>
    <w:rsid w:val="00B97A82"/>
    <w:rsid w:val="00BA0467"/>
    <w:rsid w:val="00BA2259"/>
    <w:rsid w:val="00BA347E"/>
    <w:rsid w:val="00BA3D08"/>
    <w:rsid w:val="00BA5D09"/>
    <w:rsid w:val="00BA6E28"/>
    <w:rsid w:val="00BA701E"/>
    <w:rsid w:val="00BA7111"/>
    <w:rsid w:val="00BA7154"/>
    <w:rsid w:val="00BA7B12"/>
    <w:rsid w:val="00BB0182"/>
    <w:rsid w:val="00BB17F0"/>
    <w:rsid w:val="00BB2388"/>
    <w:rsid w:val="00BB3009"/>
    <w:rsid w:val="00BB45D7"/>
    <w:rsid w:val="00BC0014"/>
    <w:rsid w:val="00BC056C"/>
    <w:rsid w:val="00BC1538"/>
    <w:rsid w:val="00BC2A08"/>
    <w:rsid w:val="00BC2CEA"/>
    <w:rsid w:val="00BC2DE4"/>
    <w:rsid w:val="00BC3AF6"/>
    <w:rsid w:val="00BC3B59"/>
    <w:rsid w:val="00BC4F3E"/>
    <w:rsid w:val="00BC60AF"/>
    <w:rsid w:val="00BC64F4"/>
    <w:rsid w:val="00BC6651"/>
    <w:rsid w:val="00BC6B6C"/>
    <w:rsid w:val="00BC6BBD"/>
    <w:rsid w:val="00BC6E17"/>
    <w:rsid w:val="00BC71C3"/>
    <w:rsid w:val="00BC7770"/>
    <w:rsid w:val="00BC7E22"/>
    <w:rsid w:val="00BD011F"/>
    <w:rsid w:val="00BD0682"/>
    <w:rsid w:val="00BD09D6"/>
    <w:rsid w:val="00BD1138"/>
    <w:rsid w:val="00BD2387"/>
    <w:rsid w:val="00BD35DF"/>
    <w:rsid w:val="00BD419A"/>
    <w:rsid w:val="00BD5064"/>
    <w:rsid w:val="00BD5A6A"/>
    <w:rsid w:val="00BD5A8E"/>
    <w:rsid w:val="00BD5B94"/>
    <w:rsid w:val="00BD73AD"/>
    <w:rsid w:val="00BE02C9"/>
    <w:rsid w:val="00BE0856"/>
    <w:rsid w:val="00BE0A78"/>
    <w:rsid w:val="00BE23D4"/>
    <w:rsid w:val="00BE2EAD"/>
    <w:rsid w:val="00BE4298"/>
    <w:rsid w:val="00BE43CF"/>
    <w:rsid w:val="00BE51A2"/>
    <w:rsid w:val="00BE646F"/>
    <w:rsid w:val="00BF150E"/>
    <w:rsid w:val="00BF1602"/>
    <w:rsid w:val="00BF1972"/>
    <w:rsid w:val="00BF3574"/>
    <w:rsid w:val="00BF360B"/>
    <w:rsid w:val="00BF3871"/>
    <w:rsid w:val="00BF3F37"/>
    <w:rsid w:val="00BF45FC"/>
    <w:rsid w:val="00BF590B"/>
    <w:rsid w:val="00BF75F6"/>
    <w:rsid w:val="00BF77C2"/>
    <w:rsid w:val="00C001F5"/>
    <w:rsid w:val="00C01A9B"/>
    <w:rsid w:val="00C02968"/>
    <w:rsid w:val="00C02A9F"/>
    <w:rsid w:val="00C032EC"/>
    <w:rsid w:val="00C03B25"/>
    <w:rsid w:val="00C04483"/>
    <w:rsid w:val="00C04B9A"/>
    <w:rsid w:val="00C05E3A"/>
    <w:rsid w:val="00C06A54"/>
    <w:rsid w:val="00C06EAD"/>
    <w:rsid w:val="00C10114"/>
    <w:rsid w:val="00C10C1C"/>
    <w:rsid w:val="00C114B0"/>
    <w:rsid w:val="00C1151D"/>
    <w:rsid w:val="00C11834"/>
    <w:rsid w:val="00C11C5B"/>
    <w:rsid w:val="00C125D2"/>
    <w:rsid w:val="00C13E25"/>
    <w:rsid w:val="00C144B2"/>
    <w:rsid w:val="00C15D44"/>
    <w:rsid w:val="00C15D60"/>
    <w:rsid w:val="00C15FDE"/>
    <w:rsid w:val="00C161BB"/>
    <w:rsid w:val="00C171EC"/>
    <w:rsid w:val="00C20CA0"/>
    <w:rsid w:val="00C229ED"/>
    <w:rsid w:val="00C23162"/>
    <w:rsid w:val="00C23FFB"/>
    <w:rsid w:val="00C2445D"/>
    <w:rsid w:val="00C247FD"/>
    <w:rsid w:val="00C2523B"/>
    <w:rsid w:val="00C254FC"/>
    <w:rsid w:val="00C269FB"/>
    <w:rsid w:val="00C274B6"/>
    <w:rsid w:val="00C30194"/>
    <w:rsid w:val="00C30F84"/>
    <w:rsid w:val="00C319B2"/>
    <w:rsid w:val="00C32BA0"/>
    <w:rsid w:val="00C32BF9"/>
    <w:rsid w:val="00C332C7"/>
    <w:rsid w:val="00C33C3C"/>
    <w:rsid w:val="00C34E6F"/>
    <w:rsid w:val="00C35B55"/>
    <w:rsid w:val="00C406D4"/>
    <w:rsid w:val="00C406F4"/>
    <w:rsid w:val="00C40A58"/>
    <w:rsid w:val="00C40A78"/>
    <w:rsid w:val="00C412FF"/>
    <w:rsid w:val="00C4289B"/>
    <w:rsid w:val="00C42B6E"/>
    <w:rsid w:val="00C4499C"/>
    <w:rsid w:val="00C44EAF"/>
    <w:rsid w:val="00C46789"/>
    <w:rsid w:val="00C47C85"/>
    <w:rsid w:val="00C505B5"/>
    <w:rsid w:val="00C5254F"/>
    <w:rsid w:val="00C526DC"/>
    <w:rsid w:val="00C52A6A"/>
    <w:rsid w:val="00C53143"/>
    <w:rsid w:val="00C53BDB"/>
    <w:rsid w:val="00C53EE4"/>
    <w:rsid w:val="00C5473B"/>
    <w:rsid w:val="00C5530D"/>
    <w:rsid w:val="00C5629B"/>
    <w:rsid w:val="00C567FF"/>
    <w:rsid w:val="00C56E54"/>
    <w:rsid w:val="00C60A4E"/>
    <w:rsid w:val="00C60DDE"/>
    <w:rsid w:val="00C611F1"/>
    <w:rsid w:val="00C616D8"/>
    <w:rsid w:val="00C62A3E"/>
    <w:rsid w:val="00C630C9"/>
    <w:rsid w:val="00C640E1"/>
    <w:rsid w:val="00C64C71"/>
    <w:rsid w:val="00C661F3"/>
    <w:rsid w:val="00C66A8F"/>
    <w:rsid w:val="00C67578"/>
    <w:rsid w:val="00C707CD"/>
    <w:rsid w:val="00C71BE7"/>
    <w:rsid w:val="00C72236"/>
    <w:rsid w:val="00C72DB2"/>
    <w:rsid w:val="00C739EE"/>
    <w:rsid w:val="00C7523B"/>
    <w:rsid w:val="00C75847"/>
    <w:rsid w:val="00C75D38"/>
    <w:rsid w:val="00C76EBD"/>
    <w:rsid w:val="00C80299"/>
    <w:rsid w:val="00C82FAF"/>
    <w:rsid w:val="00C83F67"/>
    <w:rsid w:val="00C852D9"/>
    <w:rsid w:val="00C85735"/>
    <w:rsid w:val="00C863EF"/>
    <w:rsid w:val="00C865E8"/>
    <w:rsid w:val="00C86E98"/>
    <w:rsid w:val="00C8764E"/>
    <w:rsid w:val="00C91107"/>
    <w:rsid w:val="00C91569"/>
    <w:rsid w:val="00C91784"/>
    <w:rsid w:val="00C91AD0"/>
    <w:rsid w:val="00C9393C"/>
    <w:rsid w:val="00C93B66"/>
    <w:rsid w:val="00C94550"/>
    <w:rsid w:val="00C94D49"/>
    <w:rsid w:val="00C9592B"/>
    <w:rsid w:val="00C95A56"/>
    <w:rsid w:val="00C95B86"/>
    <w:rsid w:val="00C9680A"/>
    <w:rsid w:val="00C979D5"/>
    <w:rsid w:val="00CA0AF9"/>
    <w:rsid w:val="00CA169D"/>
    <w:rsid w:val="00CA27D7"/>
    <w:rsid w:val="00CA2A51"/>
    <w:rsid w:val="00CA2DE9"/>
    <w:rsid w:val="00CA2E0F"/>
    <w:rsid w:val="00CA3136"/>
    <w:rsid w:val="00CA3169"/>
    <w:rsid w:val="00CA44DE"/>
    <w:rsid w:val="00CA5BE1"/>
    <w:rsid w:val="00CA5EA8"/>
    <w:rsid w:val="00CA678C"/>
    <w:rsid w:val="00CB1E5D"/>
    <w:rsid w:val="00CB2109"/>
    <w:rsid w:val="00CB21DB"/>
    <w:rsid w:val="00CB220D"/>
    <w:rsid w:val="00CB232B"/>
    <w:rsid w:val="00CB2CA9"/>
    <w:rsid w:val="00CB5DAD"/>
    <w:rsid w:val="00CB70B7"/>
    <w:rsid w:val="00CC0B27"/>
    <w:rsid w:val="00CC18CF"/>
    <w:rsid w:val="00CC1D8F"/>
    <w:rsid w:val="00CC2684"/>
    <w:rsid w:val="00CC27F1"/>
    <w:rsid w:val="00CC3AE3"/>
    <w:rsid w:val="00CC3C7B"/>
    <w:rsid w:val="00CC452D"/>
    <w:rsid w:val="00CC4F6F"/>
    <w:rsid w:val="00CC54C1"/>
    <w:rsid w:val="00CC5F32"/>
    <w:rsid w:val="00CD0022"/>
    <w:rsid w:val="00CD0784"/>
    <w:rsid w:val="00CD08D0"/>
    <w:rsid w:val="00CD1D29"/>
    <w:rsid w:val="00CD4E1B"/>
    <w:rsid w:val="00CD4F86"/>
    <w:rsid w:val="00CD63DF"/>
    <w:rsid w:val="00CD6914"/>
    <w:rsid w:val="00CD6B6E"/>
    <w:rsid w:val="00CD6DA3"/>
    <w:rsid w:val="00CE029D"/>
    <w:rsid w:val="00CE23AC"/>
    <w:rsid w:val="00CE362F"/>
    <w:rsid w:val="00CE3EDA"/>
    <w:rsid w:val="00CE4409"/>
    <w:rsid w:val="00CE4795"/>
    <w:rsid w:val="00CE4ED6"/>
    <w:rsid w:val="00CE6223"/>
    <w:rsid w:val="00CE63D7"/>
    <w:rsid w:val="00CE6FE0"/>
    <w:rsid w:val="00CE77F9"/>
    <w:rsid w:val="00CF045F"/>
    <w:rsid w:val="00CF1D38"/>
    <w:rsid w:val="00CF2025"/>
    <w:rsid w:val="00CF27C2"/>
    <w:rsid w:val="00CF2EFD"/>
    <w:rsid w:val="00CF3AD5"/>
    <w:rsid w:val="00CF4445"/>
    <w:rsid w:val="00CF4AE1"/>
    <w:rsid w:val="00CF4EA7"/>
    <w:rsid w:val="00CF5BC5"/>
    <w:rsid w:val="00CF6AE5"/>
    <w:rsid w:val="00D02039"/>
    <w:rsid w:val="00D06E5F"/>
    <w:rsid w:val="00D07008"/>
    <w:rsid w:val="00D072C3"/>
    <w:rsid w:val="00D07CC2"/>
    <w:rsid w:val="00D07D40"/>
    <w:rsid w:val="00D119AF"/>
    <w:rsid w:val="00D11C4A"/>
    <w:rsid w:val="00D12A95"/>
    <w:rsid w:val="00D12C6D"/>
    <w:rsid w:val="00D12DA4"/>
    <w:rsid w:val="00D1373E"/>
    <w:rsid w:val="00D13853"/>
    <w:rsid w:val="00D14EE0"/>
    <w:rsid w:val="00D15123"/>
    <w:rsid w:val="00D152F9"/>
    <w:rsid w:val="00D15950"/>
    <w:rsid w:val="00D212E0"/>
    <w:rsid w:val="00D21CAD"/>
    <w:rsid w:val="00D22F37"/>
    <w:rsid w:val="00D2435E"/>
    <w:rsid w:val="00D2539A"/>
    <w:rsid w:val="00D25DF1"/>
    <w:rsid w:val="00D26DD4"/>
    <w:rsid w:val="00D30297"/>
    <w:rsid w:val="00D304B4"/>
    <w:rsid w:val="00D3109D"/>
    <w:rsid w:val="00D312A2"/>
    <w:rsid w:val="00D31524"/>
    <w:rsid w:val="00D31A45"/>
    <w:rsid w:val="00D324A0"/>
    <w:rsid w:val="00D32534"/>
    <w:rsid w:val="00D34A64"/>
    <w:rsid w:val="00D363C9"/>
    <w:rsid w:val="00D36472"/>
    <w:rsid w:val="00D36798"/>
    <w:rsid w:val="00D3737D"/>
    <w:rsid w:val="00D37701"/>
    <w:rsid w:val="00D3790E"/>
    <w:rsid w:val="00D37A9B"/>
    <w:rsid w:val="00D37F9A"/>
    <w:rsid w:val="00D40685"/>
    <w:rsid w:val="00D4095B"/>
    <w:rsid w:val="00D410CC"/>
    <w:rsid w:val="00D4175A"/>
    <w:rsid w:val="00D419E3"/>
    <w:rsid w:val="00D42AED"/>
    <w:rsid w:val="00D42CE2"/>
    <w:rsid w:val="00D43D1E"/>
    <w:rsid w:val="00D4463D"/>
    <w:rsid w:val="00D44FB4"/>
    <w:rsid w:val="00D45F6C"/>
    <w:rsid w:val="00D4642A"/>
    <w:rsid w:val="00D46D6A"/>
    <w:rsid w:val="00D479C9"/>
    <w:rsid w:val="00D47D02"/>
    <w:rsid w:val="00D47EFC"/>
    <w:rsid w:val="00D50DB4"/>
    <w:rsid w:val="00D514D7"/>
    <w:rsid w:val="00D52611"/>
    <w:rsid w:val="00D53E5C"/>
    <w:rsid w:val="00D53FD7"/>
    <w:rsid w:val="00D54361"/>
    <w:rsid w:val="00D54749"/>
    <w:rsid w:val="00D54AC4"/>
    <w:rsid w:val="00D5528E"/>
    <w:rsid w:val="00D560E8"/>
    <w:rsid w:val="00D5666E"/>
    <w:rsid w:val="00D569DC"/>
    <w:rsid w:val="00D56F89"/>
    <w:rsid w:val="00D60BE8"/>
    <w:rsid w:val="00D6207D"/>
    <w:rsid w:val="00D62380"/>
    <w:rsid w:val="00D626F2"/>
    <w:rsid w:val="00D63DC2"/>
    <w:rsid w:val="00D64083"/>
    <w:rsid w:val="00D64264"/>
    <w:rsid w:val="00D64849"/>
    <w:rsid w:val="00D64ACA"/>
    <w:rsid w:val="00D65A5A"/>
    <w:rsid w:val="00D65B3C"/>
    <w:rsid w:val="00D66A52"/>
    <w:rsid w:val="00D70721"/>
    <w:rsid w:val="00D70A6B"/>
    <w:rsid w:val="00D74A19"/>
    <w:rsid w:val="00D75E63"/>
    <w:rsid w:val="00D770DC"/>
    <w:rsid w:val="00D7712A"/>
    <w:rsid w:val="00D771AE"/>
    <w:rsid w:val="00D7758D"/>
    <w:rsid w:val="00D819AA"/>
    <w:rsid w:val="00D82F08"/>
    <w:rsid w:val="00D8398B"/>
    <w:rsid w:val="00D83CFF"/>
    <w:rsid w:val="00D83E65"/>
    <w:rsid w:val="00D83E6B"/>
    <w:rsid w:val="00D861E6"/>
    <w:rsid w:val="00D8722A"/>
    <w:rsid w:val="00D90DDE"/>
    <w:rsid w:val="00D90F95"/>
    <w:rsid w:val="00D911A3"/>
    <w:rsid w:val="00D919E9"/>
    <w:rsid w:val="00D91C5C"/>
    <w:rsid w:val="00D921F9"/>
    <w:rsid w:val="00D9318D"/>
    <w:rsid w:val="00D93AB9"/>
    <w:rsid w:val="00D959F8"/>
    <w:rsid w:val="00D95EE7"/>
    <w:rsid w:val="00DA0FA8"/>
    <w:rsid w:val="00DA19E9"/>
    <w:rsid w:val="00DA219B"/>
    <w:rsid w:val="00DA2D9F"/>
    <w:rsid w:val="00DA2E22"/>
    <w:rsid w:val="00DA32B2"/>
    <w:rsid w:val="00DA3CE1"/>
    <w:rsid w:val="00DA54F4"/>
    <w:rsid w:val="00DA5DC7"/>
    <w:rsid w:val="00DA6607"/>
    <w:rsid w:val="00DA6649"/>
    <w:rsid w:val="00DA6B65"/>
    <w:rsid w:val="00DA72D7"/>
    <w:rsid w:val="00DB0A01"/>
    <w:rsid w:val="00DB0A56"/>
    <w:rsid w:val="00DB0D4E"/>
    <w:rsid w:val="00DB18E3"/>
    <w:rsid w:val="00DB27A5"/>
    <w:rsid w:val="00DB27FA"/>
    <w:rsid w:val="00DB2ED2"/>
    <w:rsid w:val="00DB5938"/>
    <w:rsid w:val="00DB759B"/>
    <w:rsid w:val="00DB79AE"/>
    <w:rsid w:val="00DC0062"/>
    <w:rsid w:val="00DC0744"/>
    <w:rsid w:val="00DC08A5"/>
    <w:rsid w:val="00DC1E8E"/>
    <w:rsid w:val="00DC1EA2"/>
    <w:rsid w:val="00DC230E"/>
    <w:rsid w:val="00DC2347"/>
    <w:rsid w:val="00DC2609"/>
    <w:rsid w:val="00DC42C8"/>
    <w:rsid w:val="00DC44D1"/>
    <w:rsid w:val="00DC5367"/>
    <w:rsid w:val="00DC5814"/>
    <w:rsid w:val="00DC5B03"/>
    <w:rsid w:val="00DC74DC"/>
    <w:rsid w:val="00DD0AD8"/>
    <w:rsid w:val="00DD0C8B"/>
    <w:rsid w:val="00DD2655"/>
    <w:rsid w:val="00DD2CA8"/>
    <w:rsid w:val="00DD2FF2"/>
    <w:rsid w:val="00DD3033"/>
    <w:rsid w:val="00DD32CE"/>
    <w:rsid w:val="00DD330E"/>
    <w:rsid w:val="00DD4583"/>
    <w:rsid w:val="00DD697E"/>
    <w:rsid w:val="00DD7437"/>
    <w:rsid w:val="00DD7872"/>
    <w:rsid w:val="00DD7969"/>
    <w:rsid w:val="00DD7FD8"/>
    <w:rsid w:val="00DD7FE9"/>
    <w:rsid w:val="00DE2F26"/>
    <w:rsid w:val="00DE2F33"/>
    <w:rsid w:val="00DE39E8"/>
    <w:rsid w:val="00DE3B93"/>
    <w:rsid w:val="00DE45B1"/>
    <w:rsid w:val="00DE50FC"/>
    <w:rsid w:val="00DE54D0"/>
    <w:rsid w:val="00DE640D"/>
    <w:rsid w:val="00DE672E"/>
    <w:rsid w:val="00DE6849"/>
    <w:rsid w:val="00DF0D8C"/>
    <w:rsid w:val="00DF17E0"/>
    <w:rsid w:val="00DF1E15"/>
    <w:rsid w:val="00DF1FAD"/>
    <w:rsid w:val="00DF23AF"/>
    <w:rsid w:val="00DF35B3"/>
    <w:rsid w:val="00DF40AC"/>
    <w:rsid w:val="00DF55F4"/>
    <w:rsid w:val="00DF64C7"/>
    <w:rsid w:val="00DF6526"/>
    <w:rsid w:val="00DF6EAC"/>
    <w:rsid w:val="00DF7283"/>
    <w:rsid w:val="00DF776B"/>
    <w:rsid w:val="00DF7FDA"/>
    <w:rsid w:val="00E00597"/>
    <w:rsid w:val="00E0118C"/>
    <w:rsid w:val="00E011A8"/>
    <w:rsid w:val="00E0444F"/>
    <w:rsid w:val="00E04C24"/>
    <w:rsid w:val="00E05080"/>
    <w:rsid w:val="00E05EA1"/>
    <w:rsid w:val="00E061AB"/>
    <w:rsid w:val="00E0633F"/>
    <w:rsid w:val="00E065D5"/>
    <w:rsid w:val="00E074D4"/>
    <w:rsid w:val="00E07C03"/>
    <w:rsid w:val="00E10138"/>
    <w:rsid w:val="00E108C7"/>
    <w:rsid w:val="00E10F33"/>
    <w:rsid w:val="00E11903"/>
    <w:rsid w:val="00E11F6F"/>
    <w:rsid w:val="00E12770"/>
    <w:rsid w:val="00E1292F"/>
    <w:rsid w:val="00E12A2B"/>
    <w:rsid w:val="00E12E3D"/>
    <w:rsid w:val="00E13C5E"/>
    <w:rsid w:val="00E14869"/>
    <w:rsid w:val="00E1529B"/>
    <w:rsid w:val="00E15650"/>
    <w:rsid w:val="00E15900"/>
    <w:rsid w:val="00E15DEE"/>
    <w:rsid w:val="00E164CB"/>
    <w:rsid w:val="00E165F0"/>
    <w:rsid w:val="00E172AB"/>
    <w:rsid w:val="00E17881"/>
    <w:rsid w:val="00E205F3"/>
    <w:rsid w:val="00E205F6"/>
    <w:rsid w:val="00E20A1C"/>
    <w:rsid w:val="00E20F35"/>
    <w:rsid w:val="00E211B8"/>
    <w:rsid w:val="00E2121E"/>
    <w:rsid w:val="00E21988"/>
    <w:rsid w:val="00E21E6B"/>
    <w:rsid w:val="00E21F91"/>
    <w:rsid w:val="00E23A21"/>
    <w:rsid w:val="00E23E5B"/>
    <w:rsid w:val="00E24254"/>
    <w:rsid w:val="00E2694C"/>
    <w:rsid w:val="00E26C7E"/>
    <w:rsid w:val="00E27471"/>
    <w:rsid w:val="00E27B27"/>
    <w:rsid w:val="00E304AD"/>
    <w:rsid w:val="00E30DF7"/>
    <w:rsid w:val="00E30E59"/>
    <w:rsid w:val="00E321F3"/>
    <w:rsid w:val="00E32530"/>
    <w:rsid w:val="00E32AF0"/>
    <w:rsid w:val="00E33421"/>
    <w:rsid w:val="00E340C6"/>
    <w:rsid w:val="00E344F1"/>
    <w:rsid w:val="00E346BE"/>
    <w:rsid w:val="00E35F23"/>
    <w:rsid w:val="00E36568"/>
    <w:rsid w:val="00E371A1"/>
    <w:rsid w:val="00E4007E"/>
    <w:rsid w:val="00E410F2"/>
    <w:rsid w:val="00E413D7"/>
    <w:rsid w:val="00E41BFE"/>
    <w:rsid w:val="00E41ED6"/>
    <w:rsid w:val="00E41FC8"/>
    <w:rsid w:val="00E42C47"/>
    <w:rsid w:val="00E42FD1"/>
    <w:rsid w:val="00E43701"/>
    <w:rsid w:val="00E43748"/>
    <w:rsid w:val="00E445BF"/>
    <w:rsid w:val="00E4490F"/>
    <w:rsid w:val="00E44BF7"/>
    <w:rsid w:val="00E451B0"/>
    <w:rsid w:val="00E46ED3"/>
    <w:rsid w:val="00E51109"/>
    <w:rsid w:val="00E51494"/>
    <w:rsid w:val="00E51CC9"/>
    <w:rsid w:val="00E52A55"/>
    <w:rsid w:val="00E53305"/>
    <w:rsid w:val="00E54430"/>
    <w:rsid w:val="00E54523"/>
    <w:rsid w:val="00E54837"/>
    <w:rsid w:val="00E55530"/>
    <w:rsid w:val="00E557BE"/>
    <w:rsid w:val="00E558DA"/>
    <w:rsid w:val="00E563AD"/>
    <w:rsid w:val="00E56CEC"/>
    <w:rsid w:val="00E573A3"/>
    <w:rsid w:val="00E600B8"/>
    <w:rsid w:val="00E609A2"/>
    <w:rsid w:val="00E60D27"/>
    <w:rsid w:val="00E61058"/>
    <w:rsid w:val="00E62617"/>
    <w:rsid w:val="00E62B55"/>
    <w:rsid w:val="00E63A11"/>
    <w:rsid w:val="00E64AA5"/>
    <w:rsid w:val="00E64E0D"/>
    <w:rsid w:val="00E6501B"/>
    <w:rsid w:val="00E651F5"/>
    <w:rsid w:val="00E65A85"/>
    <w:rsid w:val="00E65A98"/>
    <w:rsid w:val="00E65BEC"/>
    <w:rsid w:val="00E65C80"/>
    <w:rsid w:val="00E65F2C"/>
    <w:rsid w:val="00E65FC6"/>
    <w:rsid w:val="00E66FF5"/>
    <w:rsid w:val="00E67B6E"/>
    <w:rsid w:val="00E70713"/>
    <w:rsid w:val="00E71676"/>
    <w:rsid w:val="00E71863"/>
    <w:rsid w:val="00E72A03"/>
    <w:rsid w:val="00E72E15"/>
    <w:rsid w:val="00E73D6B"/>
    <w:rsid w:val="00E74634"/>
    <w:rsid w:val="00E74DA7"/>
    <w:rsid w:val="00E75405"/>
    <w:rsid w:val="00E7551D"/>
    <w:rsid w:val="00E756BF"/>
    <w:rsid w:val="00E75A98"/>
    <w:rsid w:val="00E75FD6"/>
    <w:rsid w:val="00E7655E"/>
    <w:rsid w:val="00E76B27"/>
    <w:rsid w:val="00E777D6"/>
    <w:rsid w:val="00E77A97"/>
    <w:rsid w:val="00E826B5"/>
    <w:rsid w:val="00E83C9E"/>
    <w:rsid w:val="00E84736"/>
    <w:rsid w:val="00E8534F"/>
    <w:rsid w:val="00E85A75"/>
    <w:rsid w:val="00E865A2"/>
    <w:rsid w:val="00E86C00"/>
    <w:rsid w:val="00E871FA"/>
    <w:rsid w:val="00E878F8"/>
    <w:rsid w:val="00E9087F"/>
    <w:rsid w:val="00E9100F"/>
    <w:rsid w:val="00E919DD"/>
    <w:rsid w:val="00E92613"/>
    <w:rsid w:val="00E9270B"/>
    <w:rsid w:val="00E9357C"/>
    <w:rsid w:val="00E936AA"/>
    <w:rsid w:val="00E94401"/>
    <w:rsid w:val="00E9571C"/>
    <w:rsid w:val="00E9591C"/>
    <w:rsid w:val="00E9653B"/>
    <w:rsid w:val="00E96AAB"/>
    <w:rsid w:val="00E96E74"/>
    <w:rsid w:val="00E97E00"/>
    <w:rsid w:val="00E97E2A"/>
    <w:rsid w:val="00EA0885"/>
    <w:rsid w:val="00EA1319"/>
    <w:rsid w:val="00EA2011"/>
    <w:rsid w:val="00EA3ABF"/>
    <w:rsid w:val="00EA40C4"/>
    <w:rsid w:val="00EA4133"/>
    <w:rsid w:val="00EA4499"/>
    <w:rsid w:val="00EA47E1"/>
    <w:rsid w:val="00EA6068"/>
    <w:rsid w:val="00EA60F2"/>
    <w:rsid w:val="00EA6F61"/>
    <w:rsid w:val="00EA702B"/>
    <w:rsid w:val="00EB1407"/>
    <w:rsid w:val="00EB20E6"/>
    <w:rsid w:val="00EB2BC7"/>
    <w:rsid w:val="00EB2E4C"/>
    <w:rsid w:val="00EB2E65"/>
    <w:rsid w:val="00EB3478"/>
    <w:rsid w:val="00EB3808"/>
    <w:rsid w:val="00EB3975"/>
    <w:rsid w:val="00EB4718"/>
    <w:rsid w:val="00EB4785"/>
    <w:rsid w:val="00EB4DF6"/>
    <w:rsid w:val="00EB51A2"/>
    <w:rsid w:val="00EB608D"/>
    <w:rsid w:val="00EB6A18"/>
    <w:rsid w:val="00EB7942"/>
    <w:rsid w:val="00EB798B"/>
    <w:rsid w:val="00EB7D16"/>
    <w:rsid w:val="00EB7D43"/>
    <w:rsid w:val="00EC0494"/>
    <w:rsid w:val="00EC0F38"/>
    <w:rsid w:val="00EC151D"/>
    <w:rsid w:val="00EC1E8A"/>
    <w:rsid w:val="00EC22CF"/>
    <w:rsid w:val="00EC2855"/>
    <w:rsid w:val="00EC3293"/>
    <w:rsid w:val="00EC3DC2"/>
    <w:rsid w:val="00EC3E27"/>
    <w:rsid w:val="00EC52FC"/>
    <w:rsid w:val="00EC5576"/>
    <w:rsid w:val="00EC573C"/>
    <w:rsid w:val="00EC6C54"/>
    <w:rsid w:val="00EC6F1C"/>
    <w:rsid w:val="00EC6FCD"/>
    <w:rsid w:val="00EC7534"/>
    <w:rsid w:val="00ED008E"/>
    <w:rsid w:val="00ED0534"/>
    <w:rsid w:val="00ED0FB2"/>
    <w:rsid w:val="00ED1C1E"/>
    <w:rsid w:val="00ED1F19"/>
    <w:rsid w:val="00ED242D"/>
    <w:rsid w:val="00ED2798"/>
    <w:rsid w:val="00ED2980"/>
    <w:rsid w:val="00ED2B5F"/>
    <w:rsid w:val="00ED4107"/>
    <w:rsid w:val="00ED4A10"/>
    <w:rsid w:val="00ED4AB2"/>
    <w:rsid w:val="00ED54B7"/>
    <w:rsid w:val="00ED5564"/>
    <w:rsid w:val="00ED5B5A"/>
    <w:rsid w:val="00ED5F8C"/>
    <w:rsid w:val="00ED60AF"/>
    <w:rsid w:val="00ED6ACB"/>
    <w:rsid w:val="00ED79A1"/>
    <w:rsid w:val="00ED7AF3"/>
    <w:rsid w:val="00ED7E64"/>
    <w:rsid w:val="00ED7EC9"/>
    <w:rsid w:val="00EE00B6"/>
    <w:rsid w:val="00EE13F9"/>
    <w:rsid w:val="00EE1F0D"/>
    <w:rsid w:val="00EE371C"/>
    <w:rsid w:val="00EE613D"/>
    <w:rsid w:val="00EE62A7"/>
    <w:rsid w:val="00EE7A9F"/>
    <w:rsid w:val="00EF01CF"/>
    <w:rsid w:val="00EF1181"/>
    <w:rsid w:val="00EF16A7"/>
    <w:rsid w:val="00EF179F"/>
    <w:rsid w:val="00EF21EE"/>
    <w:rsid w:val="00EF221E"/>
    <w:rsid w:val="00EF2346"/>
    <w:rsid w:val="00EF255B"/>
    <w:rsid w:val="00EF25D4"/>
    <w:rsid w:val="00EF4A69"/>
    <w:rsid w:val="00EF57D7"/>
    <w:rsid w:val="00EF5A4B"/>
    <w:rsid w:val="00EF6AEA"/>
    <w:rsid w:val="00EF6D4C"/>
    <w:rsid w:val="00EF6D77"/>
    <w:rsid w:val="00EF7E80"/>
    <w:rsid w:val="00F00509"/>
    <w:rsid w:val="00F006C2"/>
    <w:rsid w:val="00F00CF9"/>
    <w:rsid w:val="00F0284B"/>
    <w:rsid w:val="00F03AB4"/>
    <w:rsid w:val="00F03C60"/>
    <w:rsid w:val="00F03DB8"/>
    <w:rsid w:val="00F0402E"/>
    <w:rsid w:val="00F041C8"/>
    <w:rsid w:val="00F04584"/>
    <w:rsid w:val="00F07E85"/>
    <w:rsid w:val="00F10644"/>
    <w:rsid w:val="00F1110B"/>
    <w:rsid w:val="00F1287A"/>
    <w:rsid w:val="00F13537"/>
    <w:rsid w:val="00F14515"/>
    <w:rsid w:val="00F1458F"/>
    <w:rsid w:val="00F1554B"/>
    <w:rsid w:val="00F15634"/>
    <w:rsid w:val="00F15648"/>
    <w:rsid w:val="00F15785"/>
    <w:rsid w:val="00F16421"/>
    <w:rsid w:val="00F1658C"/>
    <w:rsid w:val="00F171C6"/>
    <w:rsid w:val="00F204B8"/>
    <w:rsid w:val="00F20B1D"/>
    <w:rsid w:val="00F225A2"/>
    <w:rsid w:val="00F2266D"/>
    <w:rsid w:val="00F22861"/>
    <w:rsid w:val="00F235B8"/>
    <w:rsid w:val="00F23A7E"/>
    <w:rsid w:val="00F2419E"/>
    <w:rsid w:val="00F24751"/>
    <w:rsid w:val="00F247B5"/>
    <w:rsid w:val="00F248BC"/>
    <w:rsid w:val="00F253B7"/>
    <w:rsid w:val="00F25E80"/>
    <w:rsid w:val="00F26AB4"/>
    <w:rsid w:val="00F2734E"/>
    <w:rsid w:val="00F3051E"/>
    <w:rsid w:val="00F30F52"/>
    <w:rsid w:val="00F313F9"/>
    <w:rsid w:val="00F34778"/>
    <w:rsid w:val="00F36BE8"/>
    <w:rsid w:val="00F36C66"/>
    <w:rsid w:val="00F37011"/>
    <w:rsid w:val="00F41A8D"/>
    <w:rsid w:val="00F41FA5"/>
    <w:rsid w:val="00F42900"/>
    <w:rsid w:val="00F43101"/>
    <w:rsid w:val="00F44DC6"/>
    <w:rsid w:val="00F452F8"/>
    <w:rsid w:val="00F45EB8"/>
    <w:rsid w:val="00F4638A"/>
    <w:rsid w:val="00F46502"/>
    <w:rsid w:val="00F472FA"/>
    <w:rsid w:val="00F507EF"/>
    <w:rsid w:val="00F509E2"/>
    <w:rsid w:val="00F517DC"/>
    <w:rsid w:val="00F546B9"/>
    <w:rsid w:val="00F557A2"/>
    <w:rsid w:val="00F55AD2"/>
    <w:rsid w:val="00F57416"/>
    <w:rsid w:val="00F60538"/>
    <w:rsid w:val="00F60829"/>
    <w:rsid w:val="00F62160"/>
    <w:rsid w:val="00F62288"/>
    <w:rsid w:val="00F6569E"/>
    <w:rsid w:val="00F6585F"/>
    <w:rsid w:val="00F65A24"/>
    <w:rsid w:val="00F66119"/>
    <w:rsid w:val="00F66ED1"/>
    <w:rsid w:val="00F6726D"/>
    <w:rsid w:val="00F7055E"/>
    <w:rsid w:val="00F71194"/>
    <w:rsid w:val="00F71DC3"/>
    <w:rsid w:val="00F72B1E"/>
    <w:rsid w:val="00F746EA"/>
    <w:rsid w:val="00F74746"/>
    <w:rsid w:val="00F74E42"/>
    <w:rsid w:val="00F756A9"/>
    <w:rsid w:val="00F76592"/>
    <w:rsid w:val="00F768A5"/>
    <w:rsid w:val="00F76E56"/>
    <w:rsid w:val="00F77577"/>
    <w:rsid w:val="00F77A69"/>
    <w:rsid w:val="00F813CE"/>
    <w:rsid w:val="00F8152E"/>
    <w:rsid w:val="00F81E06"/>
    <w:rsid w:val="00F83BF2"/>
    <w:rsid w:val="00F84046"/>
    <w:rsid w:val="00F84F91"/>
    <w:rsid w:val="00F856D2"/>
    <w:rsid w:val="00F90A41"/>
    <w:rsid w:val="00F90E0A"/>
    <w:rsid w:val="00F91334"/>
    <w:rsid w:val="00F913D2"/>
    <w:rsid w:val="00F91802"/>
    <w:rsid w:val="00F91974"/>
    <w:rsid w:val="00F92CCC"/>
    <w:rsid w:val="00F9465D"/>
    <w:rsid w:val="00F958B3"/>
    <w:rsid w:val="00F9595A"/>
    <w:rsid w:val="00F961EB"/>
    <w:rsid w:val="00F96232"/>
    <w:rsid w:val="00F963DF"/>
    <w:rsid w:val="00F9790E"/>
    <w:rsid w:val="00F97C1C"/>
    <w:rsid w:val="00F97CAC"/>
    <w:rsid w:val="00F97DD1"/>
    <w:rsid w:val="00FA0F7E"/>
    <w:rsid w:val="00FA1487"/>
    <w:rsid w:val="00FA1D39"/>
    <w:rsid w:val="00FA2882"/>
    <w:rsid w:val="00FA2BB1"/>
    <w:rsid w:val="00FA55D8"/>
    <w:rsid w:val="00FA6019"/>
    <w:rsid w:val="00FA6259"/>
    <w:rsid w:val="00FA6459"/>
    <w:rsid w:val="00FA6C9B"/>
    <w:rsid w:val="00FA74DA"/>
    <w:rsid w:val="00FA79CB"/>
    <w:rsid w:val="00FA7B6A"/>
    <w:rsid w:val="00FA7FF1"/>
    <w:rsid w:val="00FB02BF"/>
    <w:rsid w:val="00FB039F"/>
    <w:rsid w:val="00FB0493"/>
    <w:rsid w:val="00FB069B"/>
    <w:rsid w:val="00FB0E5E"/>
    <w:rsid w:val="00FB1B41"/>
    <w:rsid w:val="00FB1CB0"/>
    <w:rsid w:val="00FB2F96"/>
    <w:rsid w:val="00FB30AB"/>
    <w:rsid w:val="00FB30D6"/>
    <w:rsid w:val="00FB56D0"/>
    <w:rsid w:val="00FB5E96"/>
    <w:rsid w:val="00FB6480"/>
    <w:rsid w:val="00FB7BE2"/>
    <w:rsid w:val="00FB7E4E"/>
    <w:rsid w:val="00FC031D"/>
    <w:rsid w:val="00FC08A9"/>
    <w:rsid w:val="00FC167C"/>
    <w:rsid w:val="00FC371D"/>
    <w:rsid w:val="00FC4443"/>
    <w:rsid w:val="00FC5126"/>
    <w:rsid w:val="00FC5DAE"/>
    <w:rsid w:val="00FC631B"/>
    <w:rsid w:val="00FC6E85"/>
    <w:rsid w:val="00FC71EE"/>
    <w:rsid w:val="00FC721A"/>
    <w:rsid w:val="00FC7DFB"/>
    <w:rsid w:val="00FD0C85"/>
    <w:rsid w:val="00FD0DF2"/>
    <w:rsid w:val="00FD1054"/>
    <w:rsid w:val="00FD189D"/>
    <w:rsid w:val="00FD198C"/>
    <w:rsid w:val="00FD2EE1"/>
    <w:rsid w:val="00FD3442"/>
    <w:rsid w:val="00FD3979"/>
    <w:rsid w:val="00FD70EB"/>
    <w:rsid w:val="00FE07FE"/>
    <w:rsid w:val="00FE0A1C"/>
    <w:rsid w:val="00FE1265"/>
    <w:rsid w:val="00FE165A"/>
    <w:rsid w:val="00FE21F7"/>
    <w:rsid w:val="00FE2840"/>
    <w:rsid w:val="00FE2A5F"/>
    <w:rsid w:val="00FE3188"/>
    <w:rsid w:val="00FE3241"/>
    <w:rsid w:val="00FE359D"/>
    <w:rsid w:val="00FE465D"/>
    <w:rsid w:val="00FE548D"/>
    <w:rsid w:val="00FE5803"/>
    <w:rsid w:val="00FE7267"/>
    <w:rsid w:val="00FE78DF"/>
    <w:rsid w:val="00FE7B1A"/>
    <w:rsid w:val="00FF0D5F"/>
    <w:rsid w:val="00FF12FC"/>
    <w:rsid w:val="00FF1372"/>
    <w:rsid w:val="00FF1AB8"/>
    <w:rsid w:val="00FF22BC"/>
    <w:rsid w:val="00FF2FE9"/>
    <w:rsid w:val="00FF3584"/>
    <w:rsid w:val="00FF3C78"/>
    <w:rsid w:val="00FF3DD3"/>
    <w:rsid w:val="00FF45DB"/>
    <w:rsid w:val="00FF4ABF"/>
    <w:rsid w:val="00FF4E16"/>
    <w:rsid w:val="00FF55DE"/>
    <w:rsid w:val="00FF59EF"/>
    <w:rsid w:val="00FF5B84"/>
    <w:rsid w:val="00FF6264"/>
    <w:rsid w:val="00FF636E"/>
    <w:rsid w:val="00FF69C0"/>
    <w:rsid w:val="00FF6DCD"/>
    <w:rsid w:val="00FF6EA3"/>
    <w:rsid w:val="00FF6F6B"/>
    <w:rsid w:val="00FF7559"/>
    <w:rsid w:val="00FF78A4"/>
    <w:rsid w:val="00FF79A0"/>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3212]" strokecolor="none"/>
    </o:shapedefaults>
    <o:shapelayout v:ext="edit">
      <o:idmap v:ext="edit" data="1"/>
    </o:shapelayout>
  </w:shapeDefaults>
  <w:decimalSymbol w:val="."/>
  <w:listSeparator w:val=","/>
  <w15:docId w15:val="{03F873C8-B24C-47E5-B277-32E3D984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836"/>
    <w:pPr>
      <w:spacing w:after="200" w:line="276" w:lineRule="auto"/>
    </w:pPr>
    <w:rPr>
      <w:rFonts w:ascii="Arial" w:eastAsia="Times New Roman" w:hAnsi="Arial"/>
      <w:sz w:val="24"/>
      <w:szCs w:val="22"/>
      <w:lang w:eastAsia="en-US"/>
    </w:rPr>
  </w:style>
  <w:style w:type="paragraph" w:styleId="Heading1">
    <w:name w:val="heading 1"/>
    <w:basedOn w:val="Normal"/>
    <w:next w:val="Normal"/>
    <w:link w:val="Heading1Char"/>
    <w:qFormat/>
    <w:rsid w:val="00FF1AB8"/>
    <w:pPr>
      <w:keepNext/>
      <w:keepLines/>
      <w:spacing w:before="480" w:after="0"/>
      <w:outlineLvl w:val="0"/>
    </w:pPr>
    <w:rPr>
      <w:rFonts w:eastAsia="Calibri"/>
      <w:b/>
      <w:bCs/>
      <w:sz w:val="28"/>
      <w:szCs w:val="28"/>
    </w:rPr>
  </w:style>
  <w:style w:type="paragraph" w:styleId="Heading2">
    <w:name w:val="heading 2"/>
    <w:basedOn w:val="Normal"/>
    <w:next w:val="ManuscriptDS"/>
    <w:link w:val="Heading2Char"/>
    <w:qFormat/>
    <w:rsid w:val="00FF1AB8"/>
    <w:pPr>
      <w:keepNext/>
      <w:keepLines/>
      <w:spacing w:before="200" w:after="0"/>
      <w:outlineLvl w:val="1"/>
    </w:pPr>
    <w:rPr>
      <w:rFonts w:eastAsia="Calibri"/>
      <w:b/>
      <w:bCs/>
      <w:caps/>
      <w:sz w:val="26"/>
      <w:szCs w:val="26"/>
    </w:rPr>
  </w:style>
  <w:style w:type="paragraph" w:styleId="Heading3">
    <w:name w:val="heading 3"/>
    <w:basedOn w:val="Normal"/>
    <w:next w:val="ManuscriptDS"/>
    <w:link w:val="Heading3Char"/>
    <w:qFormat/>
    <w:rsid w:val="00FF1AB8"/>
    <w:pPr>
      <w:keepNext/>
      <w:keepLines/>
      <w:spacing w:before="200" w:after="0"/>
      <w:outlineLvl w:val="2"/>
    </w:pPr>
    <w:rPr>
      <w:rFonts w:eastAsia="Calibri"/>
      <w:b/>
      <w:bCs/>
      <w:szCs w:val="20"/>
    </w:rPr>
  </w:style>
  <w:style w:type="paragraph" w:styleId="Heading4">
    <w:name w:val="heading 4"/>
    <w:basedOn w:val="Normal"/>
    <w:next w:val="Normal"/>
    <w:link w:val="Heading4Char1"/>
    <w:qFormat/>
    <w:locked/>
    <w:rsid w:val="00746728"/>
    <w:pPr>
      <w:keepNext/>
      <w:keepLines/>
      <w:spacing w:before="200" w:after="0"/>
      <w:outlineLvl w:val="3"/>
    </w:pPr>
    <w:rPr>
      <w:rFonts w:eastAsiaTheme="majorEastAsia" w:cstheme="majorBidi"/>
      <w:bCs/>
      <w:i/>
      <w:iCs/>
    </w:rPr>
  </w:style>
  <w:style w:type="paragraph" w:styleId="Heading5">
    <w:name w:val="heading 5"/>
    <w:basedOn w:val="Normal"/>
    <w:next w:val="Normal"/>
    <w:link w:val="Heading5Char"/>
    <w:unhideWhenUsed/>
    <w:qFormat/>
    <w:locked/>
    <w:rsid w:val="0017220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17220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criptDS">
    <w:name w:val="Manuscript DS"/>
    <w:basedOn w:val="Normal"/>
    <w:rsid w:val="00D2435E"/>
    <w:pPr>
      <w:shd w:val="clear" w:color="auto" w:fill="FFFFFF"/>
      <w:spacing w:after="120" w:line="480" w:lineRule="auto"/>
    </w:pPr>
    <w:rPr>
      <w:color w:val="000000"/>
    </w:rPr>
  </w:style>
  <w:style w:type="paragraph" w:styleId="DocumentMap">
    <w:name w:val="Document Map"/>
    <w:basedOn w:val="Normal"/>
    <w:link w:val="DocumentMapChar"/>
    <w:semiHidden/>
    <w:rsid w:val="00FF1AB8"/>
    <w:pPr>
      <w:spacing w:after="0" w:line="240" w:lineRule="auto"/>
    </w:pPr>
    <w:rPr>
      <w:rFonts w:ascii="Tahoma" w:eastAsia="Calibri" w:hAnsi="Tahoma"/>
      <w:sz w:val="16"/>
      <w:szCs w:val="16"/>
    </w:rPr>
  </w:style>
  <w:style w:type="character" w:customStyle="1" w:styleId="DocumentMapChar">
    <w:name w:val="Document Map Char"/>
    <w:link w:val="DocumentMap"/>
    <w:semiHidden/>
    <w:locked/>
    <w:rsid w:val="00FF1AB8"/>
    <w:rPr>
      <w:rFonts w:ascii="Tahoma" w:hAnsi="Tahoma" w:cs="Tahoma"/>
      <w:sz w:val="16"/>
      <w:szCs w:val="16"/>
    </w:rPr>
  </w:style>
  <w:style w:type="character" w:customStyle="1" w:styleId="Heading2Char">
    <w:name w:val="Heading 2 Char"/>
    <w:link w:val="Heading2"/>
    <w:locked/>
    <w:rsid w:val="00FF1AB8"/>
    <w:rPr>
      <w:rFonts w:ascii="Arial" w:hAnsi="Arial" w:cs="Times New Roman"/>
      <w:b/>
      <w:bCs/>
      <w:caps/>
      <w:sz w:val="26"/>
      <w:szCs w:val="26"/>
    </w:rPr>
  </w:style>
  <w:style w:type="character" w:customStyle="1" w:styleId="Heading3Char">
    <w:name w:val="Heading 3 Char"/>
    <w:link w:val="Heading3"/>
    <w:locked/>
    <w:rsid w:val="00FF1AB8"/>
    <w:rPr>
      <w:rFonts w:ascii="Arial" w:hAnsi="Arial" w:cs="Times New Roman"/>
      <w:b/>
      <w:bCs/>
      <w:sz w:val="24"/>
    </w:rPr>
  </w:style>
  <w:style w:type="character" w:customStyle="1" w:styleId="Heading1Char">
    <w:name w:val="Heading 1 Char"/>
    <w:link w:val="Heading1"/>
    <w:locked/>
    <w:rsid w:val="00FF1AB8"/>
    <w:rPr>
      <w:rFonts w:ascii="Arial" w:hAnsi="Arial" w:cs="Times New Roman"/>
      <w:b/>
      <w:bCs/>
      <w:sz w:val="28"/>
      <w:szCs w:val="28"/>
    </w:rPr>
  </w:style>
  <w:style w:type="paragraph" w:styleId="NormalWeb">
    <w:name w:val="Normal (Web)"/>
    <w:basedOn w:val="Normal"/>
    <w:uiPriority w:val="99"/>
    <w:semiHidden/>
    <w:rsid w:val="00922AC2"/>
    <w:pPr>
      <w:spacing w:before="100" w:beforeAutospacing="1" w:after="100" w:afterAutospacing="1" w:line="240" w:lineRule="auto"/>
    </w:pPr>
    <w:rPr>
      <w:rFonts w:eastAsia="Calibri" w:cs="Arial"/>
      <w:sz w:val="20"/>
      <w:szCs w:val="20"/>
      <w:lang w:eastAsia="en-AU"/>
    </w:rPr>
  </w:style>
  <w:style w:type="paragraph" w:styleId="Caption">
    <w:name w:val="caption"/>
    <w:basedOn w:val="Normal"/>
    <w:next w:val="Normal"/>
    <w:uiPriority w:val="35"/>
    <w:qFormat/>
    <w:rsid w:val="00C72DB2"/>
    <w:pPr>
      <w:keepNext/>
      <w:spacing w:line="240" w:lineRule="auto"/>
      <w:outlineLvl w:val="0"/>
    </w:pPr>
    <w:rPr>
      <w:b/>
      <w:bCs/>
      <w:sz w:val="22"/>
    </w:rPr>
  </w:style>
  <w:style w:type="paragraph" w:styleId="BalloonText">
    <w:name w:val="Balloon Text"/>
    <w:basedOn w:val="Normal"/>
    <w:link w:val="BalloonTextChar"/>
    <w:semiHidden/>
    <w:rsid w:val="00434598"/>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34598"/>
    <w:rPr>
      <w:rFonts w:ascii="Tahoma" w:hAnsi="Tahoma" w:cs="Tahoma"/>
      <w:sz w:val="16"/>
      <w:szCs w:val="16"/>
    </w:rPr>
  </w:style>
  <w:style w:type="character" w:styleId="Hyperlink">
    <w:name w:val="Hyperlink"/>
    <w:uiPriority w:val="99"/>
    <w:rsid w:val="009A581C"/>
    <w:rPr>
      <w:rFonts w:cs="Times New Roman"/>
      <w:color w:val="0000FF"/>
      <w:u w:val="single"/>
    </w:rPr>
  </w:style>
  <w:style w:type="paragraph" w:customStyle="1" w:styleId="Table">
    <w:name w:val="Table"/>
    <w:basedOn w:val="Normal"/>
    <w:next w:val="Normal"/>
    <w:qFormat/>
    <w:rsid w:val="00A21245"/>
    <w:pPr>
      <w:spacing w:after="0" w:line="240" w:lineRule="auto"/>
    </w:pPr>
    <w:rPr>
      <w:sz w:val="22"/>
    </w:rPr>
  </w:style>
  <w:style w:type="paragraph" w:styleId="Header">
    <w:name w:val="header"/>
    <w:basedOn w:val="Normal"/>
    <w:link w:val="HeaderChar"/>
    <w:semiHidden/>
    <w:rsid w:val="00915B4B"/>
    <w:pPr>
      <w:tabs>
        <w:tab w:val="center" w:pos="4513"/>
        <w:tab w:val="right" w:pos="9026"/>
      </w:tabs>
      <w:spacing w:after="0" w:line="240" w:lineRule="auto"/>
    </w:pPr>
    <w:rPr>
      <w:rFonts w:ascii="Calibri" w:eastAsia="Calibri" w:hAnsi="Calibri"/>
      <w:sz w:val="20"/>
      <w:szCs w:val="20"/>
    </w:rPr>
  </w:style>
  <w:style w:type="character" w:customStyle="1" w:styleId="HeaderChar">
    <w:name w:val="Header Char"/>
    <w:link w:val="Header"/>
    <w:semiHidden/>
    <w:locked/>
    <w:rsid w:val="00915B4B"/>
    <w:rPr>
      <w:rFonts w:cs="Times New Roman"/>
    </w:rPr>
  </w:style>
  <w:style w:type="paragraph" w:styleId="Footer">
    <w:name w:val="footer"/>
    <w:basedOn w:val="Normal"/>
    <w:link w:val="FooterChar"/>
    <w:rsid w:val="00174082"/>
    <w:pPr>
      <w:tabs>
        <w:tab w:val="center" w:pos="4513"/>
        <w:tab w:val="right" w:pos="9026"/>
      </w:tabs>
      <w:spacing w:after="0" w:line="240" w:lineRule="auto"/>
    </w:pPr>
    <w:rPr>
      <w:rFonts w:ascii="Calibri" w:eastAsia="Calibri" w:hAnsi="Calibri"/>
      <w:szCs w:val="20"/>
    </w:rPr>
  </w:style>
  <w:style w:type="character" w:customStyle="1" w:styleId="FooterChar">
    <w:name w:val="Footer Char"/>
    <w:link w:val="Footer"/>
    <w:locked/>
    <w:rsid w:val="00174082"/>
    <w:rPr>
      <w:rFonts w:cs="Times New Roman"/>
      <w:sz w:val="24"/>
    </w:rPr>
  </w:style>
  <w:style w:type="paragraph" w:customStyle="1" w:styleId="ColorfulShading-Accent11">
    <w:name w:val="Colorful Shading - Accent 11"/>
    <w:hidden/>
    <w:semiHidden/>
    <w:rsid w:val="0061057D"/>
    <w:rPr>
      <w:rFonts w:eastAsia="Times New Roman"/>
      <w:sz w:val="22"/>
      <w:szCs w:val="22"/>
      <w:lang w:eastAsia="en-US"/>
    </w:rPr>
  </w:style>
  <w:style w:type="paragraph" w:customStyle="1" w:styleId="title1">
    <w:name w:val="title1"/>
    <w:basedOn w:val="Normal"/>
    <w:rsid w:val="006069CA"/>
    <w:pPr>
      <w:spacing w:after="0" w:line="240" w:lineRule="auto"/>
    </w:pPr>
    <w:rPr>
      <w:rFonts w:ascii="Times New Roman" w:eastAsia="Calibri" w:hAnsi="Times New Roman"/>
      <w:sz w:val="29"/>
      <w:szCs w:val="29"/>
      <w:lang w:eastAsia="en-AU"/>
    </w:rPr>
  </w:style>
  <w:style w:type="paragraph" w:customStyle="1" w:styleId="rprtbody1">
    <w:name w:val="rprtbody1"/>
    <w:basedOn w:val="Normal"/>
    <w:rsid w:val="006069CA"/>
    <w:pPr>
      <w:spacing w:before="34" w:after="34" w:line="240" w:lineRule="auto"/>
    </w:pPr>
    <w:rPr>
      <w:rFonts w:ascii="Times New Roman" w:eastAsia="Calibri" w:hAnsi="Times New Roman"/>
      <w:sz w:val="28"/>
      <w:szCs w:val="28"/>
      <w:lang w:eastAsia="en-AU"/>
    </w:rPr>
  </w:style>
  <w:style w:type="paragraph" w:customStyle="1" w:styleId="aux1">
    <w:name w:val="aux1"/>
    <w:basedOn w:val="Normal"/>
    <w:rsid w:val="006069CA"/>
    <w:pPr>
      <w:spacing w:after="0" w:line="320" w:lineRule="atLeast"/>
    </w:pPr>
    <w:rPr>
      <w:rFonts w:ascii="Times New Roman" w:eastAsia="Calibri" w:hAnsi="Times New Roman"/>
      <w:szCs w:val="24"/>
      <w:lang w:eastAsia="en-AU"/>
    </w:rPr>
  </w:style>
  <w:style w:type="character" w:customStyle="1" w:styleId="src1">
    <w:name w:val="src1"/>
    <w:rsid w:val="006069CA"/>
    <w:rPr>
      <w:rFonts w:cs="Times New Roman"/>
    </w:rPr>
  </w:style>
  <w:style w:type="character" w:customStyle="1" w:styleId="jrnl">
    <w:name w:val="jrnl"/>
    <w:rsid w:val="006069CA"/>
    <w:rPr>
      <w:rFonts w:cs="Times New Roman"/>
    </w:rPr>
  </w:style>
  <w:style w:type="paragraph" w:customStyle="1" w:styleId="ReferenceList">
    <w:name w:val="Reference List"/>
    <w:basedOn w:val="ManuscriptDS"/>
    <w:next w:val="ManuscriptDS"/>
    <w:rsid w:val="00166BEC"/>
    <w:pPr>
      <w:spacing w:after="240" w:line="240" w:lineRule="auto"/>
      <w:ind w:left="720" w:hanging="720"/>
    </w:pPr>
  </w:style>
  <w:style w:type="character" w:styleId="CommentReference">
    <w:name w:val="annotation reference"/>
    <w:semiHidden/>
    <w:rsid w:val="006C28C3"/>
    <w:rPr>
      <w:rFonts w:cs="Times New Roman"/>
      <w:sz w:val="16"/>
      <w:szCs w:val="16"/>
    </w:rPr>
  </w:style>
  <w:style w:type="paragraph" w:styleId="CommentText">
    <w:name w:val="annotation text"/>
    <w:basedOn w:val="Normal"/>
    <w:link w:val="CommentTextChar"/>
    <w:semiHidden/>
    <w:rsid w:val="0061057D"/>
    <w:rPr>
      <w:rFonts w:eastAsia="Calibri"/>
      <w:sz w:val="20"/>
      <w:szCs w:val="20"/>
    </w:rPr>
  </w:style>
  <w:style w:type="character" w:customStyle="1" w:styleId="CommentTextChar">
    <w:name w:val="Comment Text Char"/>
    <w:link w:val="CommentText"/>
    <w:semiHidden/>
    <w:locked/>
    <w:rsid w:val="006C28C3"/>
    <w:rPr>
      <w:rFonts w:ascii="Arial" w:hAnsi="Arial" w:cs="Times New Roman"/>
      <w:lang w:eastAsia="en-US"/>
    </w:rPr>
  </w:style>
  <w:style w:type="paragraph" w:styleId="CommentSubject">
    <w:name w:val="annotation subject"/>
    <w:basedOn w:val="CommentText"/>
    <w:next w:val="CommentText"/>
    <w:link w:val="CommentSubjectChar"/>
    <w:semiHidden/>
    <w:rsid w:val="0061057D"/>
    <w:rPr>
      <w:b/>
      <w:bCs/>
    </w:rPr>
  </w:style>
  <w:style w:type="character" w:customStyle="1" w:styleId="CommentSubjectChar">
    <w:name w:val="Comment Subject Char"/>
    <w:link w:val="CommentSubject"/>
    <w:semiHidden/>
    <w:locked/>
    <w:rsid w:val="006C28C3"/>
    <w:rPr>
      <w:rFonts w:ascii="Arial" w:hAnsi="Arial" w:cs="Times New Roman"/>
      <w:b/>
      <w:bCs/>
      <w:lang w:eastAsia="en-US"/>
    </w:rPr>
  </w:style>
  <w:style w:type="character" w:customStyle="1" w:styleId="Heading4Char">
    <w:name w:val="Heading 4 Char"/>
    <w:locked/>
    <w:rsid w:val="00FF6264"/>
    <w:rPr>
      <w:rFonts w:ascii="Arial" w:hAnsi="Arial"/>
      <w:bCs/>
      <w:iCs/>
      <w:sz w:val="22"/>
      <w:szCs w:val="22"/>
      <w:lang w:eastAsia="en-US"/>
    </w:rPr>
  </w:style>
  <w:style w:type="paragraph" w:customStyle="1" w:styleId="ColorfulList-Accent11">
    <w:name w:val="Colorful List - Accent 11"/>
    <w:basedOn w:val="Normal"/>
    <w:uiPriority w:val="34"/>
    <w:qFormat/>
    <w:rsid w:val="00A57F17"/>
    <w:pPr>
      <w:ind w:left="720"/>
      <w:contextualSpacing/>
    </w:pPr>
  </w:style>
  <w:style w:type="character" w:customStyle="1" w:styleId="referencetext1">
    <w:name w:val="referencetext1"/>
    <w:rsid w:val="00966A0D"/>
    <w:rPr>
      <w:vanish w:val="0"/>
      <w:webHidden w:val="0"/>
      <w:specVanish w:val="0"/>
    </w:rPr>
  </w:style>
  <w:style w:type="character" w:customStyle="1" w:styleId="MediumGrid11">
    <w:name w:val="Medium Grid 11"/>
    <w:uiPriority w:val="99"/>
    <w:semiHidden/>
    <w:rsid w:val="005840CA"/>
    <w:rPr>
      <w:color w:val="808080"/>
    </w:rPr>
  </w:style>
  <w:style w:type="paragraph" w:customStyle="1" w:styleId="Stata">
    <w:name w:val="Stata"/>
    <w:basedOn w:val="ManuscriptDS"/>
    <w:next w:val="ManuscriptDS"/>
    <w:qFormat/>
    <w:rsid w:val="00D5528E"/>
    <w:pPr>
      <w:spacing w:after="0" w:line="240" w:lineRule="auto"/>
    </w:pPr>
    <w:rPr>
      <w:rFonts w:ascii="Courier New" w:hAnsi="Courier New" w:cs="Courier New"/>
      <w:sz w:val="18"/>
      <w:szCs w:val="16"/>
    </w:rPr>
  </w:style>
  <w:style w:type="character" w:styleId="Strong">
    <w:name w:val="Strong"/>
    <w:uiPriority w:val="22"/>
    <w:qFormat/>
    <w:locked/>
    <w:rsid w:val="00205C03"/>
    <w:rPr>
      <w:b/>
      <w:bCs/>
    </w:rPr>
  </w:style>
  <w:style w:type="paragraph" w:customStyle="1" w:styleId="Pa1">
    <w:name w:val="Pa1"/>
    <w:basedOn w:val="Normal"/>
    <w:next w:val="Normal"/>
    <w:uiPriority w:val="99"/>
    <w:rsid w:val="00205C03"/>
    <w:pPr>
      <w:autoSpaceDE w:val="0"/>
      <w:autoSpaceDN w:val="0"/>
      <w:adjustRightInd w:val="0"/>
      <w:spacing w:after="0" w:line="217" w:lineRule="atLeast"/>
    </w:pPr>
    <w:rPr>
      <w:rFonts w:ascii="Shaker 2 Lancet Regular" w:eastAsia="Calibri" w:hAnsi="Shaker 2 Lancet Regular"/>
      <w:szCs w:val="24"/>
      <w:lang w:eastAsia="en-AU"/>
    </w:rPr>
  </w:style>
  <w:style w:type="character" w:customStyle="1" w:styleId="A2">
    <w:name w:val="A2"/>
    <w:uiPriority w:val="99"/>
    <w:rsid w:val="00205C03"/>
    <w:rPr>
      <w:rFonts w:cs="Shaker 2 Lancet Regular"/>
      <w:b/>
      <w:bCs/>
      <w:color w:val="000000"/>
      <w:sz w:val="18"/>
      <w:szCs w:val="18"/>
    </w:rPr>
  </w:style>
  <w:style w:type="paragraph" w:customStyle="1" w:styleId="Synopsis">
    <w:name w:val="Synopsis"/>
    <w:basedOn w:val="Normal"/>
    <w:rsid w:val="00C863EF"/>
    <w:pPr>
      <w:spacing w:before="120" w:after="0" w:line="240" w:lineRule="auto"/>
      <w:jc w:val="both"/>
    </w:pPr>
    <w:rPr>
      <w:sz w:val="20"/>
      <w:szCs w:val="20"/>
      <w:lang w:val="en-US" w:eastAsia="de-DE"/>
    </w:rPr>
  </w:style>
  <w:style w:type="table" w:styleId="TableClassic2">
    <w:name w:val="Table Classic 2"/>
    <w:basedOn w:val="TableNormal"/>
    <w:rsid w:val="00A56DD3"/>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manuscriptds0">
    <w:name w:val="manuscriptds"/>
    <w:basedOn w:val="Normal"/>
    <w:rsid w:val="009242A1"/>
    <w:pPr>
      <w:shd w:val="clear" w:color="auto" w:fill="FFFFFF"/>
      <w:spacing w:after="120" w:line="480" w:lineRule="auto"/>
    </w:pPr>
    <w:rPr>
      <w:rFonts w:eastAsia="Calibri" w:cs="Arial"/>
      <w:color w:val="000000"/>
      <w:szCs w:val="24"/>
      <w:lang w:eastAsia="en-AU"/>
    </w:rPr>
  </w:style>
  <w:style w:type="paragraph" w:customStyle="1" w:styleId="Text">
    <w:name w:val="Text"/>
    <w:basedOn w:val="Normal"/>
    <w:rsid w:val="00C739EE"/>
    <w:pPr>
      <w:spacing w:before="120" w:after="0" w:line="240" w:lineRule="auto"/>
      <w:jc w:val="both"/>
    </w:pPr>
    <w:rPr>
      <w:rFonts w:ascii="Times New Roman" w:hAnsi="Times New Roman"/>
      <w:szCs w:val="20"/>
      <w:lang w:val="en-US" w:eastAsia="de-DE"/>
    </w:rPr>
  </w:style>
  <w:style w:type="table" w:styleId="TableGrid">
    <w:name w:val="Table Grid"/>
    <w:basedOn w:val="TableNormal"/>
    <w:uiPriority w:val="59"/>
    <w:locked/>
    <w:rsid w:val="007E6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3827B9"/>
    <w:pPr>
      <w:spacing w:before="100" w:beforeAutospacing="1" w:after="100" w:afterAutospacing="1" w:line="240" w:lineRule="auto"/>
    </w:pPr>
    <w:rPr>
      <w:rFonts w:ascii="Times New Roman" w:hAnsi="Times New Roman"/>
      <w:szCs w:val="24"/>
      <w:lang w:eastAsia="en-AU"/>
    </w:rPr>
  </w:style>
  <w:style w:type="character" w:customStyle="1" w:styleId="bolditalic">
    <w:name w:val="bolditalic"/>
    <w:rsid w:val="003827B9"/>
  </w:style>
  <w:style w:type="character" w:customStyle="1" w:styleId="bold">
    <w:name w:val="bold"/>
    <w:rsid w:val="003827B9"/>
  </w:style>
  <w:style w:type="character" w:customStyle="1" w:styleId="sp">
    <w:name w:val="sp"/>
    <w:rsid w:val="003827B9"/>
  </w:style>
  <w:style w:type="paragraph" w:customStyle="1" w:styleId="Manuscript">
    <w:name w:val="Manuscript"/>
    <w:basedOn w:val="Normal"/>
    <w:qFormat/>
    <w:rsid w:val="00975937"/>
    <w:pPr>
      <w:spacing w:after="120" w:line="480" w:lineRule="auto"/>
    </w:pPr>
    <w:rPr>
      <w:rFonts w:eastAsiaTheme="minorHAnsi" w:cs="Arial"/>
      <w:sz w:val="22"/>
      <w:lang w:val="en-GB"/>
    </w:rPr>
  </w:style>
  <w:style w:type="character" w:customStyle="1" w:styleId="spelle">
    <w:name w:val="spelle"/>
    <w:basedOn w:val="DefaultParagraphFont"/>
    <w:rsid w:val="00507F9E"/>
  </w:style>
  <w:style w:type="character" w:customStyle="1" w:styleId="Heading5Char">
    <w:name w:val="Heading 5 Char"/>
    <w:basedOn w:val="DefaultParagraphFont"/>
    <w:link w:val="Heading5"/>
    <w:rsid w:val="0017220C"/>
    <w:rPr>
      <w:rFonts w:asciiTheme="majorHAnsi" w:eastAsiaTheme="majorEastAsia" w:hAnsiTheme="majorHAnsi" w:cstheme="majorBidi"/>
      <w:color w:val="243F60" w:themeColor="accent1" w:themeShade="7F"/>
      <w:sz w:val="24"/>
      <w:szCs w:val="22"/>
      <w:lang w:eastAsia="en-US"/>
    </w:rPr>
  </w:style>
  <w:style w:type="character" w:customStyle="1" w:styleId="Heading6Char">
    <w:name w:val="Heading 6 Char"/>
    <w:basedOn w:val="DefaultParagraphFont"/>
    <w:link w:val="Heading6"/>
    <w:rsid w:val="0017220C"/>
    <w:rPr>
      <w:rFonts w:asciiTheme="majorHAnsi" w:eastAsiaTheme="majorEastAsia" w:hAnsiTheme="majorHAnsi" w:cstheme="majorBidi"/>
      <w:i/>
      <w:iCs/>
      <w:color w:val="243F60" w:themeColor="accent1" w:themeShade="7F"/>
      <w:sz w:val="24"/>
      <w:szCs w:val="22"/>
      <w:lang w:eastAsia="en-US"/>
    </w:rPr>
  </w:style>
  <w:style w:type="paragraph" w:styleId="Revision">
    <w:name w:val="Revision"/>
    <w:hidden/>
    <w:uiPriority w:val="99"/>
    <w:semiHidden/>
    <w:rsid w:val="0041067E"/>
    <w:rPr>
      <w:rFonts w:ascii="Arial" w:eastAsia="Times New Roman" w:hAnsi="Arial"/>
      <w:sz w:val="24"/>
      <w:szCs w:val="22"/>
      <w:lang w:eastAsia="en-US"/>
    </w:rPr>
  </w:style>
  <w:style w:type="character" w:customStyle="1" w:styleId="Heading4Char1">
    <w:name w:val="Heading 4 Char1"/>
    <w:basedOn w:val="DefaultParagraphFont"/>
    <w:link w:val="Heading4"/>
    <w:rsid w:val="00746728"/>
    <w:rPr>
      <w:rFonts w:ascii="Arial" w:eastAsiaTheme="majorEastAsia" w:hAnsi="Arial" w:cstheme="majorBidi"/>
      <w:bCs/>
      <w:i/>
      <w:iCs/>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6084"/>
                  <w:marTop w:val="0"/>
                  <w:marBottom w:val="0"/>
                  <w:divBdr>
                    <w:top w:val="none" w:sz="0" w:space="0" w:color="auto"/>
                    <w:left w:val="none" w:sz="0" w:space="0" w:color="auto"/>
                    <w:bottom w:val="none" w:sz="0" w:space="0" w:color="auto"/>
                    <w:right w:val="none" w:sz="0" w:space="0" w:color="auto"/>
                  </w:divBdr>
                  <w:divsChild>
                    <w:div w:id="12">
                      <w:marLeft w:val="0"/>
                      <w:marRight w:val="5604"/>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20"/>
                              <w:marBottom w:val="360"/>
                              <w:divBdr>
                                <w:top w:val="none" w:sz="0" w:space="0" w:color="auto"/>
                                <w:left w:val="none" w:sz="0" w:space="0" w:color="auto"/>
                                <w:bottom w:val="none" w:sz="0" w:space="0" w:color="auto"/>
                                <w:right w:val="none" w:sz="0" w:space="0" w:color="auto"/>
                              </w:divBdr>
                              <w:divsChild>
                                <w:div w:id="33">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sChild>
        <w:div w:id="21">
          <w:marLeft w:val="547"/>
          <w:marRight w:val="0"/>
          <w:marTop w:val="134"/>
          <w:marBottom w:val="0"/>
          <w:divBdr>
            <w:top w:val="none" w:sz="0" w:space="0" w:color="auto"/>
            <w:left w:val="none" w:sz="0" w:space="0" w:color="auto"/>
            <w:bottom w:val="none" w:sz="0" w:space="0" w:color="auto"/>
            <w:right w:val="none" w:sz="0" w:space="0" w:color="auto"/>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6084"/>
                  <w:marTop w:val="0"/>
                  <w:marBottom w:val="0"/>
                  <w:divBdr>
                    <w:top w:val="none" w:sz="0" w:space="0" w:color="auto"/>
                    <w:left w:val="none" w:sz="0" w:space="0" w:color="auto"/>
                    <w:bottom w:val="none" w:sz="0" w:space="0" w:color="auto"/>
                    <w:right w:val="none" w:sz="0" w:space="0" w:color="auto"/>
                  </w:divBdr>
                  <w:divsChild>
                    <w:div w:id="1">
                      <w:marLeft w:val="0"/>
                      <w:marRight w:val="5604"/>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120"/>
                              <w:marBottom w:val="360"/>
                              <w:divBdr>
                                <w:top w:val="none" w:sz="0" w:space="0" w:color="auto"/>
                                <w:left w:val="none" w:sz="0" w:space="0" w:color="auto"/>
                                <w:bottom w:val="none" w:sz="0" w:space="0" w:color="auto"/>
                                <w:right w:val="none" w:sz="0" w:space="0" w:color="auto"/>
                              </w:divBdr>
                              <w:divsChild>
                                <w:div w:id="48">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6084"/>
                  <w:marTop w:val="0"/>
                  <w:marBottom w:val="0"/>
                  <w:divBdr>
                    <w:top w:val="none" w:sz="0" w:space="0" w:color="auto"/>
                    <w:left w:val="none" w:sz="0" w:space="0" w:color="auto"/>
                    <w:bottom w:val="none" w:sz="0" w:space="0" w:color="auto"/>
                    <w:right w:val="none" w:sz="0" w:space="0" w:color="auto"/>
                  </w:divBdr>
                  <w:divsChild>
                    <w:div w:id="36">
                      <w:marLeft w:val="0"/>
                      <w:marRight w:val="5604"/>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120"/>
                              <w:marBottom w:val="360"/>
                              <w:divBdr>
                                <w:top w:val="none" w:sz="0" w:space="0" w:color="auto"/>
                                <w:left w:val="none" w:sz="0" w:space="0" w:color="auto"/>
                                <w:bottom w:val="none" w:sz="0" w:space="0" w:color="auto"/>
                                <w:right w:val="none" w:sz="0" w:space="0" w:color="auto"/>
                              </w:divBdr>
                              <w:divsChild>
                                <w:div w:id="39">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7542">
      <w:bodyDiv w:val="1"/>
      <w:marLeft w:val="0"/>
      <w:marRight w:val="0"/>
      <w:marTop w:val="0"/>
      <w:marBottom w:val="0"/>
      <w:divBdr>
        <w:top w:val="none" w:sz="0" w:space="0" w:color="auto"/>
        <w:left w:val="none" w:sz="0" w:space="0" w:color="auto"/>
        <w:bottom w:val="none" w:sz="0" w:space="0" w:color="auto"/>
        <w:right w:val="none" w:sz="0" w:space="0" w:color="auto"/>
      </w:divBdr>
    </w:div>
    <w:div w:id="13963461">
      <w:bodyDiv w:val="1"/>
      <w:marLeft w:val="0"/>
      <w:marRight w:val="0"/>
      <w:marTop w:val="0"/>
      <w:marBottom w:val="0"/>
      <w:divBdr>
        <w:top w:val="none" w:sz="0" w:space="0" w:color="auto"/>
        <w:left w:val="none" w:sz="0" w:space="0" w:color="auto"/>
        <w:bottom w:val="none" w:sz="0" w:space="0" w:color="auto"/>
        <w:right w:val="none" w:sz="0" w:space="0" w:color="auto"/>
      </w:divBdr>
    </w:div>
    <w:div w:id="14312347">
      <w:bodyDiv w:val="1"/>
      <w:marLeft w:val="0"/>
      <w:marRight w:val="0"/>
      <w:marTop w:val="0"/>
      <w:marBottom w:val="0"/>
      <w:divBdr>
        <w:top w:val="none" w:sz="0" w:space="0" w:color="auto"/>
        <w:left w:val="none" w:sz="0" w:space="0" w:color="auto"/>
        <w:bottom w:val="none" w:sz="0" w:space="0" w:color="auto"/>
        <w:right w:val="none" w:sz="0" w:space="0" w:color="auto"/>
      </w:divBdr>
    </w:div>
    <w:div w:id="32077442">
      <w:bodyDiv w:val="1"/>
      <w:marLeft w:val="0"/>
      <w:marRight w:val="0"/>
      <w:marTop w:val="0"/>
      <w:marBottom w:val="0"/>
      <w:divBdr>
        <w:top w:val="none" w:sz="0" w:space="0" w:color="auto"/>
        <w:left w:val="none" w:sz="0" w:space="0" w:color="auto"/>
        <w:bottom w:val="none" w:sz="0" w:space="0" w:color="auto"/>
        <w:right w:val="none" w:sz="0" w:space="0" w:color="auto"/>
      </w:divBdr>
    </w:div>
    <w:div w:id="35618190">
      <w:bodyDiv w:val="1"/>
      <w:marLeft w:val="0"/>
      <w:marRight w:val="0"/>
      <w:marTop w:val="0"/>
      <w:marBottom w:val="0"/>
      <w:divBdr>
        <w:top w:val="none" w:sz="0" w:space="0" w:color="auto"/>
        <w:left w:val="none" w:sz="0" w:space="0" w:color="auto"/>
        <w:bottom w:val="none" w:sz="0" w:space="0" w:color="auto"/>
        <w:right w:val="none" w:sz="0" w:space="0" w:color="auto"/>
      </w:divBdr>
    </w:div>
    <w:div w:id="40832494">
      <w:bodyDiv w:val="1"/>
      <w:marLeft w:val="0"/>
      <w:marRight w:val="0"/>
      <w:marTop w:val="0"/>
      <w:marBottom w:val="0"/>
      <w:divBdr>
        <w:top w:val="none" w:sz="0" w:space="0" w:color="auto"/>
        <w:left w:val="none" w:sz="0" w:space="0" w:color="auto"/>
        <w:bottom w:val="none" w:sz="0" w:space="0" w:color="auto"/>
        <w:right w:val="none" w:sz="0" w:space="0" w:color="auto"/>
      </w:divBdr>
    </w:div>
    <w:div w:id="52315274">
      <w:bodyDiv w:val="1"/>
      <w:marLeft w:val="0"/>
      <w:marRight w:val="0"/>
      <w:marTop w:val="0"/>
      <w:marBottom w:val="0"/>
      <w:divBdr>
        <w:top w:val="none" w:sz="0" w:space="0" w:color="auto"/>
        <w:left w:val="none" w:sz="0" w:space="0" w:color="auto"/>
        <w:bottom w:val="none" w:sz="0" w:space="0" w:color="auto"/>
        <w:right w:val="none" w:sz="0" w:space="0" w:color="auto"/>
      </w:divBdr>
      <w:divsChild>
        <w:div w:id="294990111">
          <w:marLeft w:val="0"/>
          <w:marRight w:val="0"/>
          <w:marTop w:val="0"/>
          <w:marBottom w:val="0"/>
          <w:divBdr>
            <w:top w:val="none" w:sz="0" w:space="0" w:color="auto"/>
            <w:left w:val="none" w:sz="0" w:space="0" w:color="auto"/>
            <w:bottom w:val="none" w:sz="0" w:space="0" w:color="auto"/>
            <w:right w:val="none" w:sz="0" w:space="0" w:color="auto"/>
          </w:divBdr>
          <w:divsChild>
            <w:div w:id="275910771">
              <w:marLeft w:val="0"/>
              <w:marRight w:val="0"/>
              <w:marTop w:val="0"/>
              <w:marBottom w:val="0"/>
              <w:divBdr>
                <w:top w:val="none" w:sz="0" w:space="0" w:color="auto"/>
                <w:left w:val="none" w:sz="0" w:space="0" w:color="auto"/>
                <w:bottom w:val="none" w:sz="0" w:space="0" w:color="auto"/>
                <w:right w:val="none" w:sz="0" w:space="0" w:color="auto"/>
              </w:divBdr>
              <w:divsChild>
                <w:div w:id="567569696">
                  <w:marLeft w:val="0"/>
                  <w:marRight w:val="-6084"/>
                  <w:marTop w:val="0"/>
                  <w:marBottom w:val="0"/>
                  <w:divBdr>
                    <w:top w:val="none" w:sz="0" w:space="0" w:color="auto"/>
                    <w:left w:val="none" w:sz="0" w:space="0" w:color="auto"/>
                    <w:bottom w:val="none" w:sz="0" w:space="0" w:color="auto"/>
                    <w:right w:val="none" w:sz="0" w:space="0" w:color="auto"/>
                  </w:divBdr>
                  <w:divsChild>
                    <w:div w:id="384961027">
                      <w:marLeft w:val="0"/>
                      <w:marRight w:val="5604"/>
                      <w:marTop w:val="0"/>
                      <w:marBottom w:val="0"/>
                      <w:divBdr>
                        <w:top w:val="none" w:sz="0" w:space="0" w:color="auto"/>
                        <w:left w:val="none" w:sz="0" w:space="0" w:color="auto"/>
                        <w:bottom w:val="none" w:sz="0" w:space="0" w:color="auto"/>
                        <w:right w:val="none" w:sz="0" w:space="0" w:color="auto"/>
                      </w:divBdr>
                      <w:divsChild>
                        <w:div w:id="1771045348">
                          <w:marLeft w:val="0"/>
                          <w:marRight w:val="0"/>
                          <w:marTop w:val="0"/>
                          <w:marBottom w:val="0"/>
                          <w:divBdr>
                            <w:top w:val="none" w:sz="0" w:space="0" w:color="auto"/>
                            <w:left w:val="none" w:sz="0" w:space="0" w:color="auto"/>
                            <w:bottom w:val="none" w:sz="0" w:space="0" w:color="auto"/>
                            <w:right w:val="none" w:sz="0" w:space="0" w:color="auto"/>
                          </w:divBdr>
                          <w:divsChild>
                            <w:div w:id="1598127916">
                              <w:marLeft w:val="0"/>
                              <w:marRight w:val="0"/>
                              <w:marTop w:val="120"/>
                              <w:marBottom w:val="360"/>
                              <w:divBdr>
                                <w:top w:val="none" w:sz="0" w:space="0" w:color="auto"/>
                                <w:left w:val="none" w:sz="0" w:space="0" w:color="auto"/>
                                <w:bottom w:val="none" w:sz="0" w:space="0" w:color="auto"/>
                                <w:right w:val="none" w:sz="0" w:space="0" w:color="auto"/>
                              </w:divBdr>
                              <w:divsChild>
                                <w:div w:id="67673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68215">
      <w:bodyDiv w:val="1"/>
      <w:marLeft w:val="0"/>
      <w:marRight w:val="0"/>
      <w:marTop w:val="0"/>
      <w:marBottom w:val="0"/>
      <w:divBdr>
        <w:top w:val="none" w:sz="0" w:space="0" w:color="auto"/>
        <w:left w:val="none" w:sz="0" w:space="0" w:color="auto"/>
        <w:bottom w:val="none" w:sz="0" w:space="0" w:color="auto"/>
        <w:right w:val="none" w:sz="0" w:space="0" w:color="auto"/>
      </w:divBdr>
    </w:div>
    <w:div w:id="91904425">
      <w:bodyDiv w:val="1"/>
      <w:marLeft w:val="0"/>
      <w:marRight w:val="0"/>
      <w:marTop w:val="0"/>
      <w:marBottom w:val="0"/>
      <w:divBdr>
        <w:top w:val="none" w:sz="0" w:space="0" w:color="auto"/>
        <w:left w:val="none" w:sz="0" w:space="0" w:color="auto"/>
        <w:bottom w:val="none" w:sz="0" w:space="0" w:color="auto"/>
        <w:right w:val="none" w:sz="0" w:space="0" w:color="auto"/>
      </w:divBdr>
    </w:div>
    <w:div w:id="93286872">
      <w:bodyDiv w:val="1"/>
      <w:marLeft w:val="0"/>
      <w:marRight w:val="0"/>
      <w:marTop w:val="0"/>
      <w:marBottom w:val="0"/>
      <w:divBdr>
        <w:top w:val="none" w:sz="0" w:space="0" w:color="auto"/>
        <w:left w:val="none" w:sz="0" w:space="0" w:color="auto"/>
        <w:bottom w:val="none" w:sz="0" w:space="0" w:color="auto"/>
        <w:right w:val="none" w:sz="0" w:space="0" w:color="auto"/>
      </w:divBdr>
    </w:div>
    <w:div w:id="134568201">
      <w:bodyDiv w:val="1"/>
      <w:marLeft w:val="0"/>
      <w:marRight w:val="0"/>
      <w:marTop w:val="0"/>
      <w:marBottom w:val="0"/>
      <w:divBdr>
        <w:top w:val="none" w:sz="0" w:space="0" w:color="auto"/>
        <w:left w:val="none" w:sz="0" w:space="0" w:color="auto"/>
        <w:bottom w:val="none" w:sz="0" w:space="0" w:color="auto"/>
        <w:right w:val="none" w:sz="0" w:space="0" w:color="auto"/>
      </w:divBdr>
    </w:div>
    <w:div w:id="149449654">
      <w:bodyDiv w:val="1"/>
      <w:marLeft w:val="0"/>
      <w:marRight w:val="0"/>
      <w:marTop w:val="0"/>
      <w:marBottom w:val="0"/>
      <w:divBdr>
        <w:top w:val="none" w:sz="0" w:space="0" w:color="auto"/>
        <w:left w:val="none" w:sz="0" w:space="0" w:color="auto"/>
        <w:bottom w:val="none" w:sz="0" w:space="0" w:color="auto"/>
        <w:right w:val="none" w:sz="0" w:space="0" w:color="auto"/>
      </w:divBdr>
    </w:div>
    <w:div w:id="175928284">
      <w:bodyDiv w:val="1"/>
      <w:marLeft w:val="0"/>
      <w:marRight w:val="0"/>
      <w:marTop w:val="0"/>
      <w:marBottom w:val="0"/>
      <w:divBdr>
        <w:top w:val="none" w:sz="0" w:space="0" w:color="auto"/>
        <w:left w:val="none" w:sz="0" w:space="0" w:color="auto"/>
        <w:bottom w:val="none" w:sz="0" w:space="0" w:color="auto"/>
        <w:right w:val="none" w:sz="0" w:space="0" w:color="auto"/>
      </w:divBdr>
    </w:div>
    <w:div w:id="194461616">
      <w:bodyDiv w:val="1"/>
      <w:marLeft w:val="0"/>
      <w:marRight w:val="0"/>
      <w:marTop w:val="0"/>
      <w:marBottom w:val="0"/>
      <w:divBdr>
        <w:top w:val="none" w:sz="0" w:space="0" w:color="auto"/>
        <w:left w:val="none" w:sz="0" w:space="0" w:color="auto"/>
        <w:bottom w:val="none" w:sz="0" w:space="0" w:color="auto"/>
        <w:right w:val="none" w:sz="0" w:space="0" w:color="auto"/>
      </w:divBdr>
    </w:div>
    <w:div w:id="219564086">
      <w:bodyDiv w:val="1"/>
      <w:marLeft w:val="0"/>
      <w:marRight w:val="0"/>
      <w:marTop w:val="0"/>
      <w:marBottom w:val="0"/>
      <w:divBdr>
        <w:top w:val="none" w:sz="0" w:space="0" w:color="auto"/>
        <w:left w:val="none" w:sz="0" w:space="0" w:color="auto"/>
        <w:bottom w:val="none" w:sz="0" w:space="0" w:color="auto"/>
        <w:right w:val="none" w:sz="0" w:space="0" w:color="auto"/>
      </w:divBdr>
    </w:div>
    <w:div w:id="234321429">
      <w:bodyDiv w:val="1"/>
      <w:marLeft w:val="0"/>
      <w:marRight w:val="0"/>
      <w:marTop w:val="0"/>
      <w:marBottom w:val="0"/>
      <w:divBdr>
        <w:top w:val="none" w:sz="0" w:space="0" w:color="auto"/>
        <w:left w:val="none" w:sz="0" w:space="0" w:color="auto"/>
        <w:bottom w:val="none" w:sz="0" w:space="0" w:color="auto"/>
        <w:right w:val="none" w:sz="0" w:space="0" w:color="auto"/>
      </w:divBdr>
      <w:divsChild>
        <w:div w:id="1799564388">
          <w:marLeft w:val="547"/>
          <w:marRight w:val="0"/>
          <w:marTop w:val="154"/>
          <w:marBottom w:val="0"/>
          <w:divBdr>
            <w:top w:val="none" w:sz="0" w:space="0" w:color="auto"/>
            <w:left w:val="none" w:sz="0" w:space="0" w:color="auto"/>
            <w:bottom w:val="none" w:sz="0" w:space="0" w:color="auto"/>
            <w:right w:val="none" w:sz="0" w:space="0" w:color="auto"/>
          </w:divBdr>
        </w:div>
      </w:divsChild>
    </w:div>
    <w:div w:id="280038692">
      <w:bodyDiv w:val="1"/>
      <w:marLeft w:val="0"/>
      <w:marRight w:val="0"/>
      <w:marTop w:val="0"/>
      <w:marBottom w:val="0"/>
      <w:divBdr>
        <w:top w:val="none" w:sz="0" w:space="0" w:color="auto"/>
        <w:left w:val="none" w:sz="0" w:space="0" w:color="auto"/>
        <w:bottom w:val="none" w:sz="0" w:space="0" w:color="auto"/>
        <w:right w:val="none" w:sz="0" w:space="0" w:color="auto"/>
      </w:divBdr>
    </w:div>
    <w:div w:id="283657524">
      <w:bodyDiv w:val="1"/>
      <w:marLeft w:val="0"/>
      <w:marRight w:val="0"/>
      <w:marTop w:val="0"/>
      <w:marBottom w:val="0"/>
      <w:divBdr>
        <w:top w:val="none" w:sz="0" w:space="0" w:color="auto"/>
        <w:left w:val="none" w:sz="0" w:space="0" w:color="auto"/>
        <w:bottom w:val="none" w:sz="0" w:space="0" w:color="auto"/>
        <w:right w:val="none" w:sz="0" w:space="0" w:color="auto"/>
      </w:divBdr>
    </w:div>
    <w:div w:id="291521552">
      <w:bodyDiv w:val="1"/>
      <w:marLeft w:val="0"/>
      <w:marRight w:val="0"/>
      <w:marTop w:val="0"/>
      <w:marBottom w:val="0"/>
      <w:divBdr>
        <w:top w:val="none" w:sz="0" w:space="0" w:color="auto"/>
        <w:left w:val="none" w:sz="0" w:space="0" w:color="auto"/>
        <w:bottom w:val="none" w:sz="0" w:space="0" w:color="auto"/>
        <w:right w:val="none" w:sz="0" w:space="0" w:color="auto"/>
      </w:divBdr>
      <w:divsChild>
        <w:div w:id="1889802369">
          <w:marLeft w:val="0"/>
          <w:marRight w:val="0"/>
          <w:marTop w:val="0"/>
          <w:marBottom w:val="0"/>
          <w:divBdr>
            <w:top w:val="none" w:sz="0" w:space="0" w:color="auto"/>
            <w:left w:val="none" w:sz="0" w:space="0" w:color="auto"/>
            <w:bottom w:val="none" w:sz="0" w:space="0" w:color="auto"/>
            <w:right w:val="none" w:sz="0" w:space="0" w:color="auto"/>
          </w:divBdr>
          <w:divsChild>
            <w:div w:id="1642732792">
              <w:marLeft w:val="0"/>
              <w:marRight w:val="0"/>
              <w:marTop w:val="0"/>
              <w:marBottom w:val="0"/>
              <w:divBdr>
                <w:top w:val="none" w:sz="0" w:space="0" w:color="auto"/>
                <w:left w:val="none" w:sz="0" w:space="0" w:color="auto"/>
                <w:bottom w:val="none" w:sz="0" w:space="0" w:color="auto"/>
                <w:right w:val="none" w:sz="0" w:space="0" w:color="auto"/>
              </w:divBdr>
              <w:divsChild>
                <w:div w:id="547302262">
                  <w:marLeft w:val="0"/>
                  <w:marRight w:val="-6084"/>
                  <w:marTop w:val="0"/>
                  <w:marBottom w:val="0"/>
                  <w:divBdr>
                    <w:top w:val="none" w:sz="0" w:space="0" w:color="auto"/>
                    <w:left w:val="none" w:sz="0" w:space="0" w:color="auto"/>
                    <w:bottom w:val="none" w:sz="0" w:space="0" w:color="auto"/>
                    <w:right w:val="none" w:sz="0" w:space="0" w:color="auto"/>
                  </w:divBdr>
                  <w:divsChild>
                    <w:div w:id="639649901">
                      <w:marLeft w:val="0"/>
                      <w:marRight w:val="5604"/>
                      <w:marTop w:val="0"/>
                      <w:marBottom w:val="0"/>
                      <w:divBdr>
                        <w:top w:val="none" w:sz="0" w:space="0" w:color="auto"/>
                        <w:left w:val="none" w:sz="0" w:space="0" w:color="auto"/>
                        <w:bottom w:val="none" w:sz="0" w:space="0" w:color="auto"/>
                        <w:right w:val="none" w:sz="0" w:space="0" w:color="auto"/>
                      </w:divBdr>
                      <w:divsChild>
                        <w:div w:id="884410026">
                          <w:marLeft w:val="0"/>
                          <w:marRight w:val="0"/>
                          <w:marTop w:val="0"/>
                          <w:marBottom w:val="0"/>
                          <w:divBdr>
                            <w:top w:val="none" w:sz="0" w:space="0" w:color="auto"/>
                            <w:left w:val="none" w:sz="0" w:space="0" w:color="auto"/>
                            <w:bottom w:val="none" w:sz="0" w:space="0" w:color="auto"/>
                            <w:right w:val="none" w:sz="0" w:space="0" w:color="auto"/>
                          </w:divBdr>
                          <w:divsChild>
                            <w:div w:id="1054811090">
                              <w:marLeft w:val="0"/>
                              <w:marRight w:val="0"/>
                              <w:marTop w:val="120"/>
                              <w:marBottom w:val="360"/>
                              <w:divBdr>
                                <w:top w:val="none" w:sz="0" w:space="0" w:color="auto"/>
                                <w:left w:val="none" w:sz="0" w:space="0" w:color="auto"/>
                                <w:bottom w:val="none" w:sz="0" w:space="0" w:color="auto"/>
                                <w:right w:val="none" w:sz="0" w:space="0" w:color="auto"/>
                              </w:divBdr>
                              <w:divsChild>
                                <w:div w:id="1475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092747">
      <w:bodyDiv w:val="1"/>
      <w:marLeft w:val="0"/>
      <w:marRight w:val="0"/>
      <w:marTop w:val="0"/>
      <w:marBottom w:val="0"/>
      <w:divBdr>
        <w:top w:val="none" w:sz="0" w:space="0" w:color="auto"/>
        <w:left w:val="none" w:sz="0" w:space="0" w:color="auto"/>
        <w:bottom w:val="none" w:sz="0" w:space="0" w:color="auto"/>
        <w:right w:val="none" w:sz="0" w:space="0" w:color="auto"/>
      </w:divBdr>
    </w:div>
    <w:div w:id="314648592">
      <w:bodyDiv w:val="1"/>
      <w:marLeft w:val="0"/>
      <w:marRight w:val="0"/>
      <w:marTop w:val="0"/>
      <w:marBottom w:val="0"/>
      <w:divBdr>
        <w:top w:val="none" w:sz="0" w:space="0" w:color="auto"/>
        <w:left w:val="none" w:sz="0" w:space="0" w:color="auto"/>
        <w:bottom w:val="none" w:sz="0" w:space="0" w:color="auto"/>
        <w:right w:val="none" w:sz="0" w:space="0" w:color="auto"/>
      </w:divBdr>
    </w:div>
    <w:div w:id="325397330">
      <w:bodyDiv w:val="1"/>
      <w:marLeft w:val="0"/>
      <w:marRight w:val="0"/>
      <w:marTop w:val="0"/>
      <w:marBottom w:val="0"/>
      <w:divBdr>
        <w:top w:val="none" w:sz="0" w:space="0" w:color="auto"/>
        <w:left w:val="none" w:sz="0" w:space="0" w:color="auto"/>
        <w:bottom w:val="none" w:sz="0" w:space="0" w:color="auto"/>
        <w:right w:val="none" w:sz="0" w:space="0" w:color="auto"/>
      </w:divBdr>
    </w:div>
    <w:div w:id="328752566">
      <w:bodyDiv w:val="1"/>
      <w:marLeft w:val="0"/>
      <w:marRight w:val="0"/>
      <w:marTop w:val="0"/>
      <w:marBottom w:val="0"/>
      <w:divBdr>
        <w:top w:val="none" w:sz="0" w:space="0" w:color="auto"/>
        <w:left w:val="none" w:sz="0" w:space="0" w:color="auto"/>
        <w:bottom w:val="none" w:sz="0" w:space="0" w:color="auto"/>
        <w:right w:val="none" w:sz="0" w:space="0" w:color="auto"/>
      </w:divBdr>
    </w:div>
    <w:div w:id="332033893">
      <w:bodyDiv w:val="1"/>
      <w:marLeft w:val="0"/>
      <w:marRight w:val="0"/>
      <w:marTop w:val="0"/>
      <w:marBottom w:val="0"/>
      <w:divBdr>
        <w:top w:val="none" w:sz="0" w:space="0" w:color="auto"/>
        <w:left w:val="none" w:sz="0" w:space="0" w:color="auto"/>
        <w:bottom w:val="none" w:sz="0" w:space="0" w:color="auto"/>
        <w:right w:val="none" w:sz="0" w:space="0" w:color="auto"/>
      </w:divBdr>
    </w:div>
    <w:div w:id="332145499">
      <w:bodyDiv w:val="1"/>
      <w:marLeft w:val="0"/>
      <w:marRight w:val="0"/>
      <w:marTop w:val="0"/>
      <w:marBottom w:val="0"/>
      <w:divBdr>
        <w:top w:val="none" w:sz="0" w:space="0" w:color="auto"/>
        <w:left w:val="none" w:sz="0" w:space="0" w:color="auto"/>
        <w:bottom w:val="none" w:sz="0" w:space="0" w:color="auto"/>
        <w:right w:val="none" w:sz="0" w:space="0" w:color="auto"/>
      </w:divBdr>
    </w:div>
    <w:div w:id="366880092">
      <w:bodyDiv w:val="1"/>
      <w:marLeft w:val="0"/>
      <w:marRight w:val="0"/>
      <w:marTop w:val="0"/>
      <w:marBottom w:val="0"/>
      <w:divBdr>
        <w:top w:val="none" w:sz="0" w:space="0" w:color="auto"/>
        <w:left w:val="none" w:sz="0" w:space="0" w:color="auto"/>
        <w:bottom w:val="none" w:sz="0" w:space="0" w:color="auto"/>
        <w:right w:val="none" w:sz="0" w:space="0" w:color="auto"/>
      </w:divBdr>
    </w:div>
    <w:div w:id="367923250">
      <w:bodyDiv w:val="1"/>
      <w:marLeft w:val="0"/>
      <w:marRight w:val="0"/>
      <w:marTop w:val="0"/>
      <w:marBottom w:val="0"/>
      <w:divBdr>
        <w:top w:val="none" w:sz="0" w:space="0" w:color="auto"/>
        <w:left w:val="none" w:sz="0" w:space="0" w:color="auto"/>
        <w:bottom w:val="none" w:sz="0" w:space="0" w:color="auto"/>
        <w:right w:val="none" w:sz="0" w:space="0" w:color="auto"/>
      </w:divBdr>
    </w:div>
    <w:div w:id="375275441">
      <w:bodyDiv w:val="1"/>
      <w:marLeft w:val="0"/>
      <w:marRight w:val="0"/>
      <w:marTop w:val="0"/>
      <w:marBottom w:val="0"/>
      <w:divBdr>
        <w:top w:val="none" w:sz="0" w:space="0" w:color="auto"/>
        <w:left w:val="none" w:sz="0" w:space="0" w:color="auto"/>
        <w:bottom w:val="none" w:sz="0" w:space="0" w:color="auto"/>
        <w:right w:val="none" w:sz="0" w:space="0" w:color="auto"/>
      </w:divBdr>
    </w:div>
    <w:div w:id="380709735">
      <w:bodyDiv w:val="1"/>
      <w:marLeft w:val="0"/>
      <w:marRight w:val="0"/>
      <w:marTop w:val="0"/>
      <w:marBottom w:val="0"/>
      <w:divBdr>
        <w:top w:val="none" w:sz="0" w:space="0" w:color="auto"/>
        <w:left w:val="none" w:sz="0" w:space="0" w:color="auto"/>
        <w:bottom w:val="none" w:sz="0" w:space="0" w:color="auto"/>
        <w:right w:val="none" w:sz="0" w:space="0" w:color="auto"/>
      </w:divBdr>
    </w:div>
    <w:div w:id="382993388">
      <w:bodyDiv w:val="1"/>
      <w:marLeft w:val="0"/>
      <w:marRight w:val="0"/>
      <w:marTop w:val="0"/>
      <w:marBottom w:val="0"/>
      <w:divBdr>
        <w:top w:val="none" w:sz="0" w:space="0" w:color="auto"/>
        <w:left w:val="none" w:sz="0" w:space="0" w:color="auto"/>
        <w:bottom w:val="none" w:sz="0" w:space="0" w:color="auto"/>
        <w:right w:val="none" w:sz="0" w:space="0" w:color="auto"/>
      </w:divBdr>
    </w:div>
    <w:div w:id="398945264">
      <w:bodyDiv w:val="1"/>
      <w:marLeft w:val="0"/>
      <w:marRight w:val="0"/>
      <w:marTop w:val="0"/>
      <w:marBottom w:val="0"/>
      <w:divBdr>
        <w:top w:val="none" w:sz="0" w:space="0" w:color="auto"/>
        <w:left w:val="none" w:sz="0" w:space="0" w:color="auto"/>
        <w:bottom w:val="none" w:sz="0" w:space="0" w:color="auto"/>
        <w:right w:val="none" w:sz="0" w:space="0" w:color="auto"/>
      </w:divBdr>
    </w:div>
    <w:div w:id="404761953">
      <w:bodyDiv w:val="1"/>
      <w:marLeft w:val="0"/>
      <w:marRight w:val="0"/>
      <w:marTop w:val="0"/>
      <w:marBottom w:val="0"/>
      <w:divBdr>
        <w:top w:val="none" w:sz="0" w:space="0" w:color="auto"/>
        <w:left w:val="none" w:sz="0" w:space="0" w:color="auto"/>
        <w:bottom w:val="none" w:sz="0" w:space="0" w:color="auto"/>
        <w:right w:val="none" w:sz="0" w:space="0" w:color="auto"/>
      </w:divBdr>
    </w:div>
    <w:div w:id="408306426">
      <w:bodyDiv w:val="1"/>
      <w:marLeft w:val="0"/>
      <w:marRight w:val="0"/>
      <w:marTop w:val="0"/>
      <w:marBottom w:val="0"/>
      <w:divBdr>
        <w:top w:val="none" w:sz="0" w:space="0" w:color="auto"/>
        <w:left w:val="none" w:sz="0" w:space="0" w:color="auto"/>
        <w:bottom w:val="none" w:sz="0" w:space="0" w:color="auto"/>
        <w:right w:val="none" w:sz="0" w:space="0" w:color="auto"/>
      </w:divBdr>
    </w:div>
    <w:div w:id="408624588">
      <w:bodyDiv w:val="1"/>
      <w:marLeft w:val="0"/>
      <w:marRight w:val="0"/>
      <w:marTop w:val="0"/>
      <w:marBottom w:val="0"/>
      <w:divBdr>
        <w:top w:val="none" w:sz="0" w:space="0" w:color="auto"/>
        <w:left w:val="none" w:sz="0" w:space="0" w:color="auto"/>
        <w:bottom w:val="none" w:sz="0" w:space="0" w:color="auto"/>
        <w:right w:val="none" w:sz="0" w:space="0" w:color="auto"/>
      </w:divBdr>
    </w:div>
    <w:div w:id="425812728">
      <w:bodyDiv w:val="1"/>
      <w:marLeft w:val="0"/>
      <w:marRight w:val="0"/>
      <w:marTop w:val="0"/>
      <w:marBottom w:val="0"/>
      <w:divBdr>
        <w:top w:val="none" w:sz="0" w:space="0" w:color="auto"/>
        <w:left w:val="none" w:sz="0" w:space="0" w:color="auto"/>
        <w:bottom w:val="none" w:sz="0" w:space="0" w:color="auto"/>
        <w:right w:val="none" w:sz="0" w:space="0" w:color="auto"/>
      </w:divBdr>
    </w:div>
    <w:div w:id="435634362">
      <w:bodyDiv w:val="1"/>
      <w:marLeft w:val="0"/>
      <w:marRight w:val="0"/>
      <w:marTop w:val="0"/>
      <w:marBottom w:val="0"/>
      <w:divBdr>
        <w:top w:val="none" w:sz="0" w:space="0" w:color="auto"/>
        <w:left w:val="none" w:sz="0" w:space="0" w:color="auto"/>
        <w:bottom w:val="none" w:sz="0" w:space="0" w:color="auto"/>
        <w:right w:val="none" w:sz="0" w:space="0" w:color="auto"/>
      </w:divBdr>
    </w:div>
    <w:div w:id="437067270">
      <w:bodyDiv w:val="1"/>
      <w:marLeft w:val="0"/>
      <w:marRight w:val="0"/>
      <w:marTop w:val="0"/>
      <w:marBottom w:val="0"/>
      <w:divBdr>
        <w:top w:val="none" w:sz="0" w:space="0" w:color="auto"/>
        <w:left w:val="none" w:sz="0" w:space="0" w:color="auto"/>
        <w:bottom w:val="none" w:sz="0" w:space="0" w:color="auto"/>
        <w:right w:val="none" w:sz="0" w:space="0" w:color="auto"/>
      </w:divBdr>
    </w:div>
    <w:div w:id="452991038">
      <w:bodyDiv w:val="1"/>
      <w:marLeft w:val="0"/>
      <w:marRight w:val="0"/>
      <w:marTop w:val="0"/>
      <w:marBottom w:val="0"/>
      <w:divBdr>
        <w:top w:val="none" w:sz="0" w:space="0" w:color="auto"/>
        <w:left w:val="none" w:sz="0" w:space="0" w:color="auto"/>
        <w:bottom w:val="none" w:sz="0" w:space="0" w:color="auto"/>
        <w:right w:val="none" w:sz="0" w:space="0" w:color="auto"/>
      </w:divBdr>
    </w:div>
    <w:div w:id="469984526">
      <w:bodyDiv w:val="1"/>
      <w:marLeft w:val="0"/>
      <w:marRight w:val="0"/>
      <w:marTop w:val="0"/>
      <w:marBottom w:val="0"/>
      <w:divBdr>
        <w:top w:val="none" w:sz="0" w:space="0" w:color="auto"/>
        <w:left w:val="none" w:sz="0" w:space="0" w:color="auto"/>
        <w:bottom w:val="none" w:sz="0" w:space="0" w:color="auto"/>
        <w:right w:val="none" w:sz="0" w:space="0" w:color="auto"/>
      </w:divBdr>
    </w:div>
    <w:div w:id="475073665">
      <w:bodyDiv w:val="1"/>
      <w:marLeft w:val="0"/>
      <w:marRight w:val="0"/>
      <w:marTop w:val="0"/>
      <w:marBottom w:val="0"/>
      <w:divBdr>
        <w:top w:val="none" w:sz="0" w:space="0" w:color="auto"/>
        <w:left w:val="none" w:sz="0" w:space="0" w:color="auto"/>
        <w:bottom w:val="none" w:sz="0" w:space="0" w:color="auto"/>
        <w:right w:val="none" w:sz="0" w:space="0" w:color="auto"/>
      </w:divBdr>
      <w:divsChild>
        <w:div w:id="1275020460">
          <w:marLeft w:val="0"/>
          <w:marRight w:val="0"/>
          <w:marTop w:val="0"/>
          <w:marBottom w:val="0"/>
          <w:divBdr>
            <w:top w:val="none" w:sz="0" w:space="0" w:color="auto"/>
            <w:left w:val="none" w:sz="0" w:space="0" w:color="auto"/>
            <w:bottom w:val="none" w:sz="0" w:space="0" w:color="auto"/>
            <w:right w:val="none" w:sz="0" w:space="0" w:color="auto"/>
          </w:divBdr>
          <w:divsChild>
            <w:div w:id="1491409940">
              <w:marLeft w:val="0"/>
              <w:marRight w:val="0"/>
              <w:marTop w:val="105"/>
              <w:marBottom w:val="0"/>
              <w:divBdr>
                <w:top w:val="none" w:sz="0" w:space="0" w:color="auto"/>
                <w:left w:val="none" w:sz="0" w:space="0" w:color="auto"/>
                <w:bottom w:val="none" w:sz="0" w:space="0" w:color="auto"/>
                <w:right w:val="none" w:sz="0" w:space="0" w:color="auto"/>
              </w:divBdr>
              <w:divsChild>
                <w:div w:id="2027632172">
                  <w:marLeft w:val="150"/>
                  <w:marRight w:val="0"/>
                  <w:marTop w:val="0"/>
                  <w:marBottom w:val="0"/>
                  <w:divBdr>
                    <w:top w:val="none" w:sz="0" w:space="0" w:color="auto"/>
                    <w:left w:val="none" w:sz="0" w:space="0" w:color="auto"/>
                    <w:bottom w:val="none" w:sz="0" w:space="0" w:color="auto"/>
                    <w:right w:val="none" w:sz="0" w:space="0" w:color="auto"/>
                  </w:divBdr>
                  <w:divsChild>
                    <w:div w:id="1452360975">
                      <w:marLeft w:val="0"/>
                      <w:marRight w:val="0"/>
                      <w:marTop w:val="0"/>
                      <w:marBottom w:val="0"/>
                      <w:divBdr>
                        <w:top w:val="none" w:sz="0" w:space="0" w:color="auto"/>
                        <w:left w:val="none" w:sz="0" w:space="0" w:color="auto"/>
                        <w:bottom w:val="none" w:sz="0" w:space="0" w:color="auto"/>
                        <w:right w:val="none" w:sz="0" w:space="0" w:color="auto"/>
                      </w:divBdr>
                      <w:divsChild>
                        <w:div w:id="1111628580">
                          <w:marLeft w:val="0"/>
                          <w:marRight w:val="0"/>
                          <w:marTop w:val="0"/>
                          <w:marBottom w:val="150"/>
                          <w:divBdr>
                            <w:top w:val="none" w:sz="0" w:space="0" w:color="auto"/>
                            <w:left w:val="none" w:sz="0" w:space="0" w:color="auto"/>
                            <w:bottom w:val="none" w:sz="0" w:space="0" w:color="auto"/>
                            <w:right w:val="none" w:sz="0" w:space="0" w:color="auto"/>
                          </w:divBdr>
                          <w:divsChild>
                            <w:div w:id="557864991">
                              <w:marLeft w:val="0"/>
                              <w:marRight w:val="0"/>
                              <w:marTop w:val="0"/>
                              <w:marBottom w:val="0"/>
                              <w:divBdr>
                                <w:top w:val="none" w:sz="0" w:space="0" w:color="auto"/>
                                <w:left w:val="none" w:sz="0" w:space="0" w:color="auto"/>
                                <w:bottom w:val="none" w:sz="0" w:space="0" w:color="auto"/>
                                <w:right w:val="none" w:sz="0" w:space="0" w:color="auto"/>
                              </w:divBdr>
                              <w:divsChild>
                                <w:div w:id="1792674160">
                                  <w:marLeft w:val="0"/>
                                  <w:marRight w:val="0"/>
                                  <w:marTop w:val="0"/>
                                  <w:marBottom w:val="0"/>
                                  <w:divBdr>
                                    <w:top w:val="none" w:sz="0" w:space="0" w:color="auto"/>
                                    <w:left w:val="none" w:sz="0" w:space="0" w:color="auto"/>
                                    <w:bottom w:val="none" w:sz="0" w:space="0" w:color="auto"/>
                                    <w:right w:val="none" w:sz="0" w:space="0" w:color="auto"/>
                                  </w:divBdr>
                                  <w:divsChild>
                                    <w:div w:id="708604932">
                                      <w:marLeft w:val="0"/>
                                      <w:marRight w:val="0"/>
                                      <w:marTop w:val="0"/>
                                      <w:marBottom w:val="0"/>
                                      <w:divBdr>
                                        <w:top w:val="none" w:sz="0" w:space="0" w:color="auto"/>
                                        <w:left w:val="none" w:sz="0" w:space="0" w:color="auto"/>
                                        <w:bottom w:val="none" w:sz="0" w:space="0" w:color="auto"/>
                                        <w:right w:val="none" w:sz="0" w:space="0" w:color="auto"/>
                                      </w:divBdr>
                                      <w:divsChild>
                                        <w:div w:id="1521384928">
                                          <w:marLeft w:val="0"/>
                                          <w:marRight w:val="0"/>
                                          <w:marTop w:val="192"/>
                                          <w:marBottom w:val="192"/>
                                          <w:divBdr>
                                            <w:top w:val="none" w:sz="0" w:space="0" w:color="auto"/>
                                            <w:left w:val="none" w:sz="0" w:space="0" w:color="auto"/>
                                            <w:bottom w:val="none" w:sz="0" w:space="0" w:color="auto"/>
                                            <w:right w:val="none" w:sz="0" w:space="0" w:color="auto"/>
                                          </w:divBdr>
                                          <w:divsChild>
                                            <w:div w:id="1108085228">
                                              <w:marLeft w:val="0"/>
                                              <w:marRight w:val="0"/>
                                              <w:marTop w:val="0"/>
                                              <w:marBottom w:val="0"/>
                                              <w:divBdr>
                                                <w:top w:val="none" w:sz="0" w:space="0" w:color="auto"/>
                                                <w:left w:val="none" w:sz="0" w:space="0" w:color="auto"/>
                                                <w:bottom w:val="none" w:sz="0" w:space="0" w:color="auto"/>
                                                <w:right w:val="none" w:sz="0" w:space="0" w:color="auto"/>
                                              </w:divBdr>
                                              <w:divsChild>
                                                <w:div w:id="683090514">
                                                  <w:marLeft w:val="0"/>
                                                  <w:marRight w:val="0"/>
                                                  <w:marTop w:val="0"/>
                                                  <w:marBottom w:val="0"/>
                                                  <w:divBdr>
                                                    <w:top w:val="none" w:sz="0" w:space="0" w:color="auto"/>
                                                    <w:left w:val="none" w:sz="0" w:space="0" w:color="auto"/>
                                                    <w:bottom w:val="none" w:sz="0" w:space="0" w:color="auto"/>
                                                    <w:right w:val="none" w:sz="0" w:space="0" w:color="auto"/>
                                                  </w:divBdr>
                                                </w:div>
                                              </w:divsChild>
                                            </w:div>
                                            <w:div w:id="1537043396">
                                              <w:marLeft w:val="0"/>
                                              <w:marRight w:val="0"/>
                                              <w:marTop w:val="0"/>
                                              <w:marBottom w:val="0"/>
                                              <w:divBdr>
                                                <w:top w:val="none" w:sz="0" w:space="0" w:color="auto"/>
                                                <w:left w:val="none" w:sz="0" w:space="0" w:color="auto"/>
                                                <w:bottom w:val="none" w:sz="0" w:space="0" w:color="auto"/>
                                                <w:right w:val="none" w:sz="0" w:space="0" w:color="auto"/>
                                              </w:divBdr>
                                              <w:divsChild>
                                                <w:div w:id="1810588301">
                                                  <w:marLeft w:val="0"/>
                                                  <w:marRight w:val="0"/>
                                                  <w:marTop w:val="0"/>
                                                  <w:marBottom w:val="0"/>
                                                  <w:divBdr>
                                                    <w:top w:val="none" w:sz="0" w:space="0" w:color="auto"/>
                                                    <w:left w:val="none" w:sz="0" w:space="0" w:color="auto"/>
                                                    <w:bottom w:val="none" w:sz="0" w:space="0" w:color="auto"/>
                                                    <w:right w:val="none" w:sz="0" w:space="0" w:color="auto"/>
                                                  </w:divBdr>
                                                  <w:divsChild>
                                                    <w:div w:id="713577423">
                                                      <w:marLeft w:val="0"/>
                                                      <w:marRight w:val="0"/>
                                                      <w:marTop w:val="0"/>
                                                      <w:marBottom w:val="120"/>
                                                      <w:divBdr>
                                                        <w:top w:val="none" w:sz="0" w:space="0" w:color="auto"/>
                                                        <w:left w:val="none" w:sz="0" w:space="0" w:color="auto"/>
                                                        <w:bottom w:val="none" w:sz="0" w:space="0" w:color="auto"/>
                                                        <w:right w:val="none" w:sz="0" w:space="0" w:color="auto"/>
                                                      </w:divBdr>
                                                    </w:div>
                                                    <w:div w:id="865145316">
                                                      <w:marLeft w:val="0"/>
                                                      <w:marRight w:val="0"/>
                                                      <w:marTop w:val="0"/>
                                                      <w:marBottom w:val="120"/>
                                                      <w:divBdr>
                                                        <w:top w:val="none" w:sz="0" w:space="0" w:color="auto"/>
                                                        <w:left w:val="none" w:sz="0" w:space="0" w:color="auto"/>
                                                        <w:bottom w:val="none" w:sz="0" w:space="0" w:color="auto"/>
                                                        <w:right w:val="none" w:sz="0" w:space="0" w:color="auto"/>
                                                      </w:divBdr>
                                                    </w:div>
                                                    <w:div w:id="1570579039">
                                                      <w:marLeft w:val="0"/>
                                                      <w:marRight w:val="0"/>
                                                      <w:marTop w:val="0"/>
                                                      <w:marBottom w:val="120"/>
                                                      <w:divBdr>
                                                        <w:top w:val="none" w:sz="0" w:space="0" w:color="auto"/>
                                                        <w:left w:val="none" w:sz="0" w:space="0" w:color="auto"/>
                                                        <w:bottom w:val="none" w:sz="0" w:space="0" w:color="auto"/>
                                                        <w:right w:val="none" w:sz="0" w:space="0" w:color="auto"/>
                                                      </w:divBdr>
                                                    </w:div>
                                                    <w:div w:id="17891630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954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7186211">
      <w:bodyDiv w:val="1"/>
      <w:marLeft w:val="0"/>
      <w:marRight w:val="0"/>
      <w:marTop w:val="0"/>
      <w:marBottom w:val="0"/>
      <w:divBdr>
        <w:top w:val="none" w:sz="0" w:space="0" w:color="auto"/>
        <w:left w:val="none" w:sz="0" w:space="0" w:color="auto"/>
        <w:bottom w:val="none" w:sz="0" w:space="0" w:color="auto"/>
        <w:right w:val="none" w:sz="0" w:space="0" w:color="auto"/>
      </w:divBdr>
    </w:div>
    <w:div w:id="510488472">
      <w:bodyDiv w:val="1"/>
      <w:marLeft w:val="0"/>
      <w:marRight w:val="0"/>
      <w:marTop w:val="0"/>
      <w:marBottom w:val="0"/>
      <w:divBdr>
        <w:top w:val="none" w:sz="0" w:space="0" w:color="auto"/>
        <w:left w:val="none" w:sz="0" w:space="0" w:color="auto"/>
        <w:bottom w:val="none" w:sz="0" w:space="0" w:color="auto"/>
        <w:right w:val="none" w:sz="0" w:space="0" w:color="auto"/>
      </w:divBdr>
    </w:div>
    <w:div w:id="525946881">
      <w:bodyDiv w:val="1"/>
      <w:marLeft w:val="0"/>
      <w:marRight w:val="0"/>
      <w:marTop w:val="0"/>
      <w:marBottom w:val="0"/>
      <w:divBdr>
        <w:top w:val="none" w:sz="0" w:space="0" w:color="auto"/>
        <w:left w:val="none" w:sz="0" w:space="0" w:color="auto"/>
        <w:bottom w:val="none" w:sz="0" w:space="0" w:color="auto"/>
        <w:right w:val="none" w:sz="0" w:space="0" w:color="auto"/>
      </w:divBdr>
    </w:div>
    <w:div w:id="527454835">
      <w:bodyDiv w:val="1"/>
      <w:marLeft w:val="0"/>
      <w:marRight w:val="0"/>
      <w:marTop w:val="0"/>
      <w:marBottom w:val="0"/>
      <w:divBdr>
        <w:top w:val="none" w:sz="0" w:space="0" w:color="auto"/>
        <w:left w:val="none" w:sz="0" w:space="0" w:color="auto"/>
        <w:bottom w:val="none" w:sz="0" w:space="0" w:color="auto"/>
        <w:right w:val="none" w:sz="0" w:space="0" w:color="auto"/>
      </w:divBdr>
    </w:div>
    <w:div w:id="531693989">
      <w:bodyDiv w:val="1"/>
      <w:marLeft w:val="0"/>
      <w:marRight w:val="0"/>
      <w:marTop w:val="0"/>
      <w:marBottom w:val="0"/>
      <w:divBdr>
        <w:top w:val="none" w:sz="0" w:space="0" w:color="auto"/>
        <w:left w:val="none" w:sz="0" w:space="0" w:color="auto"/>
        <w:bottom w:val="none" w:sz="0" w:space="0" w:color="auto"/>
        <w:right w:val="none" w:sz="0" w:space="0" w:color="auto"/>
      </w:divBdr>
    </w:div>
    <w:div w:id="539588612">
      <w:bodyDiv w:val="1"/>
      <w:marLeft w:val="0"/>
      <w:marRight w:val="0"/>
      <w:marTop w:val="0"/>
      <w:marBottom w:val="0"/>
      <w:divBdr>
        <w:top w:val="none" w:sz="0" w:space="0" w:color="auto"/>
        <w:left w:val="none" w:sz="0" w:space="0" w:color="auto"/>
        <w:bottom w:val="none" w:sz="0" w:space="0" w:color="auto"/>
        <w:right w:val="none" w:sz="0" w:space="0" w:color="auto"/>
      </w:divBdr>
    </w:div>
    <w:div w:id="583495952">
      <w:bodyDiv w:val="1"/>
      <w:marLeft w:val="0"/>
      <w:marRight w:val="0"/>
      <w:marTop w:val="0"/>
      <w:marBottom w:val="0"/>
      <w:divBdr>
        <w:top w:val="none" w:sz="0" w:space="0" w:color="auto"/>
        <w:left w:val="none" w:sz="0" w:space="0" w:color="auto"/>
        <w:bottom w:val="none" w:sz="0" w:space="0" w:color="auto"/>
        <w:right w:val="none" w:sz="0" w:space="0" w:color="auto"/>
      </w:divBdr>
    </w:div>
    <w:div w:id="614869383">
      <w:bodyDiv w:val="1"/>
      <w:marLeft w:val="0"/>
      <w:marRight w:val="0"/>
      <w:marTop w:val="0"/>
      <w:marBottom w:val="0"/>
      <w:divBdr>
        <w:top w:val="none" w:sz="0" w:space="0" w:color="auto"/>
        <w:left w:val="none" w:sz="0" w:space="0" w:color="auto"/>
        <w:bottom w:val="none" w:sz="0" w:space="0" w:color="auto"/>
        <w:right w:val="none" w:sz="0" w:space="0" w:color="auto"/>
      </w:divBdr>
    </w:div>
    <w:div w:id="626854809">
      <w:bodyDiv w:val="1"/>
      <w:marLeft w:val="0"/>
      <w:marRight w:val="0"/>
      <w:marTop w:val="0"/>
      <w:marBottom w:val="0"/>
      <w:divBdr>
        <w:top w:val="none" w:sz="0" w:space="0" w:color="auto"/>
        <w:left w:val="none" w:sz="0" w:space="0" w:color="auto"/>
        <w:bottom w:val="none" w:sz="0" w:space="0" w:color="auto"/>
        <w:right w:val="none" w:sz="0" w:space="0" w:color="auto"/>
      </w:divBdr>
    </w:div>
    <w:div w:id="633217368">
      <w:bodyDiv w:val="1"/>
      <w:marLeft w:val="0"/>
      <w:marRight w:val="0"/>
      <w:marTop w:val="0"/>
      <w:marBottom w:val="0"/>
      <w:divBdr>
        <w:top w:val="none" w:sz="0" w:space="0" w:color="auto"/>
        <w:left w:val="none" w:sz="0" w:space="0" w:color="auto"/>
        <w:bottom w:val="none" w:sz="0" w:space="0" w:color="auto"/>
        <w:right w:val="none" w:sz="0" w:space="0" w:color="auto"/>
      </w:divBdr>
    </w:div>
    <w:div w:id="653222309">
      <w:bodyDiv w:val="1"/>
      <w:marLeft w:val="0"/>
      <w:marRight w:val="0"/>
      <w:marTop w:val="0"/>
      <w:marBottom w:val="0"/>
      <w:divBdr>
        <w:top w:val="none" w:sz="0" w:space="0" w:color="auto"/>
        <w:left w:val="none" w:sz="0" w:space="0" w:color="auto"/>
        <w:bottom w:val="none" w:sz="0" w:space="0" w:color="auto"/>
        <w:right w:val="none" w:sz="0" w:space="0" w:color="auto"/>
      </w:divBdr>
    </w:div>
    <w:div w:id="749960364">
      <w:bodyDiv w:val="1"/>
      <w:marLeft w:val="0"/>
      <w:marRight w:val="0"/>
      <w:marTop w:val="0"/>
      <w:marBottom w:val="0"/>
      <w:divBdr>
        <w:top w:val="none" w:sz="0" w:space="0" w:color="auto"/>
        <w:left w:val="none" w:sz="0" w:space="0" w:color="auto"/>
        <w:bottom w:val="none" w:sz="0" w:space="0" w:color="auto"/>
        <w:right w:val="none" w:sz="0" w:space="0" w:color="auto"/>
      </w:divBdr>
    </w:div>
    <w:div w:id="752747702">
      <w:bodyDiv w:val="1"/>
      <w:marLeft w:val="0"/>
      <w:marRight w:val="0"/>
      <w:marTop w:val="0"/>
      <w:marBottom w:val="0"/>
      <w:divBdr>
        <w:top w:val="none" w:sz="0" w:space="0" w:color="auto"/>
        <w:left w:val="none" w:sz="0" w:space="0" w:color="auto"/>
        <w:bottom w:val="none" w:sz="0" w:space="0" w:color="auto"/>
        <w:right w:val="none" w:sz="0" w:space="0" w:color="auto"/>
      </w:divBdr>
      <w:divsChild>
        <w:div w:id="1736512835">
          <w:marLeft w:val="0"/>
          <w:marRight w:val="0"/>
          <w:marTop w:val="0"/>
          <w:marBottom w:val="0"/>
          <w:divBdr>
            <w:top w:val="none" w:sz="0" w:space="0" w:color="auto"/>
            <w:left w:val="none" w:sz="0" w:space="0" w:color="auto"/>
            <w:bottom w:val="none" w:sz="0" w:space="0" w:color="auto"/>
            <w:right w:val="none" w:sz="0" w:space="0" w:color="auto"/>
          </w:divBdr>
        </w:div>
      </w:divsChild>
    </w:div>
    <w:div w:id="757288163">
      <w:bodyDiv w:val="1"/>
      <w:marLeft w:val="0"/>
      <w:marRight w:val="0"/>
      <w:marTop w:val="0"/>
      <w:marBottom w:val="0"/>
      <w:divBdr>
        <w:top w:val="none" w:sz="0" w:space="0" w:color="auto"/>
        <w:left w:val="none" w:sz="0" w:space="0" w:color="auto"/>
        <w:bottom w:val="none" w:sz="0" w:space="0" w:color="auto"/>
        <w:right w:val="none" w:sz="0" w:space="0" w:color="auto"/>
      </w:divBdr>
    </w:div>
    <w:div w:id="762921450">
      <w:bodyDiv w:val="1"/>
      <w:marLeft w:val="0"/>
      <w:marRight w:val="0"/>
      <w:marTop w:val="0"/>
      <w:marBottom w:val="0"/>
      <w:divBdr>
        <w:top w:val="none" w:sz="0" w:space="0" w:color="auto"/>
        <w:left w:val="none" w:sz="0" w:space="0" w:color="auto"/>
        <w:bottom w:val="none" w:sz="0" w:space="0" w:color="auto"/>
        <w:right w:val="none" w:sz="0" w:space="0" w:color="auto"/>
      </w:divBdr>
    </w:div>
    <w:div w:id="785851801">
      <w:bodyDiv w:val="1"/>
      <w:marLeft w:val="0"/>
      <w:marRight w:val="0"/>
      <w:marTop w:val="0"/>
      <w:marBottom w:val="0"/>
      <w:divBdr>
        <w:top w:val="none" w:sz="0" w:space="0" w:color="auto"/>
        <w:left w:val="none" w:sz="0" w:space="0" w:color="auto"/>
        <w:bottom w:val="none" w:sz="0" w:space="0" w:color="auto"/>
        <w:right w:val="none" w:sz="0" w:space="0" w:color="auto"/>
      </w:divBdr>
    </w:div>
    <w:div w:id="826240800">
      <w:bodyDiv w:val="1"/>
      <w:marLeft w:val="0"/>
      <w:marRight w:val="0"/>
      <w:marTop w:val="0"/>
      <w:marBottom w:val="0"/>
      <w:divBdr>
        <w:top w:val="none" w:sz="0" w:space="0" w:color="auto"/>
        <w:left w:val="none" w:sz="0" w:space="0" w:color="auto"/>
        <w:bottom w:val="none" w:sz="0" w:space="0" w:color="auto"/>
        <w:right w:val="none" w:sz="0" w:space="0" w:color="auto"/>
      </w:divBdr>
    </w:div>
    <w:div w:id="840045195">
      <w:bodyDiv w:val="1"/>
      <w:marLeft w:val="0"/>
      <w:marRight w:val="0"/>
      <w:marTop w:val="0"/>
      <w:marBottom w:val="0"/>
      <w:divBdr>
        <w:top w:val="none" w:sz="0" w:space="0" w:color="auto"/>
        <w:left w:val="none" w:sz="0" w:space="0" w:color="auto"/>
        <w:bottom w:val="none" w:sz="0" w:space="0" w:color="auto"/>
        <w:right w:val="none" w:sz="0" w:space="0" w:color="auto"/>
      </w:divBdr>
    </w:div>
    <w:div w:id="863330213">
      <w:bodyDiv w:val="1"/>
      <w:marLeft w:val="0"/>
      <w:marRight w:val="0"/>
      <w:marTop w:val="0"/>
      <w:marBottom w:val="0"/>
      <w:divBdr>
        <w:top w:val="none" w:sz="0" w:space="0" w:color="auto"/>
        <w:left w:val="none" w:sz="0" w:space="0" w:color="auto"/>
        <w:bottom w:val="none" w:sz="0" w:space="0" w:color="auto"/>
        <w:right w:val="none" w:sz="0" w:space="0" w:color="auto"/>
      </w:divBdr>
    </w:div>
    <w:div w:id="869223514">
      <w:bodyDiv w:val="1"/>
      <w:marLeft w:val="0"/>
      <w:marRight w:val="0"/>
      <w:marTop w:val="0"/>
      <w:marBottom w:val="0"/>
      <w:divBdr>
        <w:top w:val="none" w:sz="0" w:space="0" w:color="auto"/>
        <w:left w:val="none" w:sz="0" w:space="0" w:color="auto"/>
        <w:bottom w:val="none" w:sz="0" w:space="0" w:color="auto"/>
        <w:right w:val="none" w:sz="0" w:space="0" w:color="auto"/>
      </w:divBdr>
    </w:div>
    <w:div w:id="872107810">
      <w:bodyDiv w:val="1"/>
      <w:marLeft w:val="0"/>
      <w:marRight w:val="0"/>
      <w:marTop w:val="0"/>
      <w:marBottom w:val="0"/>
      <w:divBdr>
        <w:top w:val="none" w:sz="0" w:space="0" w:color="auto"/>
        <w:left w:val="none" w:sz="0" w:space="0" w:color="auto"/>
        <w:bottom w:val="none" w:sz="0" w:space="0" w:color="auto"/>
        <w:right w:val="none" w:sz="0" w:space="0" w:color="auto"/>
      </w:divBdr>
    </w:div>
    <w:div w:id="875511646">
      <w:bodyDiv w:val="1"/>
      <w:marLeft w:val="0"/>
      <w:marRight w:val="0"/>
      <w:marTop w:val="0"/>
      <w:marBottom w:val="0"/>
      <w:divBdr>
        <w:top w:val="none" w:sz="0" w:space="0" w:color="auto"/>
        <w:left w:val="none" w:sz="0" w:space="0" w:color="auto"/>
        <w:bottom w:val="none" w:sz="0" w:space="0" w:color="auto"/>
        <w:right w:val="none" w:sz="0" w:space="0" w:color="auto"/>
      </w:divBdr>
      <w:divsChild>
        <w:div w:id="614138651">
          <w:marLeft w:val="0"/>
          <w:marRight w:val="0"/>
          <w:marTop w:val="0"/>
          <w:marBottom w:val="0"/>
          <w:divBdr>
            <w:top w:val="none" w:sz="0" w:space="0" w:color="auto"/>
            <w:left w:val="none" w:sz="0" w:space="0" w:color="auto"/>
            <w:bottom w:val="none" w:sz="0" w:space="0" w:color="auto"/>
            <w:right w:val="none" w:sz="0" w:space="0" w:color="auto"/>
          </w:divBdr>
          <w:divsChild>
            <w:div w:id="1903635193">
              <w:marLeft w:val="0"/>
              <w:marRight w:val="0"/>
              <w:marTop w:val="0"/>
              <w:marBottom w:val="0"/>
              <w:divBdr>
                <w:top w:val="none" w:sz="0" w:space="0" w:color="auto"/>
                <w:left w:val="none" w:sz="0" w:space="0" w:color="auto"/>
                <w:bottom w:val="none" w:sz="0" w:space="0" w:color="auto"/>
                <w:right w:val="none" w:sz="0" w:space="0" w:color="auto"/>
              </w:divBdr>
              <w:divsChild>
                <w:div w:id="2013143289">
                  <w:marLeft w:val="0"/>
                  <w:marRight w:val="-6084"/>
                  <w:marTop w:val="0"/>
                  <w:marBottom w:val="0"/>
                  <w:divBdr>
                    <w:top w:val="none" w:sz="0" w:space="0" w:color="auto"/>
                    <w:left w:val="none" w:sz="0" w:space="0" w:color="auto"/>
                    <w:bottom w:val="none" w:sz="0" w:space="0" w:color="auto"/>
                    <w:right w:val="none" w:sz="0" w:space="0" w:color="auto"/>
                  </w:divBdr>
                  <w:divsChild>
                    <w:div w:id="1619943580">
                      <w:marLeft w:val="0"/>
                      <w:marRight w:val="5604"/>
                      <w:marTop w:val="0"/>
                      <w:marBottom w:val="0"/>
                      <w:divBdr>
                        <w:top w:val="none" w:sz="0" w:space="0" w:color="auto"/>
                        <w:left w:val="none" w:sz="0" w:space="0" w:color="auto"/>
                        <w:bottom w:val="none" w:sz="0" w:space="0" w:color="auto"/>
                        <w:right w:val="none" w:sz="0" w:space="0" w:color="auto"/>
                      </w:divBdr>
                      <w:divsChild>
                        <w:div w:id="941454403">
                          <w:marLeft w:val="0"/>
                          <w:marRight w:val="0"/>
                          <w:marTop w:val="0"/>
                          <w:marBottom w:val="0"/>
                          <w:divBdr>
                            <w:top w:val="none" w:sz="0" w:space="0" w:color="auto"/>
                            <w:left w:val="none" w:sz="0" w:space="0" w:color="auto"/>
                            <w:bottom w:val="none" w:sz="0" w:space="0" w:color="auto"/>
                            <w:right w:val="none" w:sz="0" w:space="0" w:color="auto"/>
                          </w:divBdr>
                          <w:divsChild>
                            <w:div w:id="1655066377">
                              <w:marLeft w:val="0"/>
                              <w:marRight w:val="0"/>
                              <w:marTop w:val="120"/>
                              <w:marBottom w:val="360"/>
                              <w:divBdr>
                                <w:top w:val="none" w:sz="0" w:space="0" w:color="auto"/>
                                <w:left w:val="none" w:sz="0" w:space="0" w:color="auto"/>
                                <w:bottom w:val="none" w:sz="0" w:space="0" w:color="auto"/>
                                <w:right w:val="none" w:sz="0" w:space="0" w:color="auto"/>
                              </w:divBdr>
                              <w:divsChild>
                                <w:div w:id="1206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966400">
      <w:bodyDiv w:val="1"/>
      <w:marLeft w:val="0"/>
      <w:marRight w:val="0"/>
      <w:marTop w:val="0"/>
      <w:marBottom w:val="0"/>
      <w:divBdr>
        <w:top w:val="none" w:sz="0" w:space="0" w:color="auto"/>
        <w:left w:val="none" w:sz="0" w:space="0" w:color="auto"/>
        <w:bottom w:val="none" w:sz="0" w:space="0" w:color="auto"/>
        <w:right w:val="none" w:sz="0" w:space="0" w:color="auto"/>
      </w:divBdr>
    </w:div>
    <w:div w:id="904024339">
      <w:bodyDiv w:val="1"/>
      <w:marLeft w:val="0"/>
      <w:marRight w:val="0"/>
      <w:marTop w:val="0"/>
      <w:marBottom w:val="0"/>
      <w:divBdr>
        <w:top w:val="none" w:sz="0" w:space="0" w:color="auto"/>
        <w:left w:val="none" w:sz="0" w:space="0" w:color="auto"/>
        <w:bottom w:val="none" w:sz="0" w:space="0" w:color="auto"/>
        <w:right w:val="none" w:sz="0" w:space="0" w:color="auto"/>
      </w:divBdr>
    </w:div>
    <w:div w:id="907112304">
      <w:bodyDiv w:val="1"/>
      <w:marLeft w:val="0"/>
      <w:marRight w:val="0"/>
      <w:marTop w:val="0"/>
      <w:marBottom w:val="0"/>
      <w:divBdr>
        <w:top w:val="none" w:sz="0" w:space="0" w:color="auto"/>
        <w:left w:val="none" w:sz="0" w:space="0" w:color="auto"/>
        <w:bottom w:val="none" w:sz="0" w:space="0" w:color="auto"/>
        <w:right w:val="none" w:sz="0" w:space="0" w:color="auto"/>
      </w:divBdr>
    </w:div>
    <w:div w:id="913586348">
      <w:bodyDiv w:val="1"/>
      <w:marLeft w:val="0"/>
      <w:marRight w:val="0"/>
      <w:marTop w:val="0"/>
      <w:marBottom w:val="0"/>
      <w:divBdr>
        <w:top w:val="none" w:sz="0" w:space="0" w:color="auto"/>
        <w:left w:val="none" w:sz="0" w:space="0" w:color="auto"/>
        <w:bottom w:val="none" w:sz="0" w:space="0" w:color="auto"/>
        <w:right w:val="none" w:sz="0" w:space="0" w:color="auto"/>
      </w:divBdr>
    </w:div>
    <w:div w:id="916284299">
      <w:bodyDiv w:val="1"/>
      <w:marLeft w:val="0"/>
      <w:marRight w:val="0"/>
      <w:marTop w:val="0"/>
      <w:marBottom w:val="0"/>
      <w:divBdr>
        <w:top w:val="none" w:sz="0" w:space="0" w:color="auto"/>
        <w:left w:val="none" w:sz="0" w:space="0" w:color="auto"/>
        <w:bottom w:val="none" w:sz="0" w:space="0" w:color="auto"/>
        <w:right w:val="none" w:sz="0" w:space="0" w:color="auto"/>
      </w:divBdr>
    </w:div>
    <w:div w:id="923950304">
      <w:bodyDiv w:val="1"/>
      <w:marLeft w:val="0"/>
      <w:marRight w:val="0"/>
      <w:marTop w:val="0"/>
      <w:marBottom w:val="0"/>
      <w:divBdr>
        <w:top w:val="none" w:sz="0" w:space="0" w:color="auto"/>
        <w:left w:val="none" w:sz="0" w:space="0" w:color="auto"/>
        <w:bottom w:val="none" w:sz="0" w:space="0" w:color="auto"/>
        <w:right w:val="none" w:sz="0" w:space="0" w:color="auto"/>
      </w:divBdr>
    </w:div>
    <w:div w:id="965429009">
      <w:bodyDiv w:val="1"/>
      <w:marLeft w:val="0"/>
      <w:marRight w:val="0"/>
      <w:marTop w:val="0"/>
      <w:marBottom w:val="0"/>
      <w:divBdr>
        <w:top w:val="none" w:sz="0" w:space="0" w:color="auto"/>
        <w:left w:val="none" w:sz="0" w:space="0" w:color="auto"/>
        <w:bottom w:val="none" w:sz="0" w:space="0" w:color="auto"/>
        <w:right w:val="none" w:sz="0" w:space="0" w:color="auto"/>
      </w:divBdr>
    </w:div>
    <w:div w:id="983315359">
      <w:bodyDiv w:val="1"/>
      <w:marLeft w:val="0"/>
      <w:marRight w:val="0"/>
      <w:marTop w:val="0"/>
      <w:marBottom w:val="0"/>
      <w:divBdr>
        <w:top w:val="none" w:sz="0" w:space="0" w:color="auto"/>
        <w:left w:val="none" w:sz="0" w:space="0" w:color="auto"/>
        <w:bottom w:val="none" w:sz="0" w:space="0" w:color="auto"/>
        <w:right w:val="none" w:sz="0" w:space="0" w:color="auto"/>
      </w:divBdr>
    </w:div>
    <w:div w:id="987246419">
      <w:bodyDiv w:val="1"/>
      <w:marLeft w:val="0"/>
      <w:marRight w:val="0"/>
      <w:marTop w:val="0"/>
      <w:marBottom w:val="0"/>
      <w:divBdr>
        <w:top w:val="none" w:sz="0" w:space="0" w:color="auto"/>
        <w:left w:val="none" w:sz="0" w:space="0" w:color="auto"/>
        <w:bottom w:val="none" w:sz="0" w:space="0" w:color="auto"/>
        <w:right w:val="none" w:sz="0" w:space="0" w:color="auto"/>
      </w:divBdr>
    </w:div>
    <w:div w:id="997416215">
      <w:bodyDiv w:val="1"/>
      <w:marLeft w:val="0"/>
      <w:marRight w:val="0"/>
      <w:marTop w:val="0"/>
      <w:marBottom w:val="0"/>
      <w:divBdr>
        <w:top w:val="none" w:sz="0" w:space="0" w:color="auto"/>
        <w:left w:val="none" w:sz="0" w:space="0" w:color="auto"/>
        <w:bottom w:val="none" w:sz="0" w:space="0" w:color="auto"/>
        <w:right w:val="none" w:sz="0" w:space="0" w:color="auto"/>
      </w:divBdr>
    </w:div>
    <w:div w:id="1005203411">
      <w:bodyDiv w:val="1"/>
      <w:marLeft w:val="0"/>
      <w:marRight w:val="0"/>
      <w:marTop w:val="0"/>
      <w:marBottom w:val="0"/>
      <w:divBdr>
        <w:top w:val="none" w:sz="0" w:space="0" w:color="auto"/>
        <w:left w:val="none" w:sz="0" w:space="0" w:color="auto"/>
        <w:bottom w:val="none" w:sz="0" w:space="0" w:color="auto"/>
        <w:right w:val="none" w:sz="0" w:space="0" w:color="auto"/>
      </w:divBdr>
    </w:div>
    <w:div w:id="1005743832">
      <w:bodyDiv w:val="1"/>
      <w:marLeft w:val="0"/>
      <w:marRight w:val="0"/>
      <w:marTop w:val="0"/>
      <w:marBottom w:val="0"/>
      <w:divBdr>
        <w:top w:val="none" w:sz="0" w:space="0" w:color="auto"/>
        <w:left w:val="none" w:sz="0" w:space="0" w:color="auto"/>
        <w:bottom w:val="none" w:sz="0" w:space="0" w:color="auto"/>
        <w:right w:val="none" w:sz="0" w:space="0" w:color="auto"/>
      </w:divBdr>
    </w:div>
    <w:div w:id="1029064341">
      <w:bodyDiv w:val="1"/>
      <w:marLeft w:val="0"/>
      <w:marRight w:val="0"/>
      <w:marTop w:val="0"/>
      <w:marBottom w:val="0"/>
      <w:divBdr>
        <w:top w:val="none" w:sz="0" w:space="0" w:color="auto"/>
        <w:left w:val="none" w:sz="0" w:space="0" w:color="auto"/>
        <w:bottom w:val="none" w:sz="0" w:space="0" w:color="auto"/>
        <w:right w:val="none" w:sz="0" w:space="0" w:color="auto"/>
      </w:divBdr>
    </w:div>
    <w:div w:id="1032609525">
      <w:bodyDiv w:val="1"/>
      <w:marLeft w:val="0"/>
      <w:marRight w:val="0"/>
      <w:marTop w:val="0"/>
      <w:marBottom w:val="0"/>
      <w:divBdr>
        <w:top w:val="none" w:sz="0" w:space="0" w:color="auto"/>
        <w:left w:val="none" w:sz="0" w:space="0" w:color="auto"/>
        <w:bottom w:val="none" w:sz="0" w:space="0" w:color="auto"/>
        <w:right w:val="none" w:sz="0" w:space="0" w:color="auto"/>
      </w:divBdr>
    </w:div>
    <w:div w:id="1035278278">
      <w:bodyDiv w:val="1"/>
      <w:marLeft w:val="0"/>
      <w:marRight w:val="0"/>
      <w:marTop w:val="0"/>
      <w:marBottom w:val="0"/>
      <w:divBdr>
        <w:top w:val="none" w:sz="0" w:space="0" w:color="auto"/>
        <w:left w:val="none" w:sz="0" w:space="0" w:color="auto"/>
        <w:bottom w:val="none" w:sz="0" w:space="0" w:color="auto"/>
        <w:right w:val="none" w:sz="0" w:space="0" w:color="auto"/>
      </w:divBdr>
    </w:div>
    <w:div w:id="1038749012">
      <w:bodyDiv w:val="1"/>
      <w:marLeft w:val="0"/>
      <w:marRight w:val="0"/>
      <w:marTop w:val="0"/>
      <w:marBottom w:val="0"/>
      <w:divBdr>
        <w:top w:val="none" w:sz="0" w:space="0" w:color="auto"/>
        <w:left w:val="none" w:sz="0" w:space="0" w:color="auto"/>
        <w:bottom w:val="none" w:sz="0" w:space="0" w:color="auto"/>
        <w:right w:val="none" w:sz="0" w:space="0" w:color="auto"/>
      </w:divBdr>
    </w:div>
    <w:div w:id="1040712805">
      <w:bodyDiv w:val="1"/>
      <w:marLeft w:val="0"/>
      <w:marRight w:val="0"/>
      <w:marTop w:val="0"/>
      <w:marBottom w:val="0"/>
      <w:divBdr>
        <w:top w:val="none" w:sz="0" w:space="0" w:color="auto"/>
        <w:left w:val="none" w:sz="0" w:space="0" w:color="auto"/>
        <w:bottom w:val="none" w:sz="0" w:space="0" w:color="auto"/>
        <w:right w:val="none" w:sz="0" w:space="0" w:color="auto"/>
      </w:divBdr>
    </w:div>
    <w:div w:id="1109200471">
      <w:bodyDiv w:val="1"/>
      <w:marLeft w:val="0"/>
      <w:marRight w:val="0"/>
      <w:marTop w:val="0"/>
      <w:marBottom w:val="0"/>
      <w:divBdr>
        <w:top w:val="none" w:sz="0" w:space="0" w:color="auto"/>
        <w:left w:val="none" w:sz="0" w:space="0" w:color="auto"/>
        <w:bottom w:val="none" w:sz="0" w:space="0" w:color="auto"/>
        <w:right w:val="none" w:sz="0" w:space="0" w:color="auto"/>
      </w:divBdr>
    </w:div>
    <w:div w:id="1124688205">
      <w:bodyDiv w:val="1"/>
      <w:marLeft w:val="0"/>
      <w:marRight w:val="0"/>
      <w:marTop w:val="0"/>
      <w:marBottom w:val="0"/>
      <w:divBdr>
        <w:top w:val="none" w:sz="0" w:space="0" w:color="auto"/>
        <w:left w:val="none" w:sz="0" w:space="0" w:color="auto"/>
        <w:bottom w:val="none" w:sz="0" w:space="0" w:color="auto"/>
        <w:right w:val="none" w:sz="0" w:space="0" w:color="auto"/>
      </w:divBdr>
    </w:div>
    <w:div w:id="1129664674">
      <w:bodyDiv w:val="1"/>
      <w:marLeft w:val="0"/>
      <w:marRight w:val="0"/>
      <w:marTop w:val="0"/>
      <w:marBottom w:val="0"/>
      <w:divBdr>
        <w:top w:val="none" w:sz="0" w:space="0" w:color="auto"/>
        <w:left w:val="none" w:sz="0" w:space="0" w:color="auto"/>
        <w:bottom w:val="none" w:sz="0" w:space="0" w:color="auto"/>
        <w:right w:val="none" w:sz="0" w:space="0" w:color="auto"/>
      </w:divBdr>
    </w:div>
    <w:div w:id="1154183750">
      <w:bodyDiv w:val="1"/>
      <w:marLeft w:val="0"/>
      <w:marRight w:val="0"/>
      <w:marTop w:val="0"/>
      <w:marBottom w:val="0"/>
      <w:divBdr>
        <w:top w:val="none" w:sz="0" w:space="0" w:color="auto"/>
        <w:left w:val="none" w:sz="0" w:space="0" w:color="auto"/>
        <w:bottom w:val="none" w:sz="0" w:space="0" w:color="auto"/>
        <w:right w:val="none" w:sz="0" w:space="0" w:color="auto"/>
      </w:divBdr>
    </w:div>
    <w:div w:id="1154639727">
      <w:bodyDiv w:val="1"/>
      <w:marLeft w:val="0"/>
      <w:marRight w:val="0"/>
      <w:marTop w:val="0"/>
      <w:marBottom w:val="0"/>
      <w:divBdr>
        <w:top w:val="none" w:sz="0" w:space="0" w:color="auto"/>
        <w:left w:val="none" w:sz="0" w:space="0" w:color="auto"/>
        <w:bottom w:val="none" w:sz="0" w:space="0" w:color="auto"/>
        <w:right w:val="none" w:sz="0" w:space="0" w:color="auto"/>
      </w:divBdr>
    </w:div>
    <w:div w:id="1166556017">
      <w:bodyDiv w:val="1"/>
      <w:marLeft w:val="0"/>
      <w:marRight w:val="0"/>
      <w:marTop w:val="0"/>
      <w:marBottom w:val="0"/>
      <w:divBdr>
        <w:top w:val="none" w:sz="0" w:space="0" w:color="auto"/>
        <w:left w:val="none" w:sz="0" w:space="0" w:color="auto"/>
        <w:bottom w:val="none" w:sz="0" w:space="0" w:color="auto"/>
        <w:right w:val="none" w:sz="0" w:space="0" w:color="auto"/>
      </w:divBdr>
    </w:div>
    <w:div w:id="1190559506">
      <w:bodyDiv w:val="1"/>
      <w:marLeft w:val="0"/>
      <w:marRight w:val="0"/>
      <w:marTop w:val="0"/>
      <w:marBottom w:val="0"/>
      <w:divBdr>
        <w:top w:val="none" w:sz="0" w:space="0" w:color="auto"/>
        <w:left w:val="none" w:sz="0" w:space="0" w:color="auto"/>
        <w:bottom w:val="none" w:sz="0" w:space="0" w:color="auto"/>
        <w:right w:val="none" w:sz="0" w:space="0" w:color="auto"/>
      </w:divBdr>
    </w:div>
    <w:div w:id="1201240843">
      <w:bodyDiv w:val="1"/>
      <w:marLeft w:val="0"/>
      <w:marRight w:val="0"/>
      <w:marTop w:val="0"/>
      <w:marBottom w:val="0"/>
      <w:divBdr>
        <w:top w:val="none" w:sz="0" w:space="0" w:color="auto"/>
        <w:left w:val="none" w:sz="0" w:space="0" w:color="auto"/>
        <w:bottom w:val="none" w:sz="0" w:space="0" w:color="auto"/>
        <w:right w:val="none" w:sz="0" w:space="0" w:color="auto"/>
      </w:divBdr>
    </w:div>
    <w:div w:id="1228151465">
      <w:bodyDiv w:val="1"/>
      <w:marLeft w:val="0"/>
      <w:marRight w:val="0"/>
      <w:marTop w:val="0"/>
      <w:marBottom w:val="0"/>
      <w:divBdr>
        <w:top w:val="none" w:sz="0" w:space="0" w:color="auto"/>
        <w:left w:val="none" w:sz="0" w:space="0" w:color="auto"/>
        <w:bottom w:val="none" w:sz="0" w:space="0" w:color="auto"/>
        <w:right w:val="none" w:sz="0" w:space="0" w:color="auto"/>
      </w:divBdr>
      <w:divsChild>
        <w:div w:id="480074576">
          <w:marLeft w:val="547"/>
          <w:marRight w:val="0"/>
          <w:marTop w:val="154"/>
          <w:marBottom w:val="0"/>
          <w:divBdr>
            <w:top w:val="none" w:sz="0" w:space="0" w:color="auto"/>
            <w:left w:val="none" w:sz="0" w:space="0" w:color="auto"/>
            <w:bottom w:val="none" w:sz="0" w:space="0" w:color="auto"/>
            <w:right w:val="none" w:sz="0" w:space="0" w:color="auto"/>
          </w:divBdr>
        </w:div>
        <w:div w:id="582378445">
          <w:marLeft w:val="547"/>
          <w:marRight w:val="0"/>
          <w:marTop w:val="154"/>
          <w:marBottom w:val="0"/>
          <w:divBdr>
            <w:top w:val="none" w:sz="0" w:space="0" w:color="auto"/>
            <w:left w:val="none" w:sz="0" w:space="0" w:color="auto"/>
            <w:bottom w:val="none" w:sz="0" w:space="0" w:color="auto"/>
            <w:right w:val="none" w:sz="0" w:space="0" w:color="auto"/>
          </w:divBdr>
        </w:div>
      </w:divsChild>
    </w:div>
    <w:div w:id="1231385887">
      <w:bodyDiv w:val="1"/>
      <w:marLeft w:val="0"/>
      <w:marRight w:val="0"/>
      <w:marTop w:val="0"/>
      <w:marBottom w:val="0"/>
      <w:divBdr>
        <w:top w:val="none" w:sz="0" w:space="0" w:color="auto"/>
        <w:left w:val="none" w:sz="0" w:space="0" w:color="auto"/>
        <w:bottom w:val="none" w:sz="0" w:space="0" w:color="auto"/>
        <w:right w:val="none" w:sz="0" w:space="0" w:color="auto"/>
      </w:divBdr>
    </w:div>
    <w:div w:id="1241646370">
      <w:bodyDiv w:val="1"/>
      <w:marLeft w:val="0"/>
      <w:marRight w:val="0"/>
      <w:marTop w:val="0"/>
      <w:marBottom w:val="0"/>
      <w:divBdr>
        <w:top w:val="none" w:sz="0" w:space="0" w:color="auto"/>
        <w:left w:val="none" w:sz="0" w:space="0" w:color="auto"/>
        <w:bottom w:val="none" w:sz="0" w:space="0" w:color="auto"/>
        <w:right w:val="none" w:sz="0" w:space="0" w:color="auto"/>
      </w:divBdr>
    </w:div>
    <w:div w:id="1248613476">
      <w:bodyDiv w:val="1"/>
      <w:marLeft w:val="0"/>
      <w:marRight w:val="0"/>
      <w:marTop w:val="0"/>
      <w:marBottom w:val="0"/>
      <w:divBdr>
        <w:top w:val="none" w:sz="0" w:space="0" w:color="auto"/>
        <w:left w:val="none" w:sz="0" w:space="0" w:color="auto"/>
        <w:bottom w:val="none" w:sz="0" w:space="0" w:color="auto"/>
        <w:right w:val="none" w:sz="0" w:space="0" w:color="auto"/>
      </w:divBdr>
    </w:div>
    <w:div w:id="1287152807">
      <w:bodyDiv w:val="1"/>
      <w:marLeft w:val="0"/>
      <w:marRight w:val="0"/>
      <w:marTop w:val="0"/>
      <w:marBottom w:val="0"/>
      <w:divBdr>
        <w:top w:val="none" w:sz="0" w:space="0" w:color="auto"/>
        <w:left w:val="none" w:sz="0" w:space="0" w:color="auto"/>
        <w:bottom w:val="none" w:sz="0" w:space="0" w:color="auto"/>
        <w:right w:val="none" w:sz="0" w:space="0" w:color="auto"/>
      </w:divBdr>
    </w:div>
    <w:div w:id="1287851476">
      <w:bodyDiv w:val="1"/>
      <w:marLeft w:val="0"/>
      <w:marRight w:val="0"/>
      <w:marTop w:val="0"/>
      <w:marBottom w:val="0"/>
      <w:divBdr>
        <w:top w:val="none" w:sz="0" w:space="0" w:color="auto"/>
        <w:left w:val="none" w:sz="0" w:space="0" w:color="auto"/>
        <w:bottom w:val="none" w:sz="0" w:space="0" w:color="auto"/>
        <w:right w:val="none" w:sz="0" w:space="0" w:color="auto"/>
      </w:divBdr>
    </w:div>
    <w:div w:id="1289042932">
      <w:bodyDiv w:val="1"/>
      <w:marLeft w:val="0"/>
      <w:marRight w:val="0"/>
      <w:marTop w:val="0"/>
      <w:marBottom w:val="0"/>
      <w:divBdr>
        <w:top w:val="none" w:sz="0" w:space="0" w:color="auto"/>
        <w:left w:val="none" w:sz="0" w:space="0" w:color="auto"/>
        <w:bottom w:val="none" w:sz="0" w:space="0" w:color="auto"/>
        <w:right w:val="none" w:sz="0" w:space="0" w:color="auto"/>
      </w:divBdr>
    </w:div>
    <w:div w:id="1305938285">
      <w:bodyDiv w:val="1"/>
      <w:marLeft w:val="0"/>
      <w:marRight w:val="0"/>
      <w:marTop w:val="0"/>
      <w:marBottom w:val="0"/>
      <w:divBdr>
        <w:top w:val="none" w:sz="0" w:space="0" w:color="auto"/>
        <w:left w:val="none" w:sz="0" w:space="0" w:color="auto"/>
        <w:bottom w:val="none" w:sz="0" w:space="0" w:color="auto"/>
        <w:right w:val="none" w:sz="0" w:space="0" w:color="auto"/>
      </w:divBdr>
    </w:div>
    <w:div w:id="1317607209">
      <w:bodyDiv w:val="1"/>
      <w:marLeft w:val="0"/>
      <w:marRight w:val="0"/>
      <w:marTop w:val="0"/>
      <w:marBottom w:val="0"/>
      <w:divBdr>
        <w:top w:val="none" w:sz="0" w:space="0" w:color="auto"/>
        <w:left w:val="none" w:sz="0" w:space="0" w:color="auto"/>
        <w:bottom w:val="none" w:sz="0" w:space="0" w:color="auto"/>
        <w:right w:val="none" w:sz="0" w:space="0" w:color="auto"/>
      </w:divBdr>
    </w:div>
    <w:div w:id="1322923290">
      <w:bodyDiv w:val="1"/>
      <w:marLeft w:val="0"/>
      <w:marRight w:val="0"/>
      <w:marTop w:val="0"/>
      <w:marBottom w:val="0"/>
      <w:divBdr>
        <w:top w:val="none" w:sz="0" w:space="0" w:color="auto"/>
        <w:left w:val="none" w:sz="0" w:space="0" w:color="auto"/>
        <w:bottom w:val="none" w:sz="0" w:space="0" w:color="auto"/>
        <w:right w:val="none" w:sz="0" w:space="0" w:color="auto"/>
      </w:divBdr>
    </w:div>
    <w:div w:id="1328092185">
      <w:bodyDiv w:val="1"/>
      <w:marLeft w:val="0"/>
      <w:marRight w:val="0"/>
      <w:marTop w:val="0"/>
      <w:marBottom w:val="0"/>
      <w:divBdr>
        <w:top w:val="none" w:sz="0" w:space="0" w:color="auto"/>
        <w:left w:val="none" w:sz="0" w:space="0" w:color="auto"/>
        <w:bottom w:val="none" w:sz="0" w:space="0" w:color="auto"/>
        <w:right w:val="none" w:sz="0" w:space="0" w:color="auto"/>
      </w:divBdr>
    </w:div>
    <w:div w:id="1343705736">
      <w:bodyDiv w:val="1"/>
      <w:marLeft w:val="0"/>
      <w:marRight w:val="0"/>
      <w:marTop w:val="0"/>
      <w:marBottom w:val="0"/>
      <w:divBdr>
        <w:top w:val="none" w:sz="0" w:space="0" w:color="auto"/>
        <w:left w:val="none" w:sz="0" w:space="0" w:color="auto"/>
        <w:bottom w:val="none" w:sz="0" w:space="0" w:color="auto"/>
        <w:right w:val="none" w:sz="0" w:space="0" w:color="auto"/>
      </w:divBdr>
    </w:div>
    <w:div w:id="1374429646">
      <w:bodyDiv w:val="1"/>
      <w:marLeft w:val="0"/>
      <w:marRight w:val="0"/>
      <w:marTop w:val="0"/>
      <w:marBottom w:val="0"/>
      <w:divBdr>
        <w:top w:val="none" w:sz="0" w:space="0" w:color="auto"/>
        <w:left w:val="none" w:sz="0" w:space="0" w:color="auto"/>
        <w:bottom w:val="none" w:sz="0" w:space="0" w:color="auto"/>
        <w:right w:val="none" w:sz="0" w:space="0" w:color="auto"/>
      </w:divBdr>
    </w:div>
    <w:div w:id="1377462240">
      <w:bodyDiv w:val="1"/>
      <w:marLeft w:val="0"/>
      <w:marRight w:val="0"/>
      <w:marTop w:val="0"/>
      <w:marBottom w:val="0"/>
      <w:divBdr>
        <w:top w:val="none" w:sz="0" w:space="0" w:color="auto"/>
        <w:left w:val="none" w:sz="0" w:space="0" w:color="auto"/>
        <w:bottom w:val="none" w:sz="0" w:space="0" w:color="auto"/>
        <w:right w:val="none" w:sz="0" w:space="0" w:color="auto"/>
      </w:divBdr>
    </w:div>
    <w:div w:id="1380208339">
      <w:bodyDiv w:val="1"/>
      <w:marLeft w:val="0"/>
      <w:marRight w:val="0"/>
      <w:marTop w:val="0"/>
      <w:marBottom w:val="0"/>
      <w:divBdr>
        <w:top w:val="none" w:sz="0" w:space="0" w:color="auto"/>
        <w:left w:val="none" w:sz="0" w:space="0" w:color="auto"/>
        <w:bottom w:val="none" w:sz="0" w:space="0" w:color="auto"/>
        <w:right w:val="none" w:sz="0" w:space="0" w:color="auto"/>
      </w:divBdr>
    </w:div>
    <w:div w:id="1412658573">
      <w:bodyDiv w:val="1"/>
      <w:marLeft w:val="0"/>
      <w:marRight w:val="0"/>
      <w:marTop w:val="0"/>
      <w:marBottom w:val="0"/>
      <w:divBdr>
        <w:top w:val="none" w:sz="0" w:space="0" w:color="auto"/>
        <w:left w:val="none" w:sz="0" w:space="0" w:color="auto"/>
        <w:bottom w:val="none" w:sz="0" w:space="0" w:color="auto"/>
        <w:right w:val="none" w:sz="0" w:space="0" w:color="auto"/>
      </w:divBdr>
    </w:div>
    <w:div w:id="1443186775">
      <w:bodyDiv w:val="1"/>
      <w:marLeft w:val="0"/>
      <w:marRight w:val="0"/>
      <w:marTop w:val="0"/>
      <w:marBottom w:val="0"/>
      <w:divBdr>
        <w:top w:val="none" w:sz="0" w:space="0" w:color="auto"/>
        <w:left w:val="none" w:sz="0" w:space="0" w:color="auto"/>
        <w:bottom w:val="none" w:sz="0" w:space="0" w:color="auto"/>
        <w:right w:val="none" w:sz="0" w:space="0" w:color="auto"/>
      </w:divBdr>
    </w:div>
    <w:div w:id="1458910804">
      <w:bodyDiv w:val="1"/>
      <w:marLeft w:val="0"/>
      <w:marRight w:val="0"/>
      <w:marTop w:val="0"/>
      <w:marBottom w:val="0"/>
      <w:divBdr>
        <w:top w:val="none" w:sz="0" w:space="0" w:color="auto"/>
        <w:left w:val="none" w:sz="0" w:space="0" w:color="auto"/>
        <w:bottom w:val="none" w:sz="0" w:space="0" w:color="auto"/>
        <w:right w:val="none" w:sz="0" w:space="0" w:color="auto"/>
      </w:divBdr>
    </w:div>
    <w:div w:id="1481575663">
      <w:bodyDiv w:val="1"/>
      <w:marLeft w:val="0"/>
      <w:marRight w:val="0"/>
      <w:marTop w:val="0"/>
      <w:marBottom w:val="0"/>
      <w:divBdr>
        <w:top w:val="none" w:sz="0" w:space="0" w:color="auto"/>
        <w:left w:val="none" w:sz="0" w:space="0" w:color="auto"/>
        <w:bottom w:val="none" w:sz="0" w:space="0" w:color="auto"/>
        <w:right w:val="none" w:sz="0" w:space="0" w:color="auto"/>
      </w:divBdr>
    </w:div>
    <w:div w:id="1522012381">
      <w:bodyDiv w:val="1"/>
      <w:marLeft w:val="0"/>
      <w:marRight w:val="0"/>
      <w:marTop w:val="0"/>
      <w:marBottom w:val="0"/>
      <w:divBdr>
        <w:top w:val="none" w:sz="0" w:space="0" w:color="auto"/>
        <w:left w:val="none" w:sz="0" w:space="0" w:color="auto"/>
        <w:bottom w:val="none" w:sz="0" w:space="0" w:color="auto"/>
        <w:right w:val="none" w:sz="0" w:space="0" w:color="auto"/>
      </w:divBdr>
    </w:div>
    <w:div w:id="1529369165">
      <w:bodyDiv w:val="1"/>
      <w:marLeft w:val="0"/>
      <w:marRight w:val="0"/>
      <w:marTop w:val="0"/>
      <w:marBottom w:val="0"/>
      <w:divBdr>
        <w:top w:val="none" w:sz="0" w:space="0" w:color="auto"/>
        <w:left w:val="none" w:sz="0" w:space="0" w:color="auto"/>
        <w:bottom w:val="none" w:sz="0" w:space="0" w:color="auto"/>
        <w:right w:val="none" w:sz="0" w:space="0" w:color="auto"/>
      </w:divBdr>
      <w:divsChild>
        <w:div w:id="316226520">
          <w:marLeft w:val="0"/>
          <w:marRight w:val="0"/>
          <w:marTop w:val="0"/>
          <w:marBottom w:val="0"/>
          <w:divBdr>
            <w:top w:val="none" w:sz="0" w:space="0" w:color="auto"/>
            <w:left w:val="none" w:sz="0" w:space="0" w:color="auto"/>
            <w:bottom w:val="none" w:sz="0" w:space="0" w:color="auto"/>
            <w:right w:val="none" w:sz="0" w:space="0" w:color="auto"/>
          </w:divBdr>
          <w:divsChild>
            <w:div w:id="1425110702">
              <w:marLeft w:val="0"/>
              <w:marRight w:val="0"/>
              <w:marTop w:val="0"/>
              <w:marBottom w:val="0"/>
              <w:divBdr>
                <w:top w:val="none" w:sz="0" w:space="0" w:color="auto"/>
                <w:left w:val="none" w:sz="0" w:space="0" w:color="auto"/>
                <w:bottom w:val="none" w:sz="0" w:space="0" w:color="auto"/>
                <w:right w:val="none" w:sz="0" w:space="0" w:color="auto"/>
              </w:divBdr>
              <w:divsChild>
                <w:div w:id="808088226">
                  <w:marLeft w:val="0"/>
                  <w:marRight w:val="-6084"/>
                  <w:marTop w:val="0"/>
                  <w:marBottom w:val="0"/>
                  <w:divBdr>
                    <w:top w:val="none" w:sz="0" w:space="0" w:color="auto"/>
                    <w:left w:val="none" w:sz="0" w:space="0" w:color="auto"/>
                    <w:bottom w:val="none" w:sz="0" w:space="0" w:color="auto"/>
                    <w:right w:val="none" w:sz="0" w:space="0" w:color="auto"/>
                  </w:divBdr>
                  <w:divsChild>
                    <w:div w:id="293340992">
                      <w:marLeft w:val="0"/>
                      <w:marRight w:val="5604"/>
                      <w:marTop w:val="0"/>
                      <w:marBottom w:val="0"/>
                      <w:divBdr>
                        <w:top w:val="none" w:sz="0" w:space="0" w:color="auto"/>
                        <w:left w:val="none" w:sz="0" w:space="0" w:color="auto"/>
                        <w:bottom w:val="none" w:sz="0" w:space="0" w:color="auto"/>
                        <w:right w:val="none" w:sz="0" w:space="0" w:color="auto"/>
                      </w:divBdr>
                      <w:divsChild>
                        <w:div w:id="876117205">
                          <w:marLeft w:val="0"/>
                          <w:marRight w:val="0"/>
                          <w:marTop w:val="0"/>
                          <w:marBottom w:val="0"/>
                          <w:divBdr>
                            <w:top w:val="none" w:sz="0" w:space="0" w:color="auto"/>
                            <w:left w:val="none" w:sz="0" w:space="0" w:color="auto"/>
                            <w:bottom w:val="none" w:sz="0" w:space="0" w:color="auto"/>
                            <w:right w:val="none" w:sz="0" w:space="0" w:color="auto"/>
                          </w:divBdr>
                          <w:divsChild>
                            <w:div w:id="1787969101">
                              <w:marLeft w:val="0"/>
                              <w:marRight w:val="0"/>
                              <w:marTop w:val="120"/>
                              <w:marBottom w:val="360"/>
                              <w:divBdr>
                                <w:top w:val="none" w:sz="0" w:space="0" w:color="auto"/>
                                <w:left w:val="none" w:sz="0" w:space="0" w:color="auto"/>
                                <w:bottom w:val="none" w:sz="0" w:space="0" w:color="auto"/>
                                <w:right w:val="none" w:sz="0" w:space="0" w:color="auto"/>
                              </w:divBdr>
                              <w:divsChild>
                                <w:div w:id="21236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619091">
      <w:bodyDiv w:val="1"/>
      <w:marLeft w:val="0"/>
      <w:marRight w:val="0"/>
      <w:marTop w:val="0"/>
      <w:marBottom w:val="0"/>
      <w:divBdr>
        <w:top w:val="none" w:sz="0" w:space="0" w:color="auto"/>
        <w:left w:val="none" w:sz="0" w:space="0" w:color="auto"/>
        <w:bottom w:val="none" w:sz="0" w:space="0" w:color="auto"/>
        <w:right w:val="none" w:sz="0" w:space="0" w:color="auto"/>
      </w:divBdr>
    </w:div>
    <w:div w:id="1558127054">
      <w:bodyDiv w:val="1"/>
      <w:marLeft w:val="0"/>
      <w:marRight w:val="0"/>
      <w:marTop w:val="0"/>
      <w:marBottom w:val="0"/>
      <w:divBdr>
        <w:top w:val="none" w:sz="0" w:space="0" w:color="auto"/>
        <w:left w:val="none" w:sz="0" w:space="0" w:color="auto"/>
        <w:bottom w:val="none" w:sz="0" w:space="0" w:color="auto"/>
        <w:right w:val="none" w:sz="0" w:space="0" w:color="auto"/>
      </w:divBdr>
    </w:div>
    <w:div w:id="1572544643">
      <w:bodyDiv w:val="1"/>
      <w:marLeft w:val="0"/>
      <w:marRight w:val="0"/>
      <w:marTop w:val="0"/>
      <w:marBottom w:val="0"/>
      <w:divBdr>
        <w:top w:val="none" w:sz="0" w:space="0" w:color="auto"/>
        <w:left w:val="none" w:sz="0" w:space="0" w:color="auto"/>
        <w:bottom w:val="none" w:sz="0" w:space="0" w:color="auto"/>
        <w:right w:val="none" w:sz="0" w:space="0" w:color="auto"/>
      </w:divBdr>
    </w:div>
    <w:div w:id="1573850881">
      <w:bodyDiv w:val="1"/>
      <w:marLeft w:val="0"/>
      <w:marRight w:val="0"/>
      <w:marTop w:val="0"/>
      <w:marBottom w:val="0"/>
      <w:divBdr>
        <w:top w:val="none" w:sz="0" w:space="0" w:color="auto"/>
        <w:left w:val="none" w:sz="0" w:space="0" w:color="auto"/>
        <w:bottom w:val="none" w:sz="0" w:space="0" w:color="auto"/>
        <w:right w:val="none" w:sz="0" w:space="0" w:color="auto"/>
      </w:divBdr>
    </w:div>
    <w:div w:id="1581719572">
      <w:bodyDiv w:val="1"/>
      <w:marLeft w:val="0"/>
      <w:marRight w:val="0"/>
      <w:marTop w:val="0"/>
      <w:marBottom w:val="0"/>
      <w:divBdr>
        <w:top w:val="none" w:sz="0" w:space="0" w:color="auto"/>
        <w:left w:val="none" w:sz="0" w:space="0" w:color="auto"/>
        <w:bottom w:val="none" w:sz="0" w:space="0" w:color="auto"/>
        <w:right w:val="none" w:sz="0" w:space="0" w:color="auto"/>
      </w:divBdr>
    </w:div>
    <w:div w:id="1583173940">
      <w:bodyDiv w:val="1"/>
      <w:marLeft w:val="0"/>
      <w:marRight w:val="0"/>
      <w:marTop w:val="0"/>
      <w:marBottom w:val="0"/>
      <w:divBdr>
        <w:top w:val="none" w:sz="0" w:space="0" w:color="auto"/>
        <w:left w:val="none" w:sz="0" w:space="0" w:color="auto"/>
        <w:bottom w:val="none" w:sz="0" w:space="0" w:color="auto"/>
        <w:right w:val="none" w:sz="0" w:space="0" w:color="auto"/>
      </w:divBdr>
    </w:div>
    <w:div w:id="1585065935">
      <w:bodyDiv w:val="1"/>
      <w:marLeft w:val="0"/>
      <w:marRight w:val="0"/>
      <w:marTop w:val="0"/>
      <w:marBottom w:val="0"/>
      <w:divBdr>
        <w:top w:val="none" w:sz="0" w:space="0" w:color="auto"/>
        <w:left w:val="none" w:sz="0" w:space="0" w:color="auto"/>
        <w:bottom w:val="none" w:sz="0" w:space="0" w:color="auto"/>
        <w:right w:val="none" w:sz="0" w:space="0" w:color="auto"/>
      </w:divBdr>
    </w:div>
    <w:div w:id="1604604721">
      <w:bodyDiv w:val="1"/>
      <w:marLeft w:val="0"/>
      <w:marRight w:val="0"/>
      <w:marTop w:val="0"/>
      <w:marBottom w:val="0"/>
      <w:divBdr>
        <w:top w:val="none" w:sz="0" w:space="0" w:color="auto"/>
        <w:left w:val="none" w:sz="0" w:space="0" w:color="auto"/>
        <w:bottom w:val="none" w:sz="0" w:space="0" w:color="auto"/>
        <w:right w:val="none" w:sz="0" w:space="0" w:color="auto"/>
      </w:divBdr>
    </w:div>
    <w:div w:id="1610694317">
      <w:bodyDiv w:val="1"/>
      <w:marLeft w:val="0"/>
      <w:marRight w:val="0"/>
      <w:marTop w:val="0"/>
      <w:marBottom w:val="0"/>
      <w:divBdr>
        <w:top w:val="none" w:sz="0" w:space="0" w:color="auto"/>
        <w:left w:val="none" w:sz="0" w:space="0" w:color="auto"/>
        <w:bottom w:val="none" w:sz="0" w:space="0" w:color="auto"/>
        <w:right w:val="none" w:sz="0" w:space="0" w:color="auto"/>
      </w:divBdr>
    </w:div>
    <w:div w:id="1611089541">
      <w:bodyDiv w:val="1"/>
      <w:marLeft w:val="0"/>
      <w:marRight w:val="0"/>
      <w:marTop w:val="0"/>
      <w:marBottom w:val="0"/>
      <w:divBdr>
        <w:top w:val="none" w:sz="0" w:space="0" w:color="auto"/>
        <w:left w:val="none" w:sz="0" w:space="0" w:color="auto"/>
        <w:bottom w:val="none" w:sz="0" w:space="0" w:color="auto"/>
        <w:right w:val="none" w:sz="0" w:space="0" w:color="auto"/>
      </w:divBdr>
    </w:div>
    <w:div w:id="1613777814">
      <w:bodyDiv w:val="1"/>
      <w:marLeft w:val="0"/>
      <w:marRight w:val="0"/>
      <w:marTop w:val="0"/>
      <w:marBottom w:val="0"/>
      <w:divBdr>
        <w:top w:val="none" w:sz="0" w:space="0" w:color="auto"/>
        <w:left w:val="none" w:sz="0" w:space="0" w:color="auto"/>
        <w:bottom w:val="none" w:sz="0" w:space="0" w:color="auto"/>
        <w:right w:val="none" w:sz="0" w:space="0" w:color="auto"/>
      </w:divBdr>
    </w:div>
    <w:div w:id="1620140382">
      <w:bodyDiv w:val="1"/>
      <w:marLeft w:val="0"/>
      <w:marRight w:val="0"/>
      <w:marTop w:val="0"/>
      <w:marBottom w:val="0"/>
      <w:divBdr>
        <w:top w:val="none" w:sz="0" w:space="0" w:color="auto"/>
        <w:left w:val="none" w:sz="0" w:space="0" w:color="auto"/>
        <w:bottom w:val="none" w:sz="0" w:space="0" w:color="auto"/>
        <w:right w:val="none" w:sz="0" w:space="0" w:color="auto"/>
      </w:divBdr>
    </w:div>
    <w:div w:id="1620524783">
      <w:bodyDiv w:val="1"/>
      <w:marLeft w:val="0"/>
      <w:marRight w:val="0"/>
      <w:marTop w:val="0"/>
      <w:marBottom w:val="0"/>
      <w:divBdr>
        <w:top w:val="none" w:sz="0" w:space="0" w:color="auto"/>
        <w:left w:val="none" w:sz="0" w:space="0" w:color="auto"/>
        <w:bottom w:val="none" w:sz="0" w:space="0" w:color="auto"/>
        <w:right w:val="none" w:sz="0" w:space="0" w:color="auto"/>
      </w:divBdr>
    </w:div>
    <w:div w:id="1632592820">
      <w:bodyDiv w:val="1"/>
      <w:marLeft w:val="0"/>
      <w:marRight w:val="0"/>
      <w:marTop w:val="0"/>
      <w:marBottom w:val="0"/>
      <w:divBdr>
        <w:top w:val="none" w:sz="0" w:space="0" w:color="auto"/>
        <w:left w:val="none" w:sz="0" w:space="0" w:color="auto"/>
        <w:bottom w:val="none" w:sz="0" w:space="0" w:color="auto"/>
        <w:right w:val="none" w:sz="0" w:space="0" w:color="auto"/>
      </w:divBdr>
    </w:div>
    <w:div w:id="1646810273">
      <w:bodyDiv w:val="1"/>
      <w:marLeft w:val="0"/>
      <w:marRight w:val="0"/>
      <w:marTop w:val="0"/>
      <w:marBottom w:val="0"/>
      <w:divBdr>
        <w:top w:val="none" w:sz="0" w:space="0" w:color="auto"/>
        <w:left w:val="none" w:sz="0" w:space="0" w:color="auto"/>
        <w:bottom w:val="none" w:sz="0" w:space="0" w:color="auto"/>
        <w:right w:val="none" w:sz="0" w:space="0" w:color="auto"/>
      </w:divBdr>
    </w:div>
    <w:div w:id="1649439756">
      <w:bodyDiv w:val="1"/>
      <w:marLeft w:val="0"/>
      <w:marRight w:val="0"/>
      <w:marTop w:val="0"/>
      <w:marBottom w:val="0"/>
      <w:divBdr>
        <w:top w:val="none" w:sz="0" w:space="0" w:color="auto"/>
        <w:left w:val="none" w:sz="0" w:space="0" w:color="auto"/>
        <w:bottom w:val="none" w:sz="0" w:space="0" w:color="auto"/>
        <w:right w:val="none" w:sz="0" w:space="0" w:color="auto"/>
      </w:divBdr>
    </w:div>
    <w:div w:id="1655601371">
      <w:bodyDiv w:val="1"/>
      <w:marLeft w:val="0"/>
      <w:marRight w:val="0"/>
      <w:marTop w:val="0"/>
      <w:marBottom w:val="0"/>
      <w:divBdr>
        <w:top w:val="none" w:sz="0" w:space="0" w:color="auto"/>
        <w:left w:val="none" w:sz="0" w:space="0" w:color="auto"/>
        <w:bottom w:val="none" w:sz="0" w:space="0" w:color="auto"/>
        <w:right w:val="none" w:sz="0" w:space="0" w:color="auto"/>
      </w:divBdr>
    </w:div>
    <w:div w:id="1704086774">
      <w:bodyDiv w:val="1"/>
      <w:marLeft w:val="0"/>
      <w:marRight w:val="0"/>
      <w:marTop w:val="0"/>
      <w:marBottom w:val="0"/>
      <w:divBdr>
        <w:top w:val="none" w:sz="0" w:space="0" w:color="auto"/>
        <w:left w:val="none" w:sz="0" w:space="0" w:color="auto"/>
        <w:bottom w:val="none" w:sz="0" w:space="0" w:color="auto"/>
        <w:right w:val="none" w:sz="0" w:space="0" w:color="auto"/>
      </w:divBdr>
    </w:div>
    <w:div w:id="1707681814">
      <w:bodyDiv w:val="1"/>
      <w:marLeft w:val="0"/>
      <w:marRight w:val="0"/>
      <w:marTop w:val="0"/>
      <w:marBottom w:val="0"/>
      <w:divBdr>
        <w:top w:val="none" w:sz="0" w:space="0" w:color="auto"/>
        <w:left w:val="none" w:sz="0" w:space="0" w:color="auto"/>
        <w:bottom w:val="none" w:sz="0" w:space="0" w:color="auto"/>
        <w:right w:val="none" w:sz="0" w:space="0" w:color="auto"/>
      </w:divBdr>
    </w:div>
    <w:div w:id="1715890233">
      <w:bodyDiv w:val="1"/>
      <w:marLeft w:val="0"/>
      <w:marRight w:val="0"/>
      <w:marTop w:val="0"/>
      <w:marBottom w:val="0"/>
      <w:divBdr>
        <w:top w:val="none" w:sz="0" w:space="0" w:color="auto"/>
        <w:left w:val="none" w:sz="0" w:space="0" w:color="auto"/>
        <w:bottom w:val="none" w:sz="0" w:space="0" w:color="auto"/>
        <w:right w:val="none" w:sz="0" w:space="0" w:color="auto"/>
      </w:divBdr>
    </w:div>
    <w:div w:id="1738242728">
      <w:bodyDiv w:val="1"/>
      <w:marLeft w:val="0"/>
      <w:marRight w:val="0"/>
      <w:marTop w:val="0"/>
      <w:marBottom w:val="0"/>
      <w:divBdr>
        <w:top w:val="none" w:sz="0" w:space="0" w:color="auto"/>
        <w:left w:val="none" w:sz="0" w:space="0" w:color="auto"/>
        <w:bottom w:val="none" w:sz="0" w:space="0" w:color="auto"/>
        <w:right w:val="none" w:sz="0" w:space="0" w:color="auto"/>
      </w:divBdr>
    </w:div>
    <w:div w:id="1759599746">
      <w:bodyDiv w:val="1"/>
      <w:marLeft w:val="0"/>
      <w:marRight w:val="0"/>
      <w:marTop w:val="0"/>
      <w:marBottom w:val="0"/>
      <w:divBdr>
        <w:top w:val="none" w:sz="0" w:space="0" w:color="auto"/>
        <w:left w:val="none" w:sz="0" w:space="0" w:color="auto"/>
        <w:bottom w:val="none" w:sz="0" w:space="0" w:color="auto"/>
        <w:right w:val="none" w:sz="0" w:space="0" w:color="auto"/>
      </w:divBdr>
    </w:div>
    <w:div w:id="1761023403">
      <w:bodyDiv w:val="1"/>
      <w:marLeft w:val="0"/>
      <w:marRight w:val="0"/>
      <w:marTop w:val="0"/>
      <w:marBottom w:val="0"/>
      <w:divBdr>
        <w:top w:val="none" w:sz="0" w:space="0" w:color="auto"/>
        <w:left w:val="none" w:sz="0" w:space="0" w:color="auto"/>
        <w:bottom w:val="none" w:sz="0" w:space="0" w:color="auto"/>
        <w:right w:val="none" w:sz="0" w:space="0" w:color="auto"/>
      </w:divBdr>
    </w:div>
    <w:div w:id="1768690874">
      <w:bodyDiv w:val="1"/>
      <w:marLeft w:val="0"/>
      <w:marRight w:val="0"/>
      <w:marTop w:val="0"/>
      <w:marBottom w:val="0"/>
      <w:divBdr>
        <w:top w:val="none" w:sz="0" w:space="0" w:color="auto"/>
        <w:left w:val="none" w:sz="0" w:space="0" w:color="auto"/>
        <w:bottom w:val="none" w:sz="0" w:space="0" w:color="auto"/>
        <w:right w:val="none" w:sz="0" w:space="0" w:color="auto"/>
      </w:divBdr>
    </w:div>
    <w:div w:id="1776779061">
      <w:bodyDiv w:val="1"/>
      <w:marLeft w:val="0"/>
      <w:marRight w:val="0"/>
      <w:marTop w:val="0"/>
      <w:marBottom w:val="0"/>
      <w:divBdr>
        <w:top w:val="none" w:sz="0" w:space="0" w:color="auto"/>
        <w:left w:val="none" w:sz="0" w:space="0" w:color="auto"/>
        <w:bottom w:val="none" w:sz="0" w:space="0" w:color="auto"/>
        <w:right w:val="none" w:sz="0" w:space="0" w:color="auto"/>
      </w:divBdr>
    </w:div>
    <w:div w:id="1792673621">
      <w:bodyDiv w:val="1"/>
      <w:marLeft w:val="0"/>
      <w:marRight w:val="0"/>
      <w:marTop w:val="0"/>
      <w:marBottom w:val="0"/>
      <w:divBdr>
        <w:top w:val="none" w:sz="0" w:space="0" w:color="auto"/>
        <w:left w:val="none" w:sz="0" w:space="0" w:color="auto"/>
        <w:bottom w:val="none" w:sz="0" w:space="0" w:color="auto"/>
        <w:right w:val="none" w:sz="0" w:space="0" w:color="auto"/>
      </w:divBdr>
    </w:div>
    <w:div w:id="1840582695">
      <w:bodyDiv w:val="1"/>
      <w:marLeft w:val="0"/>
      <w:marRight w:val="0"/>
      <w:marTop w:val="0"/>
      <w:marBottom w:val="0"/>
      <w:divBdr>
        <w:top w:val="none" w:sz="0" w:space="0" w:color="auto"/>
        <w:left w:val="none" w:sz="0" w:space="0" w:color="auto"/>
        <w:bottom w:val="none" w:sz="0" w:space="0" w:color="auto"/>
        <w:right w:val="none" w:sz="0" w:space="0" w:color="auto"/>
      </w:divBdr>
    </w:div>
    <w:div w:id="1888372744">
      <w:bodyDiv w:val="1"/>
      <w:marLeft w:val="0"/>
      <w:marRight w:val="0"/>
      <w:marTop w:val="0"/>
      <w:marBottom w:val="0"/>
      <w:divBdr>
        <w:top w:val="none" w:sz="0" w:space="0" w:color="auto"/>
        <w:left w:val="none" w:sz="0" w:space="0" w:color="auto"/>
        <w:bottom w:val="none" w:sz="0" w:space="0" w:color="auto"/>
        <w:right w:val="none" w:sz="0" w:space="0" w:color="auto"/>
      </w:divBdr>
    </w:div>
    <w:div w:id="1920943656">
      <w:bodyDiv w:val="1"/>
      <w:marLeft w:val="0"/>
      <w:marRight w:val="0"/>
      <w:marTop w:val="0"/>
      <w:marBottom w:val="0"/>
      <w:divBdr>
        <w:top w:val="none" w:sz="0" w:space="0" w:color="auto"/>
        <w:left w:val="none" w:sz="0" w:space="0" w:color="auto"/>
        <w:bottom w:val="none" w:sz="0" w:space="0" w:color="auto"/>
        <w:right w:val="none" w:sz="0" w:space="0" w:color="auto"/>
      </w:divBdr>
    </w:div>
    <w:div w:id="1928273190">
      <w:bodyDiv w:val="1"/>
      <w:marLeft w:val="0"/>
      <w:marRight w:val="0"/>
      <w:marTop w:val="0"/>
      <w:marBottom w:val="0"/>
      <w:divBdr>
        <w:top w:val="none" w:sz="0" w:space="0" w:color="auto"/>
        <w:left w:val="none" w:sz="0" w:space="0" w:color="auto"/>
        <w:bottom w:val="none" w:sz="0" w:space="0" w:color="auto"/>
        <w:right w:val="none" w:sz="0" w:space="0" w:color="auto"/>
      </w:divBdr>
    </w:div>
    <w:div w:id="1931497834">
      <w:bodyDiv w:val="1"/>
      <w:marLeft w:val="0"/>
      <w:marRight w:val="0"/>
      <w:marTop w:val="0"/>
      <w:marBottom w:val="0"/>
      <w:divBdr>
        <w:top w:val="none" w:sz="0" w:space="0" w:color="auto"/>
        <w:left w:val="none" w:sz="0" w:space="0" w:color="auto"/>
        <w:bottom w:val="none" w:sz="0" w:space="0" w:color="auto"/>
        <w:right w:val="none" w:sz="0" w:space="0" w:color="auto"/>
      </w:divBdr>
    </w:div>
    <w:div w:id="1934776300">
      <w:bodyDiv w:val="1"/>
      <w:marLeft w:val="0"/>
      <w:marRight w:val="0"/>
      <w:marTop w:val="0"/>
      <w:marBottom w:val="0"/>
      <w:divBdr>
        <w:top w:val="none" w:sz="0" w:space="0" w:color="auto"/>
        <w:left w:val="none" w:sz="0" w:space="0" w:color="auto"/>
        <w:bottom w:val="none" w:sz="0" w:space="0" w:color="auto"/>
        <w:right w:val="none" w:sz="0" w:space="0" w:color="auto"/>
      </w:divBdr>
    </w:div>
    <w:div w:id="1951818683">
      <w:bodyDiv w:val="1"/>
      <w:marLeft w:val="0"/>
      <w:marRight w:val="0"/>
      <w:marTop w:val="0"/>
      <w:marBottom w:val="0"/>
      <w:divBdr>
        <w:top w:val="none" w:sz="0" w:space="0" w:color="auto"/>
        <w:left w:val="none" w:sz="0" w:space="0" w:color="auto"/>
        <w:bottom w:val="none" w:sz="0" w:space="0" w:color="auto"/>
        <w:right w:val="none" w:sz="0" w:space="0" w:color="auto"/>
      </w:divBdr>
    </w:div>
    <w:div w:id="1956910386">
      <w:bodyDiv w:val="1"/>
      <w:marLeft w:val="0"/>
      <w:marRight w:val="0"/>
      <w:marTop w:val="0"/>
      <w:marBottom w:val="0"/>
      <w:divBdr>
        <w:top w:val="none" w:sz="0" w:space="0" w:color="auto"/>
        <w:left w:val="none" w:sz="0" w:space="0" w:color="auto"/>
        <w:bottom w:val="none" w:sz="0" w:space="0" w:color="auto"/>
        <w:right w:val="none" w:sz="0" w:space="0" w:color="auto"/>
      </w:divBdr>
    </w:div>
    <w:div w:id="1969386508">
      <w:bodyDiv w:val="1"/>
      <w:marLeft w:val="0"/>
      <w:marRight w:val="0"/>
      <w:marTop w:val="0"/>
      <w:marBottom w:val="0"/>
      <w:divBdr>
        <w:top w:val="none" w:sz="0" w:space="0" w:color="auto"/>
        <w:left w:val="none" w:sz="0" w:space="0" w:color="auto"/>
        <w:bottom w:val="none" w:sz="0" w:space="0" w:color="auto"/>
        <w:right w:val="none" w:sz="0" w:space="0" w:color="auto"/>
      </w:divBdr>
    </w:div>
    <w:div w:id="1977642049">
      <w:bodyDiv w:val="1"/>
      <w:marLeft w:val="0"/>
      <w:marRight w:val="0"/>
      <w:marTop w:val="0"/>
      <w:marBottom w:val="0"/>
      <w:divBdr>
        <w:top w:val="none" w:sz="0" w:space="0" w:color="auto"/>
        <w:left w:val="none" w:sz="0" w:space="0" w:color="auto"/>
        <w:bottom w:val="none" w:sz="0" w:space="0" w:color="auto"/>
        <w:right w:val="none" w:sz="0" w:space="0" w:color="auto"/>
      </w:divBdr>
    </w:div>
    <w:div w:id="1993875363">
      <w:bodyDiv w:val="1"/>
      <w:marLeft w:val="0"/>
      <w:marRight w:val="0"/>
      <w:marTop w:val="0"/>
      <w:marBottom w:val="0"/>
      <w:divBdr>
        <w:top w:val="none" w:sz="0" w:space="0" w:color="auto"/>
        <w:left w:val="none" w:sz="0" w:space="0" w:color="auto"/>
        <w:bottom w:val="none" w:sz="0" w:space="0" w:color="auto"/>
        <w:right w:val="none" w:sz="0" w:space="0" w:color="auto"/>
      </w:divBdr>
    </w:div>
    <w:div w:id="2018999370">
      <w:bodyDiv w:val="1"/>
      <w:marLeft w:val="0"/>
      <w:marRight w:val="0"/>
      <w:marTop w:val="0"/>
      <w:marBottom w:val="0"/>
      <w:divBdr>
        <w:top w:val="none" w:sz="0" w:space="0" w:color="auto"/>
        <w:left w:val="none" w:sz="0" w:space="0" w:color="auto"/>
        <w:bottom w:val="none" w:sz="0" w:space="0" w:color="auto"/>
        <w:right w:val="none" w:sz="0" w:space="0" w:color="auto"/>
      </w:divBdr>
    </w:div>
    <w:div w:id="2047371004">
      <w:bodyDiv w:val="1"/>
      <w:marLeft w:val="0"/>
      <w:marRight w:val="0"/>
      <w:marTop w:val="0"/>
      <w:marBottom w:val="0"/>
      <w:divBdr>
        <w:top w:val="none" w:sz="0" w:space="0" w:color="auto"/>
        <w:left w:val="none" w:sz="0" w:space="0" w:color="auto"/>
        <w:bottom w:val="none" w:sz="0" w:space="0" w:color="auto"/>
        <w:right w:val="none" w:sz="0" w:space="0" w:color="auto"/>
      </w:divBdr>
    </w:div>
    <w:div w:id="2057923531">
      <w:bodyDiv w:val="1"/>
      <w:marLeft w:val="0"/>
      <w:marRight w:val="0"/>
      <w:marTop w:val="0"/>
      <w:marBottom w:val="0"/>
      <w:divBdr>
        <w:top w:val="none" w:sz="0" w:space="0" w:color="auto"/>
        <w:left w:val="none" w:sz="0" w:space="0" w:color="auto"/>
        <w:bottom w:val="none" w:sz="0" w:space="0" w:color="auto"/>
        <w:right w:val="none" w:sz="0" w:space="0" w:color="auto"/>
      </w:divBdr>
    </w:div>
    <w:div w:id="2086604127">
      <w:bodyDiv w:val="1"/>
      <w:marLeft w:val="0"/>
      <w:marRight w:val="0"/>
      <w:marTop w:val="0"/>
      <w:marBottom w:val="0"/>
      <w:divBdr>
        <w:top w:val="none" w:sz="0" w:space="0" w:color="auto"/>
        <w:left w:val="none" w:sz="0" w:space="0" w:color="auto"/>
        <w:bottom w:val="none" w:sz="0" w:space="0" w:color="auto"/>
        <w:right w:val="none" w:sz="0" w:space="0" w:color="auto"/>
      </w:divBdr>
    </w:div>
    <w:div w:id="2101944014">
      <w:bodyDiv w:val="1"/>
      <w:marLeft w:val="0"/>
      <w:marRight w:val="0"/>
      <w:marTop w:val="0"/>
      <w:marBottom w:val="0"/>
      <w:divBdr>
        <w:top w:val="none" w:sz="0" w:space="0" w:color="auto"/>
        <w:left w:val="none" w:sz="0" w:space="0" w:color="auto"/>
        <w:bottom w:val="none" w:sz="0" w:space="0" w:color="auto"/>
        <w:right w:val="none" w:sz="0" w:space="0" w:color="auto"/>
      </w:divBdr>
    </w:div>
    <w:div w:id="2106918260">
      <w:bodyDiv w:val="1"/>
      <w:marLeft w:val="0"/>
      <w:marRight w:val="0"/>
      <w:marTop w:val="0"/>
      <w:marBottom w:val="0"/>
      <w:divBdr>
        <w:top w:val="none" w:sz="0" w:space="0" w:color="auto"/>
        <w:left w:val="none" w:sz="0" w:space="0" w:color="auto"/>
        <w:bottom w:val="none" w:sz="0" w:space="0" w:color="auto"/>
        <w:right w:val="none" w:sz="0" w:space="0" w:color="auto"/>
      </w:divBdr>
    </w:div>
    <w:div w:id="2113669604">
      <w:bodyDiv w:val="1"/>
      <w:marLeft w:val="0"/>
      <w:marRight w:val="0"/>
      <w:marTop w:val="0"/>
      <w:marBottom w:val="0"/>
      <w:divBdr>
        <w:top w:val="none" w:sz="0" w:space="0" w:color="auto"/>
        <w:left w:val="none" w:sz="0" w:space="0" w:color="auto"/>
        <w:bottom w:val="none" w:sz="0" w:space="0" w:color="auto"/>
        <w:right w:val="none" w:sz="0" w:space="0" w:color="auto"/>
      </w:divBdr>
    </w:div>
    <w:div w:id="213031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B0CAF-C9EF-44B2-843C-84B057631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5770</Words>
  <Characters>56966</Characters>
  <Application>Microsoft Office Word</Application>
  <DocSecurity>0</DocSecurity>
  <Lines>474</Lines>
  <Paragraphs>125</Paragraphs>
  <ScaleCrop>false</ScaleCrop>
  <HeadingPairs>
    <vt:vector size="2" baseType="variant">
      <vt:variant>
        <vt:lpstr>Title</vt:lpstr>
      </vt:variant>
      <vt:variant>
        <vt:i4>1</vt:i4>
      </vt:variant>
    </vt:vector>
  </HeadingPairs>
  <TitlesOfParts>
    <vt:vector size="1" baseType="lpstr">
      <vt:lpstr>MUSCULOSKELETAL CORRELATES OF HEALTH RELATED QUALITY OF LIFE IN A COMMUNITY DWELLING COHORT OF OLDER PEOPLE</vt:lpstr>
    </vt:vector>
  </TitlesOfParts>
  <Company>University of Tasmania</Company>
  <LinksUpToDate>false</LinksUpToDate>
  <CharactersWithSpaces>62611</CharactersWithSpaces>
  <SharedDoc>false</SharedDoc>
  <HLinks>
    <vt:vector size="192" baseType="variant">
      <vt:variant>
        <vt:i4>4653067</vt:i4>
      </vt:variant>
      <vt:variant>
        <vt:i4>201</vt:i4>
      </vt:variant>
      <vt:variant>
        <vt:i4>0</vt:i4>
      </vt:variant>
      <vt:variant>
        <vt:i4>5</vt:i4>
      </vt:variant>
      <vt:variant>
        <vt:lpwstr/>
      </vt:variant>
      <vt:variant>
        <vt:lpwstr>_ENREF_6</vt:lpwstr>
      </vt:variant>
      <vt:variant>
        <vt:i4>4390923</vt:i4>
      </vt:variant>
      <vt:variant>
        <vt:i4>195</vt:i4>
      </vt:variant>
      <vt:variant>
        <vt:i4>0</vt:i4>
      </vt:variant>
      <vt:variant>
        <vt:i4>5</vt:i4>
      </vt:variant>
      <vt:variant>
        <vt:lpwstr/>
      </vt:variant>
      <vt:variant>
        <vt:lpwstr>_ENREF_23</vt:lpwstr>
      </vt:variant>
      <vt:variant>
        <vt:i4>4390923</vt:i4>
      </vt:variant>
      <vt:variant>
        <vt:i4>187</vt:i4>
      </vt:variant>
      <vt:variant>
        <vt:i4>0</vt:i4>
      </vt:variant>
      <vt:variant>
        <vt:i4>5</vt:i4>
      </vt:variant>
      <vt:variant>
        <vt:lpwstr/>
      </vt:variant>
      <vt:variant>
        <vt:lpwstr>_ENREF_22</vt:lpwstr>
      </vt:variant>
      <vt:variant>
        <vt:i4>4390923</vt:i4>
      </vt:variant>
      <vt:variant>
        <vt:i4>184</vt:i4>
      </vt:variant>
      <vt:variant>
        <vt:i4>0</vt:i4>
      </vt:variant>
      <vt:variant>
        <vt:i4>5</vt:i4>
      </vt:variant>
      <vt:variant>
        <vt:lpwstr/>
      </vt:variant>
      <vt:variant>
        <vt:lpwstr>_ENREF_21</vt:lpwstr>
      </vt:variant>
      <vt:variant>
        <vt:i4>4390923</vt:i4>
      </vt:variant>
      <vt:variant>
        <vt:i4>176</vt:i4>
      </vt:variant>
      <vt:variant>
        <vt:i4>0</vt:i4>
      </vt:variant>
      <vt:variant>
        <vt:i4>5</vt:i4>
      </vt:variant>
      <vt:variant>
        <vt:lpwstr/>
      </vt:variant>
      <vt:variant>
        <vt:lpwstr>_ENREF_20</vt:lpwstr>
      </vt:variant>
      <vt:variant>
        <vt:i4>4194315</vt:i4>
      </vt:variant>
      <vt:variant>
        <vt:i4>173</vt:i4>
      </vt:variant>
      <vt:variant>
        <vt:i4>0</vt:i4>
      </vt:variant>
      <vt:variant>
        <vt:i4>5</vt:i4>
      </vt:variant>
      <vt:variant>
        <vt:lpwstr/>
      </vt:variant>
      <vt:variant>
        <vt:lpwstr>_ENREF_19</vt:lpwstr>
      </vt:variant>
      <vt:variant>
        <vt:i4>4653067</vt:i4>
      </vt:variant>
      <vt:variant>
        <vt:i4>170</vt:i4>
      </vt:variant>
      <vt:variant>
        <vt:i4>0</vt:i4>
      </vt:variant>
      <vt:variant>
        <vt:i4>5</vt:i4>
      </vt:variant>
      <vt:variant>
        <vt:lpwstr/>
      </vt:variant>
      <vt:variant>
        <vt:lpwstr>_ENREF_6</vt:lpwstr>
      </vt:variant>
      <vt:variant>
        <vt:i4>4653067</vt:i4>
      </vt:variant>
      <vt:variant>
        <vt:i4>162</vt:i4>
      </vt:variant>
      <vt:variant>
        <vt:i4>0</vt:i4>
      </vt:variant>
      <vt:variant>
        <vt:i4>5</vt:i4>
      </vt:variant>
      <vt:variant>
        <vt:lpwstr/>
      </vt:variant>
      <vt:variant>
        <vt:lpwstr>_ENREF_6</vt:lpwstr>
      </vt:variant>
      <vt:variant>
        <vt:i4>4456459</vt:i4>
      </vt:variant>
      <vt:variant>
        <vt:i4>156</vt:i4>
      </vt:variant>
      <vt:variant>
        <vt:i4>0</vt:i4>
      </vt:variant>
      <vt:variant>
        <vt:i4>5</vt:i4>
      </vt:variant>
      <vt:variant>
        <vt:lpwstr/>
      </vt:variant>
      <vt:variant>
        <vt:lpwstr>_ENREF_5</vt:lpwstr>
      </vt:variant>
      <vt:variant>
        <vt:i4>4194315</vt:i4>
      </vt:variant>
      <vt:variant>
        <vt:i4>133</vt:i4>
      </vt:variant>
      <vt:variant>
        <vt:i4>0</vt:i4>
      </vt:variant>
      <vt:variant>
        <vt:i4>5</vt:i4>
      </vt:variant>
      <vt:variant>
        <vt:lpwstr/>
      </vt:variant>
      <vt:variant>
        <vt:lpwstr>_ENREF_18</vt:lpwstr>
      </vt:variant>
      <vt:variant>
        <vt:i4>4194315</vt:i4>
      </vt:variant>
      <vt:variant>
        <vt:i4>127</vt:i4>
      </vt:variant>
      <vt:variant>
        <vt:i4>0</vt:i4>
      </vt:variant>
      <vt:variant>
        <vt:i4>5</vt:i4>
      </vt:variant>
      <vt:variant>
        <vt:lpwstr/>
      </vt:variant>
      <vt:variant>
        <vt:lpwstr>_ENREF_17</vt:lpwstr>
      </vt:variant>
      <vt:variant>
        <vt:i4>4194315</vt:i4>
      </vt:variant>
      <vt:variant>
        <vt:i4>121</vt:i4>
      </vt:variant>
      <vt:variant>
        <vt:i4>0</vt:i4>
      </vt:variant>
      <vt:variant>
        <vt:i4>5</vt:i4>
      </vt:variant>
      <vt:variant>
        <vt:lpwstr/>
      </vt:variant>
      <vt:variant>
        <vt:lpwstr>_ENREF_16</vt:lpwstr>
      </vt:variant>
      <vt:variant>
        <vt:i4>4194315</vt:i4>
      </vt:variant>
      <vt:variant>
        <vt:i4>115</vt:i4>
      </vt:variant>
      <vt:variant>
        <vt:i4>0</vt:i4>
      </vt:variant>
      <vt:variant>
        <vt:i4>5</vt:i4>
      </vt:variant>
      <vt:variant>
        <vt:lpwstr/>
      </vt:variant>
      <vt:variant>
        <vt:lpwstr>_ENREF_11</vt:lpwstr>
      </vt:variant>
      <vt:variant>
        <vt:i4>4194315</vt:i4>
      </vt:variant>
      <vt:variant>
        <vt:i4>109</vt:i4>
      </vt:variant>
      <vt:variant>
        <vt:i4>0</vt:i4>
      </vt:variant>
      <vt:variant>
        <vt:i4>5</vt:i4>
      </vt:variant>
      <vt:variant>
        <vt:lpwstr/>
      </vt:variant>
      <vt:variant>
        <vt:lpwstr>_ENREF_10</vt:lpwstr>
      </vt:variant>
      <vt:variant>
        <vt:i4>4194315</vt:i4>
      </vt:variant>
      <vt:variant>
        <vt:i4>103</vt:i4>
      </vt:variant>
      <vt:variant>
        <vt:i4>0</vt:i4>
      </vt:variant>
      <vt:variant>
        <vt:i4>5</vt:i4>
      </vt:variant>
      <vt:variant>
        <vt:lpwstr/>
      </vt:variant>
      <vt:variant>
        <vt:lpwstr>_ENREF_15</vt:lpwstr>
      </vt:variant>
      <vt:variant>
        <vt:i4>4194315</vt:i4>
      </vt:variant>
      <vt:variant>
        <vt:i4>97</vt:i4>
      </vt:variant>
      <vt:variant>
        <vt:i4>0</vt:i4>
      </vt:variant>
      <vt:variant>
        <vt:i4>5</vt:i4>
      </vt:variant>
      <vt:variant>
        <vt:lpwstr/>
      </vt:variant>
      <vt:variant>
        <vt:lpwstr>_ENREF_14</vt:lpwstr>
      </vt:variant>
      <vt:variant>
        <vt:i4>4194315</vt:i4>
      </vt:variant>
      <vt:variant>
        <vt:i4>91</vt:i4>
      </vt:variant>
      <vt:variant>
        <vt:i4>0</vt:i4>
      </vt:variant>
      <vt:variant>
        <vt:i4>5</vt:i4>
      </vt:variant>
      <vt:variant>
        <vt:lpwstr/>
      </vt:variant>
      <vt:variant>
        <vt:lpwstr>_ENREF_13</vt:lpwstr>
      </vt:variant>
      <vt:variant>
        <vt:i4>4194315</vt:i4>
      </vt:variant>
      <vt:variant>
        <vt:i4>83</vt:i4>
      </vt:variant>
      <vt:variant>
        <vt:i4>0</vt:i4>
      </vt:variant>
      <vt:variant>
        <vt:i4>5</vt:i4>
      </vt:variant>
      <vt:variant>
        <vt:lpwstr/>
      </vt:variant>
      <vt:variant>
        <vt:lpwstr>_ENREF_12</vt:lpwstr>
      </vt:variant>
      <vt:variant>
        <vt:i4>4194315</vt:i4>
      </vt:variant>
      <vt:variant>
        <vt:i4>77</vt:i4>
      </vt:variant>
      <vt:variant>
        <vt:i4>0</vt:i4>
      </vt:variant>
      <vt:variant>
        <vt:i4>5</vt:i4>
      </vt:variant>
      <vt:variant>
        <vt:lpwstr/>
      </vt:variant>
      <vt:variant>
        <vt:lpwstr>_ENREF_11</vt:lpwstr>
      </vt:variant>
      <vt:variant>
        <vt:i4>4194315</vt:i4>
      </vt:variant>
      <vt:variant>
        <vt:i4>74</vt:i4>
      </vt:variant>
      <vt:variant>
        <vt:i4>0</vt:i4>
      </vt:variant>
      <vt:variant>
        <vt:i4>5</vt:i4>
      </vt:variant>
      <vt:variant>
        <vt:lpwstr/>
      </vt:variant>
      <vt:variant>
        <vt:lpwstr>_ENREF_10</vt:lpwstr>
      </vt:variant>
      <vt:variant>
        <vt:i4>4718603</vt:i4>
      </vt:variant>
      <vt:variant>
        <vt:i4>66</vt:i4>
      </vt:variant>
      <vt:variant>
        <vt:i4>0</vt:i4>
      </vt:variant>
      <vt:variant>
        <vt:i4>5</vt:i4>
      </vt:variant>
      <vt:variant>
        <vt:lpwstr/>
      </vt:variant>
      <vt:variant>
        <vt:lpwstr>_ENREF_9</vt:lpwstr>
      </vt:variant>
      <vt:variant>
        <vt:i4>4587531</vt:i4>
      </vt:variant>
      <vt:variant>
        <vt:i4>60</vt:i4>
      </vt:variant>
      <vt:variant>
        <vt:i4>0</vt:i4>
      </vt:variant>
      <vt:variant>
        <vt:i4>5</vt:i4>
      </vt:variant>
      <vt:variant>
        <vt:lpwstr/>
      </vt:variant>
      <vt:variant>
        <vt:lpwstr>_ENREF_7</vt:lpwstr>
      </vt:variant>
      <vt:variant>
        <vt:i4>4718603</vt:i4>
      </vt:variant>
      <vt:variant>
        <vt:i4>54</vt:i4>
      </vt:variant>
      <vt:variant>
        <vt:i4>0</vt:i4>
      </vt:variant>
      <vt:variant>
        <vt:i4>5</vt:i4>
      </vt:variant>
      <vt:variant>
        <vt:lpwstr/>
      </vt:variant>
      <vt:variant>
        <vt:lpwstr>_ENREF_9</vt:lpwstr>
      </vt:variant>
      <vt:variant>
        <vt:i4>4784139</vt:i4>
      </vt:variant>
      <vt:variant>
        <vt:i4>48</vt:i4>
      </vt:variant>
      <vt:variant>
        <vt:i4>0</vt:i4>
      </vt:variant>
      <vt:variant>
        <vt:i4>5</vt:i4>
      </vt:variant>
      <vt:variant>
        <vt:lpwstr/>
      </vt:variant>
      <vt:variant>
        <vt:lpwstr>_ENREF_8</vt:lpwstr>
      </vt:variant>
      <vt:variant>
        <vt:i4>4587531</vt:i4>
      </vt:variant>
      <vt:variant>
        <vt:i4>42</vt:i4>
      </vt:variant>
      <vt:variant>
        <vt:i4>0</vt:i4>
      </vt:variant>
      <vt:variant>
        <vt:i4>5</vt:i4>
      </vt:variant>
      <vt:variant>
        <vt:lpwstr/>
      </vt:variant>
      <vt:variant>
        <vt:lpwstr>_ENREF_7</vt:lpwstr>
      </vt:variant>
      <vt:variant>
        <vt:i4>4653067</vt:i4>
      </vt:variant>
      <vt:variant>
        <vt:i4>36</vt:i4>
      </vt:variant>
      <vt:variant>
        <vt:i4>0</vt:i4>
      </vt:variant>
      <vt:variant>
        <vt:i4>5</vt:i4>
      </vt:variant>
      <vt:variant>
        <vt:lpwstr/>
      </vt:variant>
      <vt:variant>
        <vt:lpwstr>_ENREF_6</vt:lpwstr>
      </vt:variant>
      <vt:variant>
        <vt:i4>4456459</vt:i4>
      </vt:variant>
      <vt:variant>
        <vt:i4>30</vt:i4>
      </vt:variant>
      <vt:variant>
        <vt:i4>0</vt:i4>
      </vt:variant>
      <vt:variant>
        <vt:i4>5</vt:i4>
      </vt:variant>
      <vt:variant>
        <vt:lpwstr/>
      </vt:variant>
      <vt:variant>
        <vt:lpwstr>_ENREF_5</vt:lpwstr>
      </vt:variant>
      <vt:variant>
        <vt:i4>4521995</vt:i4>
      </vt:variant>
      <vt:variant>
        <vt:i4>22</vt:i4>
      </vt:variant>
      <vt:variant>
        <vt:i4>0</vt:i4>
      </vt:variant>
      <vt:variant>
        <vt:i4>5</vt:i4>
      </vt:variant>
      <vt:variant>
        <vt:lpwstr/>
      </vt:variant>
      <vt:variant>
        <vt:lpwstr>_ENREF_4</vt:lpwstr>
      </vt:variant>
      <vt:variant>
        <vt:i4>4325387</vt:i4>
      </vt:variant>
      <vt:variant>
        <vt:i4>16</vt:i4>
      </vt:variant>
      <vt:variant>
        <vt:i4>0</vt:i4>
      </vt:variant>
      <vt:variant>
        <vt:i4>5</vt:i4>
      </vt:variant>
      <vt:variant>
        <vt:lpwstr/>
      </vt:variant>
      <vt:variant>
        <vt:lpwstr>_ENREF_3</vt:lpwstr>
      </vt:variant>
      <vt:variant>
        <vt:i4>4390923</vt:i4>
      </vt:variant>
      <vt:variant>
        <vt:i4>13</vt:i4>
      </vt:variant>
      <vt:variant>
        <vt:i4>0</vt:i4>
      </vt:variant>
      <vt:variant>
        <vt:i4>5</vt:i4>
      </vt:variant>
      <vt:variant>
        <vt:lpwstr/>
      </vt:variant>
      <vt:variant>
        <vt:lpwstr>_ENREF_2</vt:lpwstr>
      </vt:variant>
      <vt:variant>
        <vt:i4>4194315</vt:i4>
      </vt:variant>
      <vt:variant>
        <vt:i4>5</vt:i4>
      </vt:variant>
      <vt:variant>
        <vt:i4>0</vt:i4>
      </vt:variant>
      <vt:variant>
        <vt:i4>5</vt:i4>
      </vt:variant>
      <vt:variant>
        <vt:lpwstr/>
      </vt:variant>
      <vt:variant>
        <vt:lpwstr>_ENREF_1</vt:lpwstr>
      </vt:variant>
      <vt:variant>
        <vt:i4>1114168</vt:i4>
      </vt:variant>
      <vt:variant>
        <vt:i4>0</vt:i4>
      </vt:variant>
      <vt:variant>
        <vt:i4>0</vt:i4>
      </vt:variant>
      <vt:variant>
        <vt:i4>5</vt:i4>
      </vt:variant>
      <vt:variant>
        <vt:lpwstr>mailto:Laura.Laslett@utas.edu.au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MUSCULOSKELETAL CORRELATES OF HEALTH RELATED QUALITY OF LIFE IN A COMMUNITY DWELLING COHORT OF OLDER PEOPLE</dc:title>
  <dc:creator>Laura Laslett</dc:creator>
  <cp:lastModifiedBy>Laura Laslett</cp:lastModifiedBy>
  <cp:revision>3</cp:revision>
  <cp:lastPrinted>2012-05-18T01:39:00Z</cp:lastPrinted>
  <dcterms:created xsi:type="dcterms:W3CDTF">2018-03-01T02:43:00Z</dcterms:created>
  <dcterms:modified xsi:type="dcterms:W3CDTF">2018-03-01T02:44:00Z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