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AB2F" w14:textId="0CFECD00" w:rsidR="007F5816" w:rsidRPr="00F41A89" w:rsidRDefault="007F5816" w:rsidP="00877FF0">
      <w:pPr>
        <w:spacing w:after="120"/>
        <w:jc w:val="both"/>
        <w:rPr>
          <w:b/>
          <w:sz w:val="32"/>
          <w:szCs w:val="32"/>
          <w:lang w:val="en-AU"/>
        </w:rPr>
      </w:pPr>
      <w:bookmarkStart w:id="0" w:name="_GoBack"/>
      <w:bookmarkEnd w:id="0"/>
      <w:r w:rsidRPr="00F41A89">
        <w:rPr>
          <w:b/>
          <w:sz w:val="32"/>
          <w:szCs w:val="32"/>
          <w:lang w:val="en-AU"/>
        </w:rPr>
        <w:t>You be the Judge: No Thanks</w:t>
      </w:r>
      <w:r w:rsidR="00E43CB1" w:rsidRPr="00F41A89">
        <w:rPr>
          <w:b/>
          <w:sz w:val="32"/>
          <w:szCs w:val="32"/>
          <w:lang w:val="en-AU"/>
        </w:rPr>
        <w:t>!</w:t>
      </w:r>
    </w:p>
    <w:p w14:paraId="26D36D2E" w14:textId="77777777" w:rsidR="00380C03" w:rsidRDefault="00380C03" w:rsidP="00877FF0">
      <w:pPr>
        <w:spacing w:after="120"/>
        <w:jc w:val="both"/>
        <w:rPr>
          <w:rFonts w:eastAsia="Times New Roman" w:cs="Arial"/>
          <w:b/>
          <w:lang w:val="en-AU" w:eastAsia="en-US"/>
        </w:rPr>
      </w:pPr>
      <w:r w:rsidRPr="006E31DF">
        <w:rPr>
          <w:b/>
          <w:lang w:val="en-AU"/>
        </w:rPr>
        <w:t xml:space="preserve"> Abstract</w:t>
      </w:r>
    </w:p>
    <w:p w14:paraId="342DAF5F" w14:textId="50DB05DA" w:rsidR="00A91F9E" w:rsidRDefault="00380C03" w:rsidP="00877FF0">
      <w:pPr>
        <w:spacing w:after="120"/>
        <w:jc w:val="both"/>
        <w:rPr>
          <w:rFonts w:eastAsia="Times New Roman" w:cs="Arial"/>
          <w:lang w:val="en-AU" w:eastAsia="en-US"/>
        </w:rPr>
      </w:pPr>
      <w:r w:rsidRPr="006E31DF">
        <w:rPr>
          <w:rFonts w:eastAsia="Times New Roman" w:cs="Arial"/>
          <w:lang w:val="en-AU" w:eastAsia="en-US"/>
        </w:rPr>
        <w:t xml:space="preserve">In the light </w:t>
      </w:r>
      <w:r>
        <w:rPr>
          <w:rFonts w:eastAsia="Times New Roman" w:cs="Arial"/>
          <w:lang w:val="en-AU" w:eastAsia="en-US"/>
        </w:rPr>
        <w:t xml:space="preserve">of proposals to give jurors a sentencing role in response </w:t>
      </w:r>
      <w:proofErr w:type="gramStart"/>
      <w:r>
        <w:rPr>
          <w:rFonts w:eastAsia="Times New Roman" w:cs="Arial"/>
          <w:lang w:val="en-AU" w:eastAsia="en-US"/>
        </w:rPr>
        <w:t>to  media</w:t>
      </w:r>
      <w:proofErr w:type="gramEnd"/>
      <w:r>
        <w:rPr>
          <w:rFonts w:eastAsia="Times New Roman" w:cs="Arial"/>
          <w:lang w:val="en-AU" w:eastAsia="en-US"/>
        </w:rPr>
        <w:t xml:space="preserve"> portrayals of judges as soft on crime and  out of touch, this article reports on a study which explored jurors’ thoughts about such a role using survey questions and interviews. Most shied away from such</w:t>
      </w:r>
      <w:r w:rsidR="00770B7F">
        <w:rPr>
          <w:rFonts w:eastAsia="Times New Roman" w:cs="Arial"/>
          <w:lang w:val="en-AU" w:eastAsia="en-US"/>
        </w:rPr>
        <w:t xml:space="preserve"> a</w:t>
      </w:r>
      <w:r>
        <w:rPr>
          <w:rFonts w:eastAsia="Times New Roman" w:cs="Arial"/>
          <w:lang w:val="en-AU" w:eastAsia="en-US"/>
        </w:rPr>
        <w:t xml:space="preserve"> role.  </w:t>
      </w:r>
    </w:p>
    <w:p w14:paraId="293E7D97" w14:textId="77777777" w:rsidR="00A91F9E" w:rsidRDefault="00A91F9E" w:rsidP="00877FF0">
      <w:pPr>
        <w:spacing w:after="120"/>
        <w:jc w:val="both"/>
        <w:rPr>
          <w:rFonts w:eastAsia="Times New Roman" w:cs="Arial"/>
          <w:b/>
          <w:lang w:val="en-AU" w:eastAsia="en-US"/>
        </w:rPr>
      </w:pPr>
      <w:r w:rsidRPr="006E31DF">
        <w:rPr>
          <w:rFonts w:eastAsia="Times New Roman" w:cs="Arial"/>
          <w:b/>
          <w:lang w:val="en-AU" w:eastAsia="en-US"/>
        </w:rPr>
        <w:t>Keywords</w:t>
      </w:r>
    </w:p>
    <w:p w14:paraId="4701FE99" w14:textId="612A30DD" w:rsidR="007F5816" w:rsidRPr="006E31DF" w:rsidRDefault="00A91F9E" w:rsidP="00877FF0">
      <w:pPr>
        <w:spacing w:after="120"/>
        <w:jc w:val="both"/>
        <w:rPr>
          <w:rFonts w:eastAsia="Times New Roman" w:cs="Arial"/>
          <w:b/>
          <w:lang w:val="en-AU" w:eastAsia="en-US"/>
        </w:rPr>
      </w:pPr>
      <w:r>
        <w:rPr>
          <w:rFonts w:eastAsia="Times New Roman" w:cs="Arial"/>
          <w:lang w:val="en-AU" w:eastAsia="en-US"/>
        </w:rPr>
        <w:t>Jury, sentencing role, jurors</w:t>
      </w:r>
      <w:r w:rsidR="00F866AD">
        <w:rPr>
          <w:rFonts w:eastAsia="Times New Roman" w:cs="Arial"/>
          <w:lang w:val="en-AU" w:eastAsia="en-US"/>
        </w:rPr>
        <w:t>’</w:t>
      </w:r>
      <w:r>
        <w:rPr>
          <w:rFonts w:eastAsia="Times New Roman" w:cs="Arial"/>
          <w:lang w:val="en-AU" w:eastAsia="en-US"/>
        </w:rPr>
        <w:t xml:space="preserve"> views</w:t>
      </w:r>
    </w:p>
    <w:p w14:paraId="17CAE45C" w14:textId="77777777" w:rsidR="003718D0" w:rsidRDefault="003718D0" w:rsidP="003F59D6">
      <w:pPr>
        <w:pStyle w:val="Heading2"/>
      </w:pPr>
    </w:p>
    <w:p w14:paraId="32911990" w14:textId="563CA883" w:rsidR="007F5816" w:rsidRPr="00F866AD" w:rsidRDefault="00A91F9E" w:rsidP="00901706">
      <w:pPr>
        <w:pStyle w:val="Heading2"/>
      </w:pPr>
      <w:r w:rsidRPr="00F866AD">
        <w:t>Introduction</w:t>
      </w:r>
    </w:p>
    <w:p w14:paraId="0D8575DC" w14:textId="30A881FC" w:rsidR="001D6DF3" w:rsidRPr="00FC3725" w:rsidRDefault="008E5E2D" w:rsidP="00877FF0">
      <w:pPr>
        <w:spacing w:after="120"/>
        <w:jc w:val="both"/>
        <w:rPr>
          <w:lang w:val="en-AU"/>
        </w:rPr>
      </w:pPr>
      <w:r w:rsidRPr="00FC3725">
        <w:rPr>
          <w:lang w:val="en-AU"/>
        </w:rPr>
        <w:t xml:space="preserve">Judges often get a bad press. They </w:t>
      </w:r>
      <w:r w:rsidR="00E43CB1" w:rsidRPr="00FC3725">
        <w:rPr>
          <w:lang w:val="en-AU"/>
        </w:rPr>
        <w:t>are portrayed as being elitist, unrepresentative, out of touch with the commu</w:t>
      </w:r>
      <w:r w:rsidR="00D526E4">
        <w:rPr>
          <w:lang w:val="en-AU"/>
        </w:rPr>
        <w:t>n</w:t>
      </w:r>
      <w:r w:rsidR="00E43CB1" w:rsidRPr="00FC3725">
        <w:rPr>
          <w:lang w:val="en-AU"/>
        </w:rPr>
        <w:t>ity</w:t>
      </w:r>
      <w:r w:rsidRPr="00FC3725">
        <w:rPr>
          <w:lang w:val="en-AU"/>
        </w:rPr>
        <w:t xml:space="preserve"> they are supposed to serve</w:t>
      </w:r>
      <w:r w:rsidR="00E43CB1" w:rsidRPr="00FC3725">
        <w:rPr>
          <w:lang w:val="en-AU"/>
        </w:rPr>
        <w:t>,</w:t>
      </w:r>
      <w:r w:rsidR="00820E9D" w:rsidRPr="00FC3725">
        <w:rPr>
          <w:rStyle w:val="FootnoteReference"/>
          <w:lang w:val="en-AU"/>
        </w:rPr>
        <w:footnoteReference w:id="1"/>
      </w:r>
      <w:r w:rsidR="00E43CB1" w:rsidRPr="00FC3725">
        <w:rPr>
          <w:lang w:val="en-AU"/>
        </w:rPr>
        <w:t xml:space="preserve"> unduly lenient towards offenders</w:t>
      </w:r>
      <w:r w:rsidR="000E64F5" w:rsidRPr="00FC3725">
        <w:rPr>
          <w:rStyle w:val="FootnoteReference"/>
          <w:lang w:val="en-AU"/>
        </w:rPr>
        <w:footnoteReference w:id="2"/>
      </w:r>
      <w:r w:rsidR="00E43CB1" w:rsidRPr="00FC3725">
        <w:rPr>
          <w:lang w:val="en-AU"/>
        </w:rPr>
        <w:t xml:space="preserve"> and unsympathetic to victims. </w:t>
      </w:r>
      <w:r w:rsidRPr="00FC3725">
        <w:rPr>
          <w:lang w:val="en-AU"/>
        </w:rPr>
        <w:t>Unfair or not, such criticisms</w:t>
      </w:r>
      <w:r w:rsidR="00004EA0" w:rsidRPr="00FC3725">
        <w:rPr>
          <w:lang w:val="en-AU"/>
        </w:rPr>
        <w:t xml:space="preserve"> are pervasive and voiced not only by the media</w:t>
      </w:r>
      <w:r w:rsidR="00541F98" w:rsidRPr="00FC3725">
        <w:rPr>
          <w:lang w:val="en-AU"/>
        </w:rPr>
        <w:t xml:space="preserve"> but also by </w:t>
      </w:r>
      <w:r w:rsidR="00B30D70" w:rsidRPr="00FC3725">
        <w:rPr>
          <w:lang w:val="en-AU"/>
        </w:rPr>
        <w:t>academics</w:t>
      </w:r>
      <w:r w:rsidR="00004EA0" w:rsidRPr="00FC3725">
        <w:rPr>
          <w:lang w:val="en-AU"/>
        </w:rPr>
        <w:t>.</w:t>
      </w:r>
      <w:r w:rsidR="00004EA0" w:rsidRPr="00FC3725">
        <w:rPr>
          <w:rStyle w:val="FootnoteReference"/>
          <w:lang w:val="en-AU"/>
        </w:rPr>
        <w:footnoteReference w:id="3"/>
      </w:r>
      <w:r w:rsidR="00004EA0" w:rsidRPr="00FC3725">
        <w:rPr>
          <w:lang w:val="en-AU"/>
        </w:rPr>
        <w:t xml:space="preserve"> </w:t>
      </w:r>
    </w:p>
    <w:p w14:paraId="50AD260D" w14:textId="7529DC53" w:rsidR="0058650B" w:rsidRPr="00FC3725" w:rsidRDefault="00972B2F" w:rsidP="00877FF0">
      <w:pPr>
        <w:spacing w:after="120"/>
        <w:jc w:val="both"/>
        <w:rPr>
          <w:lang w:val="en-AU"/>
        </w:rPr>
      </w:pPr>
      <w:r w:rsidRPr="00FC3725">
        <w:rPr>
          <w:lang w:val="en-AU"/>
        </w:rPr>
        <w:t xml:space="preserve">There have been </w:t>
      </w:r>
      <w:r w:rsidR="00004EA0" w:rsidRPr="00FC3725">
        <w:rPr>
          <w:lang w:val="en-AU"/>
        </w:rPr>
        <w:t xml:space="preserve">numerous </w:t>
      </w:r>
      <w:r w:rsidR="00705126" w:rsidRPr="00FC3725">
        <w:rPr>
          <w:lang w:val="en-AU"/>
        </w:rPr>
        <w:t xml:space="preserve">suggestions as to how </w:t>
      </w:r>
      <w:r w:rsidR="006A2ACE" w:rsidRPr="00FC3725">
        <w:rPr>
          <w:lang w:val="en-AU"/>
        </w:rPr>
        <w:t xml:space="preserve">such </w:t>
      </w:r>
      <w:r w:rsidR="00705126" w:rsidRPr="00FC3725">
        <w:rPr>
          <w:lang w:val="en-AU"/>
        </w:rPr>
        <w:t>criticisms, if they are well founded, might be met.</w:t>
      </w:r>
      <w:r w:rsidR="00640630" w:rsidRPr="00FC3725">
        <w:rPr>
          <w:rStyle w:val="FootnoteReference"/>
          <w:lang w:val="en-AU"/>
        </w:rPr>
        <w:footnoteReference w:id="4"/>
      </w:r>
      <w:r w:rsidR="00705126" w:rsidRPr="00FC3725">
        <w:rPr>
          <w:lang w:val="en-AU"/>
        </w:rPr>
        <w:t xml:space="preserve"> If judges are elitist and unrepresentative of the community, they might be elected by the community rather than being appointed by the government of the day</w:t>
      </w:r>
      <w:r w:rsidR="00C41842">
        <w:rPr>
          <w:lang w:val="en-AU"/>
        </w:rPr>
        <w:t xml:space="preserve"> as </w:t>
      </w:r>
      <w:r w:rsidR="00705126" w:rsidRPr="00FC3725">
        <w:rPr>
          <w:lang w:val="en-AU"/>
        </w:rPr>
        <w:t>occurs in some jur</w:t>
      </w:r>
      <w:r w:rsidR="00CF31E1" w:rsidRPr="00FC3725">
        <w:rPr>
          <w:lang w:val="en-AU"/>
        </w:rPr>
        <w:t>isdictions in the United States</w:t>
      </w:r>
      <w:r w:rsidR="00C41842">
        <w:rPr>
          <w:lang w:val="en-AU"/>
        </w:rPr>
        <w:t xml:space="preserve">. </w:t>
      </w:r>
      <w:r w:rsidR="00EB2A9C" w:rsidRPr="00FC3725">
        <w:rPr>
          <w:lang w:val="en-AU"/>
        </w:rPr>
        <w:t>Alternatively, the public might help select judges by providing their views on a list of potential applicants to the courts</w:t>
      </w:r>
      <w:r w:rsidR="006B08D8">
        <w:rPr>
          <w:lang w:val="en-AU"/>
        </w:rPr>
        <w:t xml:space="preserve"> as suggested by the Home Affairs Minister</w:t>
      </w:r>
      <w:r w:rsidR="00EB2A9C" w:rsidRPr="00FC3725">
        <w:rPr>
          <w:lang w:val="en-AU"/>
        </w:rPr>
        <w:t>.</w:t>
      </w:r>
      <w:r w:rsidR="00EB2A9C" w:rsidRPr="00FC3725">
        <w:rPr>
          <w:rStyle w:val="FootnoteReference"/>
          <w:lang w:val="en-AU"/>
        </w:rPr>
        <w:footnoteReference w:id="5"/>
      </w:r>
      <w:r w:rsidR="00EB2A9C" w:rsidRPr="00FC3725">
        <w:rPr>
          <w:lang w:val="en-AU"/>
        </w:rPr>
        <w:t xml:space="preserve"> </w:t>
      </w:r>
      <w:r w:rsidR="00705126" w:rsidRPr="00FC3725">
        <w:rPr>
          <w:lang w:val="en-AU"/>
        </w:rPr>
        <w:t>If they are unsympathetic to victims, victims can be given a greater say through victim impact statements which might contain recommendations as to sentence.</w:t>
      </w:r>
      <w:r w:rsidR="00705126" w:rsidRPr="00FC3725">
        <w:rPr>
          <w:rStyle w:val="FootnoteReference"/>
          <w:lang w:val="en-AU"/>
        </w:rPr>
        <w:footnoteReference w:id="6"/>
      </w:r>
      <w:r w:rsidR="00705126" w:rsidRPr="00FC3725">
        <w:rPr>
          <w:lang w:val="en-AU"/>
        </w:rPr>
        <w:t xml:space="preserve"> If the sentencing process in general fails to reflect community attitudes, then one response may be to involve the public by giving jurors a </w:t>
      </w:r>
      <w:r w:rsidR="001D6DF3" w:rsidRPr="00FC3725">
        <w:rPr>
          <w:lang w:val="en-AU"/>
        </w:rPr>
        <w:t xml:space="preserve">role in sentencing, a role that they do not have in Australia, but do </w:t>
      </w:r>
      <w:r w:rsidR="006B08D8">
        <w:rPr>
          <w:lang w:val="en-AU"/>
        </w:rPr>
        <w:t xml:space="preserve">play </w:t>
      </w:r>
      <w:r w:rsidR="001D6DF3" w:rsidRPr="00FC3725">
        <w:rPr>
          <w:lang w:val="en-AU"/>
        </w:rPr>
        <w:t>in some American states.</w:t>
      </w:r>
      <w:bookmarkStart w:id="1" w:name="_Ref515363474"/>
      <w:r w:rsidR="001D6DF3" w:rsidRPr="00FC3725">
        <w:rPr>
          <w:rStyle w:val="FootnoteReference"/>
          <w:lang w:val="en-AU"/>
        </w:rPr>
        <w:footnoteReference w:id="7"/>
      </w:r>
      <w:bookmarkEnd w:id="1"/>
      <w:r w:rsidR="001D6DF3" w:rsidRPr="00FC3725">
        <w:rPr>
          <w:lang w:val="en-AU"/>
        </w:rPr>
        <w:t xml:space="preserve"> </w:t>
      </w:r>
    </w:p>
    <w:p w14:paraId="40E54FB6" w14:textId="70BC0AF3" w:rsidR="003C3A3D" w:rsidRPr="00FC3725" w:rsidRDefault="006B08D8" w:rsidP="00877FF0">
      <w:pPr>
        <w:spacing w:after="120"/>
        <w:jc w:val="both"/>
        <w:rPr>
          <w:rFonts w:eastAsia="Helvetica"/>
          <w:lang w:val="en-US"/>
        </w:rPr>
      </w:pPr>
      <w:r>
        <w:rPr>
          <w:lang w:val="en-AU"/>
        </w:rPr>
        <w:t>The last</w:t>
      </w:r>
      <w:r w:rsidR="00EB2A9C" w:rsidRPr="00FC3725">
        <w:rPr>
          <w:lang w:val="en-AU"/>
        </w:rPr>
        <w:t xml:space="preserve"> proposal is based on </w:t>
      </w:r>
      <w:proofErr w:type="gramStart"/>
      <w:r w:rsidR="00EB2A9C" w:rsidRPr="00FC3725">
        <w:rPr>
          <w:lang w:val="en-AU"/>
        </w:rPr>
        <w:t>a n</w:t>
      </w:r>
      <w:r w:rsidR="00D85B5A" w:rsidRPr="00FC3725">
        <w:rPr>
          <w:lang w:val="en-AU"/>
        </w:rPr>
        <w:t>umber of</w:t>
      </w:r>
      <w:proofErr w:type="gramEnd"/>
      <w:r w:rsidR="00D85B5A" w:rsidRPr="00FC3725">
        <w:rPr>
          <w:lang w:val="en-AU"/>
        </w:rPr>
        <w:t xml:space="preserve"> premises. The first is that ju</w:t>
      </w:r>
      <w:r w:rsidR="004D15FB" w:rsidRPr="00FC3725">
        <w:rPr>
          <w:lang w:val="en-AU"/>
        </w:rPr>
        <w:t>rors</w:t>
      </w:r>
      <w:r w:rsidR="00D85B5A" w:rsidRPr="00FC3725">
        <w:rPr>
          <w:lang w:val="en-AU"/>
        </w:rPr>
        <w:t xml:space="preserve"> are more likely to be representative of the broader community than judges. The second is that the process is likely </w:t>
      </w:r>
      <w:r w:rsidR="00D85B5A" w:rsidRPr="00FC3725">
        <w:rPr>
          <w:lang w:val="en-AU"/>
        </w:rPr>
        <w:lastRenderedPageBreak/>
        <w:t xml:space="preserve">to be more democratic. </w:t>
      </w:r>
      <w:proofErr w:type="spellStart"/>
      <w:r w:rsidR="00D85B5A" w:rsidRPr="00FC3725">
        <w:rPr>
          <w:lang w:val="en-AU"/>
        </w:rPr>
        <w:t>Dzur</w:t>
      </w:r>
      <w:proofErr w:type="spellEnd"/>
      <w:r w:rsidR="00D85B5A" w:rsidRPr="00FC3725">
        <w:rPr>
          <w:lang w:val="en-AU"/>
        </w:rPr>
        <w:t xml:space="preserve">, for example, argues that </w:t>
      </w:r>
      <w:r w:rsidR="00D85B5A" w:rsidRPr="00FC3725">
        <w:rPr>
          <w:lang w:val="en-US"/>
        </w:rPr>
        <w:t xml:space="preserve">the social distance between lay citizen and the legal domain has fueled a dysfunctional sentencing policy. </w:t>
      </w:r>
      <w:r w:rsidR="00C41842">
        <w:rPr>
          <w:lang w:val="en-US"/>
        </w:rPr>
        <w:t>A</w:t>
      </w:r>
      <w:r w:rsidR="00D85B5A" w:rsidRPr="00FC3725">
        <w:rPr>
          <w:lang w:val="en-US"/>
        </w:rPr>
        <w:t xml:space="preserve">llowing jurors </w:t>
      </w:r>
      <w:r w:rsidR="00C41842">
        <w:rPr>
          <w:lang w:val="en-US"/>
        </w:rPr>
        <w:t>to be involved in sentencing might bring a fresh eye to the process</w:t>
      </w:r>
      <w:r w:rsidR="00D85B5A" w:rsidRPr="00FC3725">
        <w:rPr>
          <w:lang w:val="en-US"/>
        </w:rPr>
        <w:t>.</w:t>
      </w:r>
      <w:bookmarkStart w:id="2" w:name="_Ref515364342"/>
      <w:r w:rsidR="00D85B5A" w:rsidRPr="00FC3725">
        <w:rPr>
          <w:rStyle w:val="FootnoteReference"/>
          <w:lang w:val="en-US"/>
        </w:rPr>
        <w:footnoteReference w:id="8"/>
      </w:r>
      <w:bookmarkEnd w:id="2"/>
      <w:r w:rsidR="00D85B5A" w:rsidRPr="00FC3725">
        <w:rPr>
          <w:lang w:val="en-AU"/>
        </w:rPr>
        <w:t xml:space="preserve"> </w:t>
      </w:r>
      <w:r w:rsidR="00C5547D" w:rsidRPr="00FC3725">
        <w:rPr>
          <w:rFonts w:eastAsia="Helvetica"/>
          <w:lang w:val="en-US"/>
        </w:rPr>
        <w:t xml:space="preserve">The third premise is that involving </w:t>
      </w:r>
      <w:r w:rsidR="00C5547D" w:rsidRPr="00FC3725">
        <w:rPr>
          <w:lang w:val="en-AU"/>
        </w:rPr>
        <w:t xml:space="preserve">jurors is likely to promote confidence in the criminal justice system by giving them, as </w:t>
      </w:r>
      <w:r w:rsidR="00C5547D" w:rsidRPr="00FC3725">
        <w:rPr>
          <w:rFonts w:eastAsia="Helvetica"/>
          <w:lang w:val="en-AU"/>
        </w:rPr>
        <w:t>‘</w:t>
      </w:r>
      <w:r w:rsidR="00C5547D" w:rsidRPr="00FC3725">
        <w:rPr>
          <w:lang w:val="en-AU"/>
        </w:rPr>
        <w:t>representatives</w:t>
      </w:r>
      <w:r w:rsidR="00C5547D" w:rsidRPr="00FC3725">
        <w:rPr>
          <w:rFonts w:eastAsia="Helvetica"/>
          <w:lang w:val="en-AU"/>
        </w:rPr>
        <w:t>’</w:t>
      </w:r>
      <w:r w:rsidR="00C5547D" w:rsidRPr="00FC3725">
        <w:rPr>
          <w:lang w:val="en-AU"/>
        </w:rPr>
        <w:t xml:space="preserve"> of the broader community, a voice in criminal justice decision-making.  This argument draws on the theory of procedural justice propounded by </w:t>
      </w:r>
      <w:r>
        <w:rPr>
          <w:lang w:val="en-AU"/>
        </w:rPr>
        <w:t xml:space="preserve">social psychologist Tom </w:t>
      </w:r>
      <w:r w:rsidR="00C5547D" w:rsidRPr="00FC3725">
        <w:rPr>
          <w:lang w:val="en-AU"/>
        </w:rPr>
        <w:t>Tyler.</w:t>
      </w:r>
      <w:r w:rsidR="00C5547D" w:rsidRPr="00FC3725">
        <w:rPr>
          <w:rStyle w:val="FootnoteReference"/>
          <w:lang w:val="en-AU"/>
        </w:rPr>
        <w:footnoteReference w:id="9"/>
      </w:r>
      <w:r w:rsidR="00C5547D" w:rsidRPr="00FC3725">
        <w:rPr>
          <w:lang w:val="en-AU"/>
        </w:rPr>
        <w:t xml:space="preserve">  </w:t>
      </w:r>
      <w:r w:rsidR="00F866AD">
        <w:rPr>
          <w:lang w:val="en-AU"/>
        </w:rPr>
        <w:t>I</w:t>
      </w:r>
      <w:r w:rsidR="00C5547D" w:rsidRPr="00FC3725">
        <w:rPr>
          <w:lang w:val="en-AU"/>
        </w:rPr>
        <w:t xml:space="preserve">t is argued that decisions made by an authority will more likely </w:t>
      </w:r>
      <w:r w:rsidR="00D526E4" w:rsidRPr="00FC3725">
        <w:rPr>
          <w:lang w:val="en-AU"/>
        </w:rPr>
        <w:t xml:space="preserve">be </w:t>
      </w:r>
      <w:r w:rsidR="00C5547D" w:rsidRPr="00FC3725">
        <w:rPr>
          <w:lang w:val="en-AU"/>
        </w:rPr>
        <w:t>perceived as fair and legitimate</w:t>
      </w:r>
      <w:r w:rsidR="00F866AD">
        <w:rPr>
          <w:lang w:val="en-AU"/>
        </w:rPr>
        <w:t xml:space="preserve"> if </w:t>
      </w:r>
      <w:r w:rsidR="00F866AD" w:rsidRPr="00FC3725">
        <w:rPr>
          <w:lang w:val="en-AU"/>
        </w:rPr>
        <w:t>those affected, directly or indirectly,</w:t>
      </w:r>
      <w:r w:rsidR="00F866AD">
        <w:rPr>
          <w:lang w:val="en-AU"/>
        </w:rPr>
        <w:t xml:space="preserve"> are given</w:t>
      </w:r>
      <w:r w:rsidR="00F866AD" w:rsidRPr="00FC3725">
        <w:rPr>
          <w:lang w:val="en-AU"/>
        </w:rPr>
        <w:t xml:space="preserve"> </w:t>
      </w:r>
      <w:r w:rsidR="00D526E4">
        <w:rPr>
          <w:lang w:val="en-AU"/>
        </w:rPr>
        <w:t xml:space="preserve">a </w:t>
      </w:r>
      <w:r w:rsidR="00F866AD" w:rsidRPr="00FC3725">
        <w:rPr>
          <w:lang w:val="en-AU"/>
        </w:rPr>
        <w:t>voice, validation and respect</w:t>
      </w:r>
      <w:r w:rsidR="00F866AD">
        <w:rPr>
          <w:lang w:val="en-AU"/>
        </w:rPr>
        <w:t>.</w:t>
      </w:r>
      <w:bookmarkStart w:id="3" w:name="_Ref515363977"/>
      <w:r w:rsidR="00C5547D" w:rsidRPr="00FC3725">
        <w:rPr>
          <w:rStyle w:val="FootnoteReference"/>
          <w:lang w:val="en-AU"/>
        </w:rPr>
        <w:footnoteReference w:id="10"/>
      </w:r>
      <w:bookmarkEnd w:id="3"/>
      <w:r w:rsidR="00C5547D" w:rsidRPr="00FC3725">
        <w:rPr>
          <w:lang w:val="en-AU"/>
        </w:rPr>
        <w:t xml:space="preserve">    </w:t>
      </w:r>
      <w:r w:rsidR="003C3A3D" w:rsidRPr="00FC3725">
        <w:rPr>
          <w:lang w:val="en-AU"/>
        </w:rPr>
        <w:t xml:space="preserve">Finally, </w:t>
      </w:r>
      <w:r w:rsidR="0052646C" w:rsidRPr="00FC3725">
        <w:rPr>
          <w:lang w:val="en-AU"/>
        </w:rPr>
        <w:t>it is argued that the public lacks confidence in the judiciary because of a perception that sentences handed down by the courts are generally too lenient, particularly for violent crimes.</w:t>
      </w:r>
      <w:r w:rsidR="0052646C" w:rsidRPr="00FC3725">
        <w:rPr>
          <w:rStyle w:val="FootnoteReference"/>
          <w:lang w:val="en-AU"/>
        </w:rPr>
        <w:footnoteReference w:id="11"/>
      </w:r>
      <w:r w:rsidR="0052646C" w:rsidRPr="00FC3725">
        <w:rPr>
          <w:lang w:val="en-AU"/>
        </w:rPr>
        <w:t xml:space="preserve"> The argument for jury involvement rests on the </w:t>
      </w:r>
      <w:r w:rsidR="00DD08D1">
        <w:rPr>
          <w:lang w:val="en-AU"/>
        </w:rPr>
        <w:t xml:space="preserve">unfounded </w:t>
      </w:r>
      <w:r w:rsidR="0052646C" w:rsidRPr="00FC3725">
        <w:rPr>
          <w:lang w:val="en-AU"/>
        </w:rPr>
        <w:t>assumption that jurors are likely to be more severe in their sentences than judges.</w:t>
      </w:r>
      <w:bookmarkStart w:id="4" w:name="_Ref515364104"/>
      <w:r w:rsidR="0052646C" w:rsidRPr="00FC3725">
        <w:rPr>
          <w:rStyle w:val="FootnoteReference"/>
          <w:lang w:val="en-AU"/>
        </w:rPr>
        <w:footnoteReference w:id="12"/>
      </w:r>
      <w:bookmarkEnd w:id="4"/>
    </w:p>
    <w:p w14:paraId="297C3890" w14:textId="6427FEF0" w:rsidR="00E20765" w:rsidRPr="00B46A62" w:rsidRDefault="00A91F9E" w:rsidP="003F59D6">
      <w:pPr>
        <w:pStyle w:val="Heading2"/>
      </w:pPr>
      <w:r w:rsidRPr="00B46A62">
        <w:t>Proposals for involving jurors in sentencing in Australia</w:t>
      </w:r>
    </w:p>
    <w:p w14:paraId="1D92B765" w14:textId="578D4735" w:rsidR="00E20765" w:rsidRPr="00FC3725" w:rsidRDefault="00E20765" w:rsidP="00877FF0">
      <w:pPr>
        <w:spacing w:after="120"/>
        <w:jc w:val="both"/>
        <w:rPr>
          <w:lang w:val="en-AU"/>
        </w:rPr>
      </w:pPr>
      <w:r w:rsidRPr="00FC3725">
        <w:rPr>
          <w:lang w:val="en-AU"/>
        </w:rPr>
        <w:t xml:space="preserve">In 2005, the then Chief Justice of New South Wales, James </w:t>
      </w:r>
      <w:proofErr w:type="spellStart"/>
      <w:r w:rsidRPr="00FC3725">
        <w:rPr>
          <w:lang w:val="en-AU"/>
        </w:rPr>
        <w:t>Spigelman</w:t>
      </w:r>
      <w:proofErr w:type="spellEnd"/>
      <w:r w:rsidRPr="00FC3725">
        <w:rPr>
          <w:lang w:val="en-AU"/>
        </w:rPr>
        <w:t xml:space="preserve"> suggested</w:t>
      </w:r>
      <w:r w:rsidRPr="00FC3725">
        <w:rPr>
          <w:rStyle w:val="FootnoteReference"/>
          <w:lang w:val="en-AU"/>
        </w:rPr>
        <w:footnoteReference w:id="13"/>
      </w:r>
      <w:r w:rsidRPr="00FC3725">
        <w:rPr>
          <w:lang w:val="en-AU"/>
        </w:rPr>
        <w:t xml:space="preserve"> that juries could have a great</w:t>
      </w:r>
      <w:r w:rsidR="00FF021A">
        <w:rPr>
          <w:lang w:val="en-AU"/>
        </w:rPr>
        <w:t>er</w:t>
      </w:r>
      <w:r w:rsidRPr="00FC3725">
        <w:rPr>
          <w:lang w:val="en-AU"/>
        </w:rPr>
        <w:t xml:space="preserve"> role in sentencing. This could be </w:t>
      </w:r>
      <w:proofErr w:type="gramStart"/>
      <w:r w:rsidRPr="00FC3725">
        <w:rPr>
          <w:lang w:val="en-AU"/>
        </w:rPr>
        <w:t>effected</w:t>
      </w:r>
      <w:proofErr w:type="gramEnd"/>
      <w:r w:rsidRPr="00FC3725">
        <w:rPr>
          <w:lang w:val="en-AU"/>
        </w:rPr>
        <w:t xml:space="preserve"> by allowing or requiring the judge to consult with the jury privately after they had returned their verdict and having heard the submissions on sentencing. Jurors would provide the sentencing judge (the judge having retained the final authority to sentence) with their views on such matters as the offender</w:t>
      </w:r>
      <w:r w:rsidRPr="00FC3725">
        <w:rPr>
          <w:rFonts w:eastAsia="Helvetica"/>
          <w:lang w:val="en-AU"/>
        </w:rPr>
        <w:t>’</w:t>
      </w:r>
      <w:r w:rsidRPr="00FC3725">
        <w:rPr>
          <w:lang w:val="en-AU"/>
        </w:rPr>
        <w:t>s chances of reoffending, their prospects of rehabilitation, the gravity of the offence and similar matters.</w:t>
      </w:r>
    </w:p>
    <w:p w14:paraId="28467009" w14:textId="765066EF" w:rsidR="00E20765" w:rsidRPr="00FC3725" w:rsidRDefault="00E20765" w:rsidP="00877FF0">
      <w:pPr>
        <w:spacing w:after="120"/>
        <w:jc w:val="both"/>
        <w:rPr>
          <w:lang w:val="en-AU"/>
        </w:rPr>
      </w:pPr>
      <w:r w:rsidRPr="00FC3725">
        <w:rPr>
          <w:lang w:val="en-AU"/>
        </w:rPr>
        <w:t>In 2009, the Victorian Liberal Party called for juries to be given the power to decide the sentences imposed on people convicted of serious crimes on the grounds that it would overcome public concern about lenient punishment of offenders by judges and give the people a say in sentencing.</w:t>
      </w:r>
      <w:r w:rsidRPr="00FC3725">
        <w:rPr>
          <w:rStyle w:val="FootnoteReference"/>
          <w:lang w:val="en-AU"/>
        </w:rPr>
        <w:footnoteReference w:id="14"/>
      </w:r>
      <w:r w:rsidR="00B8594E">
        <w:rPr>
          <w:lang w:val="en-AU"/>
        </w:rPr>
        <w:t xml:space="preserve"> </w:t>
      </w:r>
      <w:r w:rsidRPr="00FC3725">
        <w:rPr>
          <w:lang w:val="en-AU"/>
        </w:rPr>
        <w:t xml:space="preserve">In 2013, the Victorian </w:t>
      </w:r>
      <w:proofErr w:type="spellStart"/>
      <w:r w:rsidRPr="00FC3725">
        <w:rPr>
          <w:lang w:val="en-AU"/>
        </w:rPr>
        <w:t>Labor</w:t>
      </w:r>
      <w:proofErr w:type="spellEnd"/>
      <w:r w:rsidRPr="00FC3725">
        <w:rPr>
          <w:lang w:val="en-AU"/>
        </w:rPr>
        <w:t xml:space="preserve"> party, prior to being elected to office in 2014, committed to introduce jury sentencing recommendations in Victoria for serious indictable offences in order to reflect community expectations in sentencing practice.</w:t>
      </w:r>
      <w:r w:rsidRPr="00FC3725">
        <w:rPr>
          <w:rStyle w:val="FootnoteReference"/>
          <w:lang w:val="en-AU"/>
        </w:rPr>
        <w:footnoteReference w:id="15"/>
      </w:r>
      <w:r w:rsidRPr="00FC3725">
        <w:rPr>
          <w:lang w:val="en-AU"/>
        </w:rPr>
        <w:t xml:space="preserve"> </w:t>
      </w:r>
    </w:p>
    <w:p w14:paraId="3144DA6B" w14:textId="69ECB6EF" w:rsidR="00E20765" w:rsidRPr="00FC3725" w:rsidRDefault="00E20765" w:rsidP="00877FF0">
      <w:pPr>
        <w:spacing w:after="120"/>
        <w:jc w:val="both"/>
        <w:rPr>
          <w:lang w:val="en-AU"/>
        </w:rPr>
      </w:pPr>
      <w:r w:rsidRPr="00FC3725">
        <w:rPr>
          <w:lang w:val="en-AU"/>
        </w:rPr>
        <w:t xml:space="preserve">Chief Justice </w:t>
      </w:r>
      <w:proofErr w:type="spellStart"/>
      <w:r w:rsidRPr="00FC3725">
        <w:rPr>
          <w:lang w:val="en-AU"/>
        </w:rPr>
        <w:t>Spigelman</w:t>
      </w:r>
      <w:r w:rsidRPr="00FC3725">
        <w:rPr>
          <w:rFonts w:eastAsia="Helvetica"/>
          <w:lang w:val="en-AU"/>
        </w:rPr>
        <w:t>’</w:t>
      </w:r>
      <w:r w:rsidRPr="00FC3725">
        <w:rPr>
          <w:lang w:val="en-AU"/>
        </w:rPr>
        <w:t>s</w:t>
      </w:r>
      <w:proofErr w:type="spellEnd"/>
      <w:r w:rsidRPr="00FC3725">
        <w:rPr>
          <w:lang w:val="en-AU"/>
        </w:rPr>
        <w:t xml:space="preserve"> proposals were examined in detail by the New South Wales Law Reform Commission which rejected jury involvement in sentencing</w:t>
      </w:r>
      <w:r w:rsidRPr="00FC3725">
        <w:rPr>
          <w:rStyle w:val="FootnoteReference"/>
          <w:lang w:val="en-AU"/>
        </w:rPr>
        <w:footnoteReference w:id="16"/>
      </w:r>
      <w:r w:rsidRPr="00FC3725">
        <w:rPr>
          <w:lang w:val="en-AU"/>
        </w:rPr>
        <w:t xml:space="preserve"> </w:t>
      </w:r>
      <w:r w:rsidR="00C41842">
        <w:rPr>
          <w:lang w:val="en-AU"/>
        </w:rPr>
        <w:t xml:space="preserve">as did the </w:t>
      </w:r>
      <w:r w:rsidRPr="00FC3725">
        <w:rPr>
          <w:lang w:val="en-AU"/>
        </w:rPr>
        <w:t>Victorian Sentencing Advisory Council</w:t>
      </w:r>
      <w:r w:rsidR="00C41842">
        <w:rPr>
          <w:lang w:val="en-AU"/>
        </w:rPr>
        <w:t>.</w:t>
      </w:r>
      <w:r w:rsidRPr="00FC3725">
        <w:rPr>
          <w:rStyle w:val="FootnoteReference"/>
          <w:lang w:val="en-AU"/>
        </w:rPr>
        <w:footnoteReference w:id="17"/>
      </w:r>
    </w:p>
    <w:p w14:paraId="397C09D9" w14:textId="77777777" w:rsidR="00E20765" w:rsidRPr="00FC3725" w:rsidRDefault="00E20765" w:rsidP="00877FF0">
      <w:pPr>
        <w:spacing w:after="120"/>
        <w:jc w:val="both"/>
        <w:rPr>
          <w:lang w:val="en-AU"/>
        </w:rPr>
      </w:pPr>
      <w:r w:rsidRPr="00FC3725">
        <w:rPr>
          <w:lang w:val="en-AU"/>
        </w:rPr>
        <w:lastRenderedPageBreak/>
        <w:t>The reasons for rejecting a greater role for juries in sentencing are based on legal principle, factual and practical and procedural grounds. Briefly summarised, the objections are that:</w:t>
      </w:r>
      <w:r w:rsidRPr="00FC3725">
        <w:rPr>
          <w:rStyle w:val="FootnoteReference"/>
          <w:lang w:val="en-AU"/>
        </w:rPr>
        <w:footnoteReference w:id="18"/>
      </w:r>
    </w:p>
    <w:p w14:paraId="1919A6BE" w14:textId="1AAF7543" w:rsidR="000C774E" w:rsidRDefault="00E20765" w:rsidP="000C774E">
      <w:pPr>
        <w:pStyle w:val="ListParagraph"/>
        <w:numPr>
          <w:ilvl w:val="0"/>
          <w:numId w:val="3"/>
        </w:numPr>
        <w:rPr>
          <w:rFonts w:cs="Times New Roman"/>
          <w:lang w:val="en-AU"/>
        </w:rPr>
      </w:pPr>
      <w:r w:rsidRPr="00FC3725">
        <w:rPr>
          <w:rFonts w:cs="Times New Roman"/>
          <w:lang w:val="en-AU"/>
        </w:rPr>
        <w:t>Jury trials a relatively rare. In Australia only around 3% of cases are heard in the higher courts and of those, around 70% are resolved by a plea of guilty, so no jury is involved. The remaining 97% of cases are heard in courts of summary jurisdiction for both adults and children.</w:t>
      </w:r>
      <w:r w:rsidRPr="00FC3725">
        <w:rPr>
          <w:rStyle w:val="FootnoteReference"/>
          <w:rFonts w:cs="Times New Roman"/>
          <w:lang w:val="en-AU"/>
        </w:rPr>
        <w:footnoteReference w:id="19"/>
      </w:r>
      <w:r w:rsidRPr="00FC3725">
        <w:rPr>
          <w:rFonts w:cs="Times New Roman"/>
          <w:lang w:val="en-AU"/>
        </w:rPr>
        <w:t xml:space="preserve"> It is therefore unlikely that involving the jury in sentencing would have </w:t>
      </w:r>
      <w:proofErr w:type="gramStart"/>
      <w:r w:rsidRPr="00FC3725">
        <w:rPr>
          <w:rFonts w:cs="Times New Roman"/>
          <w:lang w:val="en-AU"/>
        </w:rPr>
        <w:t>an</w:t>
      </w:r>
      <w:proofErr w:type="gramEnd"/>
      <w:r w:rsidRPr="00FC3725">
        <w:rPr>
          <w:rFonts w:cs="Times New Roman"/>
          <w:lang w:val="en-AU"/>
        </w:rPr>
        <w:t xml:space="preserve"> discernible effect on overall sentencing standards. </w:t>
      </w:r>
    </w:p>
    <w:p w14:paraId="0EE6A5E3" w14:textId="5ED0F980" w:rsidR="000C774E" w:rsidRPr="000C774E" w:rsidRDefault="000C774E" w:rsidP="000C774E">
      <w:pPr>
        <w:pStyle w:val="ListParagraph"/>
        <w:numPr>
          <w:ilvl w:val="0"/>
          <w:numId w:val="3"/>
        </w:numPr>
        <w:rPr>
          <w:rFonts w:cs="Times New Roman"/>
          <w:lang w:val="en-AU"/>
        </w:rPr>
      </w:pPr>
      <w:r w:rsidRPr="00FC3725">
        <w:rPr>
          <w:rFonts w:cs="Times New Roman"/>
          <w:lang w:val="en-AU"/>
        </w:rPr>
        <w:t>There may be some doubt as to whether jury involvement would increase public confidence given</w:t>
      </w:r>
      <w:r w:rsidR="00C96D95">
        <w:rPr>
          <w:rFonts w:cs="Times New Roman"/>
          <w:lang w:val="en-AU"/>
        </w:rPr>
        <w:t xml:space="preserve"> it would involve so few sentences and the fact</w:t>
      </w:r>
      <w:r w:rsidRPr="00FC3725">
        <w:rPr>
          <w:rFonts w:cs="Times New Roman"/>
          <w:lang w:val="en-AU"/>
        </w:rPr>
        <w:t xml:space="preserve"> that jury deliberations would not be public in any case.</w:t>
      </w:r>
    </w:p>
    <w:p w14:paraId="1F7333A1" w14:textId="1200935F" w:rsidR="00E20765" w:rsidRPr="00FC3725" w:rsidRDefault="00E20765" w:rsidP="00877FF0">
      <w:pPr>
        <w:pStyle w:val="ListParagraph"/>
        <w:numPr>
          <w:ilvl w:val="0"/>
          <w:numId w:val="3"/>
        </w:numPr>
        <w:rPr>
          <w:rFonts w:cs="Times New Roman"/>
          <w:lang w:val="en-AU"/>
        </w:rPr>
      </w:pPr>
      <w:r w:rsidRPr="00FC3725">
        <w:rPr>
          <w:rFonts w:cs="Times New Roman"/>
          <w:lang w:val="en-AU"/>
        </w:rPr>
        <w:t xml:space="preserve">Jurors would require instruction on sentencing law </w:t>
      </w:r>
      <w:proofErr w:type="gramStart"/>
      <w:r w:rsidRPr="00FC3725">
        <w:rPr>
          <w:rFonts w:cs="Times New Roman"/>
          <w:lang w:val="en-AU"/>
        </w:rPr>
        <w:t>in order to</w:t>
      </w:r>
      <w:proofErr w:type="gramEnd"/>
      <w:r w:rsidRPr="00FC3725">
        <w:rPr>
          <w:rFonts w:cs="Times New Roman"/>
          <w:lang w:val="en-AU"/>
        </w:rPr>
        <w:t xml:space="preserve"> provide them with an understanding of sentencing principles and the options available to them</w:t>
      </w:r>
      <w:r w:rsidR="000C774E">
        <w:rPr>
          <w:rFonts w:cs="Times New Roman"/>
          <w:lang w:val="en-AU"/>
        </w:rPr>
        <w:t xml:space="preserve">, including with prison sentences the complexities of the relationship between the head sentence and non-parole period and principles of concurrency and </w:t>
      </w:r>
      <w:proofErr w:type="spellStart"/>
      <w:r w:rsidR="000C774E">
        <w:rPr>
          <w:rFonts w:cs="Times New Roman"/>
          <w:lang w:val="en-AU"/>
        </w:rPr>
        <w:t>totatlity</w:t>
      </w:r>
      <w:proofErr w:type="spellEnd"/>
      <w:r w:rsidR="000C774E">
        <w:rPr>
          <w:rFonts w:cs="Times New Roman"/>
          <w:lang w:val="en-AU"/>
        </w:rPr>
        <w:t xml:space="preserve"> in cases of multiple offences. </w:t>
      </w:r>
      <w:r w:rsidRPr="00FC3725">
        <w:rPr>
          <w:rFonts w:cs="Times New Roman"/>
          <w:lang w:val="en-AU"/>
        </w:rPr>
        <w:t xml:space="preserve"> Sentencing law is extensive and complex and even experienced judges have difficulties in knowing and understanding the law. </w:t>
      </w:r>
    </w:p>
    <w:p w14:paraId="3B9C74C8" w14:textId="64FF605C" w:rsidR="00E20765" w:rsidRPr="00FC3725" w:rsidRDefault="00E20765" w:rsidP="00877FF0">
      <w:pPr>
        <w:pStyle w:val="ListParagraph"/>
        <w:numPr>
          <w:ilvl w:val="0"/>
          <w:numId w:val="3"/>
        </w:numPr>
        <w:rPr>
          <w:rFonts w:cs="Times New Roman"/>
          <w:lang w:val="en-AU"/>
        </w:rPr>
      </w:pPr>
      <w:r w:rsidRPr="00FC3725">
        <w:rPr>
          <w:rFonts w:cs="Times New Roman"/>
          <w:lang w:val="en-AU"/>
        </w:rPr>
        <w:t>Jurors would need to agree on the factual basis of sentencing, including the role of aggravating and mitigating factors.</w:t>
      </w:r>
    </w:p>
    <w:p w14:paraId="7C38E40F" w14:textId="6D8D92F4" w:rsidR="00E20765" w:rsidRPr="00FC3725" w:rsidRDefault="00E20765" w:rsidP="00877FF0">
      <w:pPr>
        <w:pStyle w:val="ListParagraph"/>
        <w:numPr>
          <w:ilvl w:val="0"/>
          <w:numId w:val="3"/>
        </w:numPr>
        <w:rPr>
          <w:rFonts w:cs="Times New Roman"/>
          <w:lang w:val="en-AU"/>
        </w:rPr>
      </w:pPr>
      <w:r w:rsidRPr="00FC3725">
        <w:rPr>
          <w:rFonts w:cs="Times New Roman"/>
          <w:lang w:val="en-AU"/>
        </w:rPr>
        <w:t>Jurors would need to understand what evidence is admissible or not in pre-sentence reports and victim impact statements</w:t>
      </w:r>
      <w:r w:rsidR="00D526E4">
        <w:rPr>
          <w:rFonts w:cs="Times New Roman"/>
          <w:lang w:val="en-AU"/>
        </w:rPr>
        <w:t>.</w:t>
      </w:r>
    </w:p>
    <w:p w14:paraId="2D9217A0" w14:textId="6B4B9179" w:rsidR="00E20765" w:rsidRPr="00FC3725" w:rsidRDefault="00E20765" w:rsidP="00877FF0">
      <w:pPr>
        <w:pStyle w:val="ListParagraph"/>
        <w:numPr>
          <w:ilvl w:val="0"/>
          <w:numId w:val="3"/>
        </w:numPr>
        <w:rPr>
          <w:rFonts w:cs="Times New Roman"/>
          <w:lang w:val="en-AU"/>
        </w:rPr>
      </w:pPr>
      <w:r w:rsidRPr="00FC3725">
        <w:rPr>
          <w:rFonts w:cs="Times New Roman"/>
          <w:lang w:val="en-AU"/>
        </w:rPr>
        <w:t xml:space="preserve">There are practical difficulties such as when sentencing submissions would be made, how much time they may take, how information would be provided to the jury, how much extra time such deliberations would take and how much extra cost would be involved in juror fees and counsel costs. Usually the sentencing phase of a trial takes place sometime after the finding of guilt </w:t>
      </w:r>
      <w:proofErr w:type="gramStart"/>
      <w:r w:rsidRPr="00FC3725">
        <w:rPr>
          <w:rFonts w:cs="Times New Roman"/>
          <w:lang w:val="en-AU"/>
        </w:rPr>
        <w:t>in order to</w:t>
      </w:r>
      <w:proofErr w:type="gramEnd"/>
      <w:r w:rsidRPr="00FC3725">
        <w:rPr>
          <w:rFonts w:cs="Times New Roman"/>
          <w:lang w:val="en-AU"/>
        </w:rPr>
        <w:t xml:space="preserve"> provide the court with the relevant or required reports, including medical, psychological or psychiatric reports. It would be difficult to reconvene the jury for a hearing </w:t>
      </w:r>
      <w:proofErr w:type="gramStart"/>
      <w:r w:rsidRPr="00FC3725">
        <w:rPr>
          <w:rFonts w:cs="Times New Roman"/>
          <w:lang w:val="en-AU"/>
        </w:rPr>
        <w:t>at a later date</w:t>
      </w:r>
      <w:proofErr w:type="gramEnd"/>
      <w:r w:rsidRPr="00FC3725">
        <w:rPr>
          <w:rFonts w:cs="Times New Roman"/>
          <w:lang w:val="en-AU"/>
        </w:rPr>
        <w:t>, given their likely conflicting availability.</w:t>
      </w:r>
    </w:p>
    <w:p w14:paraId="37353233" w14:textId="65E05CD0" w:rsidR="00E20765" w:rsidRPr="00FC3725" w:rsidRDefault="00E20765" w:rsidP="00877FF0">
      <w:pPr>
        <w:pStyle w:val="ListParagraph"/>
        <w:numPr>
          <w:ilvl w:val="0"/>
          <w:numId w:val="3"/>
        </w:numPr>
        <w:rPr>
          <w:rFonts w:cs="Times New Roman"/>
          <w:lang w:val="en-AU"/>
        </w:rPr>
      </w:pPr>
      <w:r w:rsidRPr="00FC3725">
        <w:rPr>
          <w:rFonts w:cs="Times New Roman"/>
          <w:lang w:val="en-AU"/>
        </w:rPr>
        <w:t xml:space="preserve">There is a likelihood of inconsistent outcomes, given that jurors are not versed in sentencing law and would have little idea of current sentencing practices. Unjustified sentence disparity is </w:t>
      </w:r>
      <w:r w:rsidR="006B08D8">
        <w:rPr>
          <w:rFonts w:cs="Times New Roman"/>
          <w:lang w:val="en-AU"/>
        </w:rPr>
        <w:t xml:space="preserve">often </w:t>
      </w:r>
      <w:r w:rsidRPr="00FC3725">
        <w:rPr>
          <w:rFonts w:cs="Times New Roman"/>
          <w:lang w:val="en-AU"/>
        </w:rPr>
        <w:t>a ground for public concern.</w:t>
      </w:r>
    </w:p>
    <w:p w14:paraId="0ED3B09D" w14:textId="58A38164" w:rsidR="00E20765" w:rsidRPr="00FC3725" w:rsidRDefault="00E20765" w:rsidP="00877FF0">
      <w:pPr>
        <w:pStyle w:val="ListParagraph"/>
        <w:numPr>
          <w:ilvl w:val="0"/>
          <w:numId w:val="3"/>
        </w:numPr>
        <w:rPr>
          <w:rFonts w:cs="Times New Roman"/>
          <w:lang w:val="en-AU"/>
        </w:rPr>
      </w:pPr>
      <w:r w:rsidRPr="00FC3725">
        <w:rPr>
          <w:rFonts w:cs="Times New Roman"/>
          <w:lang w:val="en-AU"/>
        </w:rPr>
        <w:t>There is a danger of compromise verdicts if jurors believed that they could convict, but then influence the sentencing outcome.</w:t>
      </w:r>
    </w:p>
    <w:p w14:paraId="6A2B2198" w14:textId="3FD3ACBE" w:rsidR="00E20765" w:rsidRPr="00FC3725" w:rsidRDefault="00E20765" w:rsidP="00877FF0">
      <w:pPr>
        <w:pStyle w:val="ListParagraph"/>
        <w:numPr>
          <w:ilvl w:val="0"/>
          <w:numId w:val="3"/>
        </w:numPr>
        <w:rPr>
          <w:rFonts w:cs="Times New Roman"/>
          <w:lang w:val="en-AU"/>
        </w:rPr>
      </w:pPr>
      <w:r w:rsidRPr="00FC3725">
        <w:rPr>
          <w:rFonts w:cs="Times New Roman"/>
          <w:lang w:val="en-AU"/>
        </w:rPr>
        <w:t>There are natural justice concerns: jurors</w:t>
      </w:r>
      <w:r w:rsidRPr="00FC3725">
        <w:rPr>
          <w:rFonts w:eastAsia="Helvetica" w:cs="Times New Roman"/>
          <w:lang w:val="en-AU"/>
        </w:rPr>
        <w:t>’</w:t>
      </w:r>
      <w:r w:rsidRPr="00FC3725">
        <w:rPr>
          <w:rFonts w:cs="Times New Roman"/>
          <w:lang w:val="en-AU"/>
        </w:rPr>
        <w:t xml:space="preserve"> deliberations would be in secret and they would not be required to provide reasons for their decision as does a judge. Grounds for appeal would be difficult to articulate unless juries were asked to jus</w:t>
      </w:r>
      <w:r w:rsidR="000A70A0" w:rsidRPr="00FC3725">
        <w:rPr>
          <w:rFonts w:cs="Times New Roman"/>
          <w:lang w:val="en-AU"/>
        </w:rPr>
        <w:t>tify or explain their decisions.</w:t>
      </w:r>
    </w:p>
    <w:p w14:paraId="13B4A4A8" w14:textId="77777777" w:rsidR="00E20765" w:rsidRPr="00FC3725" w:rsidRDefault="00E20765" w:rsidP="00877FF0">
      <w:pPr>
        <w:pStyle w:val="ListParagraph"/>
        <w:numPr>
          <w:ilvl w:val="0"/>
          <w:numId w:val="3"/>
        </w:numPr>
        <w:rPr>
          <w:rFonts w:cs="Times New Roman"/>
          <w:lang w:val="en-AU"/>
        </w:rPr>
      </w:pPr>
      <w:r w:rsidRPr="00FC3725">
        <w:rPr>
          <w:rFonts w:cs="Times New Roman"/>
          <w:lang w:val="en-AU"/>
        </w:rPr>
        <w:t>There are likely to be difficulties of getting a jury to arrive at a unanimous recommendation. Proposed sentences are likely to be quite diverse amongst members of a jury with little or no knowledge of the law. Would a unanimous recommendation be required, or a majority?</w:t>
      </w:r>
    </w:p>
    <w:p w14:paraId="141D6BBE" w14:textId="77777777" w:rsidR="00E20765" w:rsidRPr="00FC3725" w:rsidRDefault="00E20765" w:rsidP="00877FF0">
      <w:pPr>
        <w:pStyle w:val="ListParagraph"/>
        <w:numPr>
          <w:ilvl w:val="0"/>
          <w:numId w:val="3"/>
        </w:numPr>
        <w:rPr>
          <w:rFonts w:cs="Times New Roman"/>
          <w:lang w:val="en-AU"/>
        </w:rPr>
      </w:pPr>
      <w:r w:rsidRPr="00FC3725">
        <w:rPr>
          <w:rFonts w:cs="Times New Roman"/>
          <w:lang w:val="en-AU"/>
        </w:rPr>
        <w:t>The added emotional and practical burden of becoming involved in a decision on sentencing might discourage jury service.</w:t>
      </w:r>
    </w:p>
    <w:p w14:paraId="0764BAB5" w14:textId="248B1116" w:rsidR="00E9699C" w:rsidRPr="00FC3725" w:rsidRDefault="00E20765" w:rsidP="00877FF0">
      <w:pPr>
        <w:spacing w:after="120"/>
        <w:jc w:val="both"/>
      </w:pPr>
      <w:r w:rsidRPr="00FC3725">
        <w:rPr>
          <w:lang w:val="en-AU"/>
        </w:rPr>
        <w:lastRenderedPageBreak/>
        <w:t>This article</w:t>
      </w:r>
      <w:r w:rsidR="00B8594E">
        <w:rPr>
          <w:lang w:val="en-AU"/>
        </w:rPr>
        <w:t>, one of series on Victorian juries’ views of sentencing,</w:t>
      </w:r>
      <w:r w:rsidR="00877FF0" w:rsidRPr="00877FF0">
        <w:rPr>
          <w:rStyle w:val="FootnoteReference"/>
          <w:lang w:val="en-AU"/>
        </w:rPr>
        <w:t xml:space="preserve"> </w:t>
      </w:r>
      <w:r w:rsidR="00877FF0" w:rsidRPr="00FC3725">
        <w:rPr>
          <w:rStyle w:val="FootnoteReference"/>
          <w:lang w:val="en-AU"/>
        </w:rPr>
        <w:footnoteReference w:id="20"/>
      </w:r>
      <w:r w:rsidRPr="00FC3725">
        <w:rPr>
          <w:lang w:val="en-AU"/>
        </w:rPr>
        <w:t xml:space="preserve"> explores whether jurors themselves want to play a larger role in sentencing</w:t>
      </w:r>
      <w:r w:rsidR="0067403F" w:rsidRPr="00FC3725">
        <w:rPr>
          <w:lang w:val="en-AU"/>
        </w:rPr>
        <w:t>.</w:t>
      </w:r>
      <w:r w:rsidR="00E9699C" w:rsidRPr="00FC3725">
        <w:rPr>
          <w:lang w:val="en-AU"/>
        </w:rPr>
        <w:t xml:space="preserve"> </w:t>
      </w:r>
    </w:p>
    <w:p w14:paraId="57DFA086" w14:textId="0FBB0243" w:rsidR="00EC1FA3" w:rsidRPr="006E31DF" w:rsidRDefault="00EC1FA3" w:rsidP="00877FF0">
      <w:pPr>
        <w:spacing w:after="120"/>
        <w:jc w:val="both"/>
        <w:rPr>
          <w:b/>
          <w:sz w:val="28"/>
          <w:szCs w:val="28"/>
        </w:rPr>
      </w:pPr>
      <w:r w:rsidRPr="006E31DF">
        <w:rPr>
          <w:b/>
          <w:sz w:val="28"/>
          <w:szCs w:val="28"/>
        </w:rPr>
        <w:t>The Victorian Study</w:t>
      </w:r>
    </w:p>
    <w:p w14:paraId="335085C0" w14:textId="061B46D9" w:rsidR="003563EC" w:rsidRPr="00FC3725" w:rsidRDefault="00A351C8" w:rsidP="00877FF0">
      <w:pPr>
        <w:spacing w:after="120"/>
        <w:jc w:val="both"/>
      </w:pPr>
      <w:r w:rsidRPr="00FC3725">
        <w:t>Data was gathered from 124</w:t>
      </w:r>
      <w:r w:rsidR="009367C7" w:rsidRPr="00FC3725">
        <w:t xml:space="preserve"> Victorian County Court</w:t>
      </w:r>
      <w:r w:rsidRPr="00FC3725">
        <w:t xml:space="preserve"> trials </w:t>
      </w:r>
      <w:r w:rsidR="00790950" w:rsidRPr="00FC3725">
        <w:t>in four stages</w:t>
      </w:r>
      <w:r w:rsidRPr="00FC3725">
        <w:t xml:space="preserve"> between May 2013 and </w:t>
      </w:r>
      <w:r w:rsidR="00BE124F" w:rsidRPr="00FC3725">
        <w:t>November</w:t>
      </w:r>
      <w:r w:rsidRPr="00FC3725">
        <w:t xml:space="preserve"> 2015. Stage </w:t>
      </w:r>
      <w:r w:rsidR="00FF021A">
        <w:t>1</w:t>
      </w:r>
      <w:r w:rsidRPr="00FC3725">
        <w:t xml:space="preserve"> surveys were completed by jurors after a guilty verdict and before the sentence was imposed</w:t>
      </w:r>
      <w:r w:rsidR="008D6EE1" w:rsidRPr="00FC3725">
        <w:t xml:space="preserve">. </w:t>
      </w:r>
      <w:r w:rsidR="0075184B" w:rsidRPr="00FC3725">
        <w:t xml:space="preserve">After questions relating to the juror’s preferred sentence and the most important purpose of that sentence, jurors were </w:t>
      </w:r>
      <w:r w:rsidR="00877FF0">
        <w:t xml:space="preserve">given </w:t>
      </w:r>
      <w:r w:rsidR="0075184B" w:rsidRPr="00FC3725">
        <w:t xml:space="preserve">a four-part question in relation to juries having a sentencing role. The question was phrased as follows: </w:t>
      </w:r>
    </w:p>
    <w:p w14:paraId="2202B6DF" w14:textId="77777777" w:rsidR="00877FF0" w:rsidRDefault="0075184B" w:rsidP="00877FF0">
      <w:pPr>
        <w:ind w:left="720"/>
        <w:jc w:val="both"/>
        <w:rPr>
          <w:lang w:val="en-AU"/>
        </w:rPr>
      </w:pPr>
      <w:r w:rsidRPr="00FC3725">
        <w:rPr>
          <w:lang w:val="en-AU"/>
        </w:rPr>
        <w:t>We are interested in finding out whether you think that juries should have a role in sentencing. In your opinion, should any of the following views of jurors be taken into consideration at sentencing?</w:t>
      </w:r>
    </w:p>
    <w:p w14:paraId="2D9DF930" w14:textId="77777777" w:rsidR="00877FF0" w:rsidRDefault="00877FF0" w:rsidP="00877FF0">
      <w:pPr>
        <w:ind w:left="720"/>
        <w:jc w:val="both"/>
        <w:rPr>
          <w:lang w:val="en-AU"/>
        </w:rPr>
      </w:pPr>
    </w:p>
    <w:p w14:paraId="250C8BC5" w14:textId="54FDF49C" w:rsidR="0075184B" w:rsidRPr="00FC3725" w:rsidRDefault="0075184B" w:rsidP="00877FF0">
      <w:pPr>
        <w:ind w:left="720"/>
        <w:jc w:val="both"/>
        <w:rPr>
          <w:lang w:val="en-AU"/>
        </w:rPr>
      </w:pPr>
      <w:r w:rsidRPr="00FC3725">
        <w:rPr>
          <w:lang w:val="en-AU"/>
        </w:rPr>
        <w:t>[please tick the applicable box - you can select one or more</w:t>
      </w:r>
    </w:p>
    <w:p w14:paraId="1A693A28" w14:textId="77777777" w:rsidR="0075184B" w:rsidRDefault="0075184B" w:rsidP="00877FF0">
      <w:pPr>
        <w:ind w:left="720"/>
        <w:jc w:val="both"/>
        <w:rPr>
          <w:lang w:val="en-AU"/>
        </w:rPr>
      </w:pPr>
      <w:r w:rsidRPr="00FC3725">
        <w:rPr>
          <w:lang w:val="en-AU"/>
        </w:rPr>
        <w:t xml:space="preserve">options] </w:t>
      </w:r>
    </w:p>
    <w:p w14:paraId="522EF1F2" w14:textId="77777777" w:rsidR="007239C4" w:rsidRPr="00FC3725" w:rsidRDefault="007239C4" w:rsidP="00877FF0">
      <w:pPr>
        <w:ind w:left="720"/>
        <w:jc w:val="both"/>
        <w:rPr>
          <w:lang w:val="en-AU"/>
        </w:rPr>
      </w:pPr>
    </w:p>
    <w:p w14:paraId="4EF11D09" w14:textId="6273A28F" w:rsidR="0075184B" w:rsidRPr="00FC3725" w:rsidRDefault="0075184B" w:rsidP="00877FF0">
      <w:pPr>
        <w:pStyle w:val="ListParagraph"/>
        <w:numPr>
          <w:ilvl w:val="0"/>
          <w:numId w:val="24"/>
        </w:numPr>
        <w:spacing w:after="0"/>
        <w:rPr>
          <w:lang w:val="en-AU"/>
        </w:rPr>
      </w:pPr>
      <w:r w:rsidRPr="00FC3725">
        <w:rPr>
          <w:lang w:val="en-AU"/>
        </w:rPr>
        <w:t>A recommendation as to the type and length/amount of sentence (e.g. 3 years</w:t>
      </w:r>
      <w:r w:rsidR="007239C4">
        <w:rPr>
          <w:lang w:val="en-AU"/>
        </w:rPr>
        <w:t xml:space="preserve"> </w:t>
      </w:r>
    </w:p>
    <w:p w14:paraId="12F3C94D" w14:textId="77777777" w:rsidR="0075184B" w:rsidRPr="00FC3725" w:rsidRDefault="0075184B" w:rsidP="00877FF0">
      <w:pPr>
        <w:ind w:firstLine="720"/>
        <w:jc w:val="both"/>
        <w:rPr>
          <w:lang w:val="en-AU"/>
        </w:rPr>
      </w:pPr>
      <w:r w:rsidRPr="00FC3725">
        <w:rPr>
          <w:lang w:val="en-AU"/>
        </w:rPr>
        <w:t>imprisonment)</w:t>
      </w:r>
    </w:p>
    <w:p w14:paraId="5E60B79D" w14:textId="77777777" w:rsidR="0075184B" w:rsidRPr="00FC3725" w:rsidRDefault="0075184B" w:rsidP="00877FF0">
      <w:pPr>
        <w:pStyle w:val="ListParagraph"/>
        <w:numPr>
          <w:ilvl w:val="0"/>
          <w:numId w:val="24"/>
        </w:numPr>
        <w:spacing w:after="0"/>
        <w:rPr>
          <w:lang w:val="en-AU"/>
        </w:rPr>
      </w:pPr>
      <w:r w:rsidRPr="00FC3725">
        <w:rPr>
          <w:lang w:val="en-AU"/>
        </w:rPr>
        <w:t>A recommendation as to the range for the length/amount of sentence (e.g. 2 to 3 years</w:t>
      </w:r>
      <w:r w:rsidRPr="00FC3725">
        <w:rPr>
          <w:rFonts w:eastAsia="Helvetica"/>
          <w:lang w:val="en-AU"/>
        </w:rPr>
        <w:t>’</w:t>
      </w:r>
      <w:r w:rsidRPr="00FC3725">
        <w:rPr>
          <w:lang w:val="en-AU"/>
        </w:rPr>
        <w:t xml:space="preserve"> imprisonment)</w:t>
      </w:r>
    </w:p>
    <w:p w14:paraId="6A143680" w14:textId="77777777" w:rsidR="0075184B" w:rsidRPr="00FC3725" w:rsidRDefault="0075184B" w:rsidP="00877FF0">
      <w:pPr>
        <w:pStyle w:val="ListParagraph"/>
        <w:numPr>
          <w:ilvl w:val="0"/>
          <w:numId w:val="24"/>
        </w:numPr>
        <w:spacing w:after="0"/>
        <w:rPr>
          <w:lang w:val="en-AU"/>
        </w:rPr>
      </w:pPr>
      <w:r w:rsidRPr="00FC3725">
        <w:rPr>
          <w:lang w:val="en-AU"/>
        </w:rPr>
        <w:t>Factors which jurors believe the judge should consider in sentencing</w:t>
      </w:r>
    </w:p>
    <w:p w14:paraId="3747422A" w14:textId="77777777" w:rsidR="0075184B" w:rsidRPr="00FC3725" w:rsidRDefault="0075184B" w:rsidP="00877FF0">
      <w:pPr>
        <w:pStyle w:val="ListParagraph"/>
        <w:numPr>
          <w:ilvl w:val="0"/>
          <w:numId w:val="24"/>
        </w:numPr>
        <w:spacing w:after="0"/>
        <w:rPr>
          <w:lang w:val="en-AU"/>
        </w:rPr>
      </w:pPr>
      <w:r w:rsidRPr="00FC3725">
        <w:rPr>
          <w:lang w:val="en-AU"/>
        </w:rPr>
        <w:t>Other - If other, please specify</w:t>
      </w:r>
    </w:p>
    <w:p w14:paraId="12EF38DC" w14:textId="77777777" w:rsidR="0075184B" w:rsidRPr="00FC3725" w:rsidRDefault="0075184B" w:rsidP="00877FF0">
      <w:pPr>
        <w:pStyle w:val="ListParagraph"/>
        <w:spacing w:after="0"/>
        <w:rPr>
          <w:rFonts w:cs="Times New Roman"/>
          <w:lang w:val="en-AU"/>
        </w:rPr>
      </w:pPr>
    </w:p>
    <w:p w14:paraId="7E2AD223" w14:textId="44341502" w:rsidR="0075184B" w:rsidRPr="00FC3725" w:rsidRDefault="00E9699C" w:rsidP="00877FF0">
      <w:pPr>
        <w:ind w:left="720"/>
        <w:jc w:val="both"/>
        <w:rPr>
          <w:lang w:val="en-AU"/>
        </w:rPr>
      </w:pPr>
      <w:r w:rsidRPr="00FC3725">
        <w:rPr>
          <w:lang w:val="en-AU"/>
        </w:rPr>
        <w:t>[</w:t>
      </w:r>
      <w:r w:rsidR="0075184B" w:rsidRPr="00FC3725">
        <w:rPr>
          <w:lang w:val="en-AU"/>
        </w:rPr>
        <w:t xml:space="preserve">The applicable box for each of the items was </w:t>
      </w:r>
      <w:r w:rsidRPr="00FC3725">
        <w:rPr>
          <w:lang w:val="en-AU"/>
        </w:rPr>
        <w:t>yes or no]</w:t>
      </w:r>
    </w:p>
    <w:p w14:paraId="4937FA16" w14:textId="77777777" w:rsidR="003563EC" w:rsidRPr="00FC3725" w:rsidRDefault="003563EC" w:rsidP="00877FF0">
      <w:pPr>
        <w:spacing w:after="120"/>
        <w:jc w:val="both"/>
      </w:pPr>
    </w:p>
    <w:p w14:paraId="37841C58" w14:textId="5F799BBE" w:rsidR="00D16D8A" w:rsidRPr="00FC3725" w:rsidRDefault="00BE124F" w:rsidP="00877FF0">
      <w:pPr>
        <w:spacing w:after="120"/>
        <w:jc w:val="both"/>
      </w:pPr>
      <w:r w:rsidRPr="00FC3725">
        <w:t xml:space="preserve">The Stage </w:t>
      </w:r>
      <w:r w:rsidR="00FF021A">
        <w:t>2</w:t>
      </w:r>
      <w:r w:rsidRPr="00FC3725">
        <w:t xml:space="preserve"> survey was sent to jurors after the judge had imposed sentence together with the judge’</w:t>
      </w:r>
      <w:r w:rsidR="00E84813" w:rsidRPr="00FC3725">
        <w:t xml:space="preserve">s sentencing remarks and a short booklet containing brief information about sentencing principles and some </w:t>
      </w:r>
      <w:r w:rsidR="00FF4EDC" w:rsidRPr="00FC3725">
        <w:t>information on sentencing patterns.</w:t>
      </w:r>
      <w:r w:rsidR="00E84813" w:rsidRPr="00FC3725">
        <w:t xml:space="preserve"> </w:t>
      </w:r>
      <w:r w:rsidR="00D16D8A" w:rsidRPr="00FC3725">
        <w:t>The Stage Two survey questions are not relevant to this article.</w:t>
      </w:r>
    </w:p>
    <w:p w14:paraId="52C7CA1B" w14:textId="5758A89B" w:rsidR="00D16D8A" w:rsidRPr="00FC3725" w:rsidRDefault="00790950" w:rsidP="00877FF0">
      <w:pPr>
        <w:spacing w:after="120"/>
        <w:jc w:val="both"/>
      </w:pPr>
      <w:r w:rsidRPr="00FC3725">
        <w:t>At Stage 3, f</w:t>
      </w:r>
      <w:r w:rsidR="00BE124F" w:rsidRPr="00FC3725">
        <w:t>ifty jurors were selected for semi-structured interviews</w:t>
      </w:r>
      <w:r w:rsidR="00E84813" w:rsidRPr="00FC3725">
        <w:t xml:space="preserve"> from the Stage </w:t>
      </w:r>
      <w:r w:rsidR="00FF021A">
        <w:t>2</w:t>
      </w:r>
      <w:r w:rsidR="00E84813" w:rsidRPr="00FC3725">
        <w:t xml:space="preserve"> respondents to elab</w:t>
      </w:r>
      <w:r w:rsidR="00FF4EDC" w:rsidRPr="00FC3725">
        <w:t>orate on their survey responses</w:t>
      </w:r>
      <w:r w:rsidR="000C6675" w:rsidRPr="00FC3725">
        <w:t>. The interview guide included</w:t>
      </w:r>
      <w:r w:rsidR="003563EC" w:rsidRPr="00FC3725">
        <w:t xml:space="preserve"> a section exploring</w:t>
      </w:r>
      <w:r w:rsidR="000C6675" w:rsidRPr="00FC3725">
        <w:t xml:space="preserve"> reasons for supporting or opposing a sentencing </w:t>
      </w:r>
      <w:r w:rsidR="00FF4EDC" w:rsidRPr="00FC3725">
        <w:t>role for the jury.</w:t>
      </w:r>
      <w:r w:rsidR="00BE124F" w:rsidRPr="00FC3725">
        <w:t xml:space="preserve">  </w:t>
      </w:r>
    </w:p>
    <w:p w14:paraId="523230AB" w14:textId="37583F3E" w:rsidR="00BE124F" w:rsidRPr="00FC3725" w:rsidRDefault="00BE124F" w:rsidP="00877FF0">
      <w:pPr>
        <w:spacing w:after="120"/>
        <w:jc w:val="both"/>
        <w:rPr>
          <w:lang w:val="en-AU"/>
        </w:rPr>
      </w:pPr>
      <w:r w:rsidRPr="00FC3725">
        <w:t>The Stage 4</w:t>
      </w:r>
      <w:r w:rsidR="00FF4EDC" w:rsidRPr="00FC3725">
        <w:t xml:space="preserve"> follow-up</w:t>
      </w:r>
      <w:r w:rsidRPr="00FC3725">
        <w:t xml:space="preserve"> survey was sent to</w:t>
      </w:r>
      <w:r w:rsidR="00D50D30">
        <w:t xml:space="preserve"> Stage </w:t>
      </w:r>
      <w:proofErr w:type="gramStart"/>
      <w:r w:rsidR="00FF021A">
        <w:t>2</w:t>
      </w:r>
      <w:r w:rsidR="00F9573D">
        <w:t xml:space="preserve"> </w:t>
      </w:r>
      <w:r w:rsidRPr="00FC3725">
        <w:t xml:space="preserve"> jurors</w:t>
      </w:r>
      <w:proofErr w:type="gramEnd"/>
      <w:r w:rsidRPr="00FC3725">
        <w:t xml:space="preserve"> </w:t>
      </w:r>
      <w:r w:rsidR="00640924" w:rsidRPr="00FC3725">
        <w:t xml:space="preserve">six months after the completion of </w:t>
      </w:r>
      <w:r w:rsidR="00E84813" w:rsidRPr="00FC3725">
        <w:t xml:space="preserve">the Stage </w:t>
      </w:r>
      <w:r w:rsidR="00FF021A">
        <w:t>2</w:t>
      </w:r>
      <w:r w:rsidR="00E84813" w:rsidRPr="00FC3725">
        <w:t xml:space="preserve"> survey.</w:t>
      </w:r>
      <w:r w:rsidR="00D16D8A" w:rsidRPr="00FC3725">
        <w:t xml:space="preserve"> It repeated the</w:t>
      </w:r>
      <w:r w:rsidR="00FF021A">
        <w:t xml:space="preserve"> same four-part</w:t>
      </w:r>
      <w:r w:rsidR="00D16D8A" w:rsidRPr="00FC3725">
        <w:t xml:space="preserve"> jury role question which was asked in the Stage </w:t>
      </w:r>
      <w:r w:rsidR="00FF021A">
        <w:t>1</w:t>
      </w:r>
      <w:r w:rsidR="00D16D8A" w:rsidRPr="00FC3725">
        <w:t xml:space="preserve"> survey.</w:t>
      </w:r>
    </w:p>
    <w:p w14:paraId="40734763" w14:textId="12D67223" w:rsidR="00000FB5" w:rsidRPr="00FC3725" w:rsidRDefault="00FF4EDC" w:rsidP="00877FF0">
      <w:pPr>
        <w:spacing w:after="120"/>
        <w:jc w:val="both"/>
        <w:rPr>
          <w:lang w:val="en-AU"/>
        </w:rPr>
      </w:pPr>
      <w:r w:rsidRPr="00FC3725">
        <w:rPr>
          <w:lang w:val="en-AU"/>
        </w:rPr>
        <w:t>Of the 987 St</w:t>
      </w:r>
      <w:r w:rsidR="000C6675" w:rsidRPr="00FC3725">
        <w:rPr>
          <w:lang w:val="en-AU"/>
        </w:rPr>
        <w:t>age 1 respondents, 799</w:t>
      </w:r>
      <w:r w:rsidRPr="00FC3725">
        <w:rPr>
          <w:lang w:val="en-AU"/>
        </w:rPr>
        <w:t xml:space="preserve"> respond</w:t>
      </w:r>
      <w:r w:rsidR="000C6675" w:rsidRPr="00FC3725">
        <w:rPr>
          <w:lang w:val="en-AU"/>
        </w:rPr>
        <w:t>ed to items 1 and 3 and 775 to item 2</w:t>
      </w:r>
      <w:r w:rsidRPr="00FC3725">
        <w:rPr>
          <w:lang w:val="en-AU"/>
        </w:rPr>
        <w:t xml:space="preserve">.  There were </w:t>
      </w:r>
      <w:r w:rsidR="00866A61" w:rsidRPr="00FC3725">
        <w:rPr>
          <w:lang w:val="en-AU"/>
        </w:rPr>
        <w:t>153</w:t>
      </w:r>
      <w:r w:rsidR="00732370" w:rsidRPr="00FC3725">
        <w:rPr>
          <w:lang w:val="en-AU"/>
        </w:rPr>
        <w:t xml:space="preserve"> </w:t>
      </w:r>
      <w:r w:rsidRPr="00FC3725">
        <w:rPr>
          <w:lang w:val="en-AU"/>
        </w:rPr>
        <w:t xml:space="preserve">Stage 4 respondents, </w:t>
      </w:r>
      <w:r w:rsidR="00866A61" w:rsidRPr="00FC3725">
        <w:rPr>
          <w:lang w:val="en-AU"/>
        </w:rPr>
        <w:t>138</w:t>
      </w:r>
      <w:r w:rsidRPr="00FC3725">
        <w:rPr>
          <w:lang w:val="en-AU"/>
        </w:rPr>
        <w:t xml:space="preserve"> of whom responded to </w:t>
      </w:r>
      <w:r w:rsidR="00866A61" w:rsidRPr="00FC3725">
        <w:rPr>
          <w:lang w:val="en-AU"/>
        </w:rPr>
        <w:t xml:space="preserve">items 1 and 2 and 144 responded to item 3 of </w:t>
      </w:r>
      <w:r w:rsidRPr="00FC3725">
        <w:rPr>
          <w:lang w:val="en-AU"/>
        </w:rPr>
        <w:t>this question.</w:t>
      </w:r>
      <w:r w:rsidR="003B2D76" w:rsidRPr="00FC3725">
        <w:rPr>
          <w:lang w:val="en-AU"/>
        </w:rPr>
        <w:t xml:space="preserve"> </w:t>
      </w:r>
    </w:p>
    <w:p w14:paraId="2024B3B9" w14:textId="1EF176C1" w:rsidR="00000FB5" w:rsidRPr="00145061" w:rsidRDefault="00000FB5" w:rsidP="003F59D6">
      <w:pPr>
        <w:pStyle w:val="Heading2"/>
      </w:pPr>
      <w:r w:rsidRPr="00145061">
        <w:t>Results</w:t>
      </w:r>
    </w:p>
    <w:p w14:paraId="3B0F9254" w14:textId="1BCC49FC" w:rsidR="00000FB5" w:rsidRPr="00C515CE" w:rsidRDefault="00000FB5" w:rsidP="00877FF0">
      <w:pPr>
        <w:spacing w:after="120"/>
        <w:jc w:val="both"/>
        <w:rPr>
          <w:i/>
        </w:rPr>
      </w:pPr>
      <w:r w:rsidRPr="00C515CE">
        <w:rPr>
          <w:i/>
        </w:rPr>
        <w:t>Stage 1: to</w:t>
      </w:r>
      <w:r w:rsidR="003F59D6">
        <w:rPr>
          <w:i/>
        </w:rPr>
        <w:t>p-</w:t>
      </w:r>
      <w:r w:rsidRPr="00C515CE">
        <w:rPr>
          <w:i/>
        </w:rPr>
        <w:t>of</w:t>
      </w:r>
      <w:r w:rsidR="003F59D6" w:rsidRPr="00C515CE">
        <w:rPr>
          <w:i/>
        </w:rPr>
        <w:t>-</w:t>
      </w:r>
      <w:r w:rsidR="00D16D8A" w:rsidRPr="00C515CE">
        <w:rPr>
          <w:i/>
        </w:rPr>
        <w:t>the</w:t>
      </w:r>
      <w:r w:rsidR="003F59D6" w:rsidRPr="00C515CE">
        <w:rPr>
          <w:i/>
        </w:rPr>
        <w:t>-</w:t>
      </w:r>
      <w:r w:rsidR="00D16D8A" w:rsidRPr="00C515CE">
        <w:rPr>
          <w:i/>
        </w:rPr>
        <w:t>head responses to the four</w:t>
      </w:r>
      <w:r w:rsidRPr="00C515CE">
        <w:rPr>
          <w:i/>
        </w:rPr>
        <w:t>-part question about a jury role.</w:t>
      </w:r>
    </w:p>
    <w:p w14:paraId="3EBFA347" w14:textId="39FB1003" w:rsidR="00000FB5" w:rsidRPr="00FC3725" w:rsidRDefault="00866A61" w:rsidP="00877FF0">
      <w:pPr>
        <w:spacing w:after="120"/>
        <w:jc w:val="both"/>
        <w:rPr>
          <w:lang w:val="en-AU"/>
        </w:rPr>
      </w:pPr>
      <w:r w:rsidRPr="00FC3725">
        <w:rPr>
          <w:lang w:val="en-AU"/>
        </w:rPr>
        <w:t>S</w:t>
      </w:r>
      <w:r w:rsidR="00000FB5" w:rsidRPr="00FC3725">
        <w:rPr>
          <w:lang w:val="en-AU"/>
        </w:rPr>
        <w:t xml:space="preserve">tage 1 respondents were quite divided about </w:t>
      </w:r>
      <w:proofErr w:type="gramStart"/>
      <w:r w:rsidR="00000FB5" w:rsidRPr="00FC3725">
        <w:rPr>
          <w:lang w:val="en-AU"/>
        </w:rPr>
        <w:t>whether or not</w:t>
      </w:r>
      <w:proofErr w:type="gramEnd"/>
      <w:r w:rsidR="00000FB5" w:rsidRPr="00FC3725">
        <w:rPr>
          <w:lang w:val="en-AU"/>
        </w:rPr>
        <w:t xml:space="preserve"> jurors should have any role in sentencing. A </w:t>
      </w:r>
      <w:proofErr w:type="gramStart"/>
      <w:r w:rsidR="00000FB5" w:rsidRPr="00FC3725">
        <w:rPr>
          <w:lang w:val="en-AU"/>
        </w:rPr>
        <w:t>narrow majority thought jurors</w:t>
      </w:r>
      <w:proofErr w:type="gramEnd"/>
      <w:r w:rsidR="00000FB5" w:rsidRPr="00FC3725">
        <w:rPr>
          <w:lang w:val="en-AU"/>
        </w:rPr>
        <w:t xml:space="preserve"> should have a role at least in recommending </w:t>
      </w:r>
      <w:r w:rsidR="00000FB5" w:rsidRPr="00FC3725">
        <w:rPr>
          <w:rFonts w:eastAsia="Helvetica"/>
          <w:lang w:val="en-AU"/>
        </w:rPr>
        <w:t>factors</w:t>
      </w:r>
      <w:r w:rsidR="005D2B8B" w:rsidRPr="00FC3725">
        <w:rPr>
          <w:rFonts w:eastAsia="Helvetica"/>
          <w:lang w:val="en-AU"/>
        </w:rPr>
        <w:t xml:space="preserve"> </w:t>
      </w:r>
      <w:r w:rsidR="00000FB5" w:rsidRPr="00FC3725">
        <w:rPr>
          <w:rFonts w:eastAsia="Helvetica"/>
          <w:lang w:val="en-AU"/>
        </w:rPr>
        <w:t>the judge should consider</w:t>
      </w:r>
      <w:r w:rsidR="00D8458D" w:rsidRPr="00FC3725">
        <w:rPr>
          <w:rFonts w:eastAsia="Helvetica"/>
          <w:lang w:val="en-AU"/>
        </w:rPr>
        <w:t xml:space="preserve"> (52%)</w:t>
      </w:r>
      <w:r w:rsidR="00000FB5" w:rsidRPr="00FC3725">
        <w:rPr>
          <w:rFonts w:eastAsia="Helvetica"/>
          <w:lang w:val="en-AU"/>
        </w:rPr>
        <w:t xml:space="preserve"> </w:t>
      </w:r>
      <w:r w:rsidR="005D2B8B" w:rsidRPr="00FC3725">
        <w:rPr>
          <w:rFonts w:eastAsia="Helvetica"/>
          <w:lang w:val="en-AU"/>
        </w:rPr>
        <w:t>whereas less than a third</w:t>
      </w:r>
      <w:r w:rsidR="00000FB5" w:rsidRPr="00FC3725">
        <w:rPr>
          <w:lang w:val="en-AU"/>
        </w:rPr>
        <w:t xml:space="preserve"> thought juries should have a role in recommending the type and length of sentence</w:t>
      </w:r>
      <w:r w:rsidR="00D8458D" w:rsidRPr="00FC3725">
        <w:rPr>
          <w:lang w:val="en-AU"/>
        </w:rPr>
        <w:t xml:space="preserve"> (28%) </w:t>
      </w:r>
      <w:r w:rsidR="005D2B8B" w:rsidRPr="00FC3725">
        <w:rPr>
          <w:lang w:val="en-AU"/>
        </w:rPr>
        <w:t xml:space="preserve">or </w:t>
      </w:r>
      <w:r w:rsidR="0010479B" w:rsidRPr="00FC3725">
        <w:rPr>
          <w:lang w:val="en-AU"/>
        </w:rPr>
        <w:t>in recommending a range</w:t>
      </w:r>
      <w:r w:rsidR="00D8458D" w:rsidRPr="00FC3725">
        <w:rPr>
          <w:lang w:val="en-AU"/>
        </w:rPr>
        <w:t xml:space="preserve"> </w:t>
      </w:r>
      <w:r w:rsidR="00D8458D" w:rsidRPr="00FC3725">
        <w:rPr>
          <w:lang w:val="en-AU"/>
        </w:rPr>
        <w:lastRenderedPageBreak/>
        <w:t>(32%)</w:t>
      </w:r>
      <w:r w:rsidR="00000FB5" w:rsidRPr="00FC3725">
        <w:rPr>
          <w:lang w:val="en-AU"/>
        </w:rPr>
        <w:t xml:space="preserve">. Of those who answered </w:t>
      </w:r>
      <w:proofErr w:type="gramStart"/>
      <w:r w:rsidR="00000FB5" w:rsidRPr="00FC3725">
        <w:rPr>
          <w:lang w:val="en-AU"/>
        </w:rPr>
        <w:t>all</w:t>
      </w:r>
      <w:r w:rsidR="00D16D8A" w:rsidRPr="00FC3725">
        <w:rPr>
          <w:lang w:val="en-AU"/>
        </w:rPr>
        <w:t xml:space="preserve"> of</w:t>
      </w:r>
      <w:proofErr w:type="gramEnd"/>
      <w:r w:rsidR="00D16D8A" w:rsidRPr="00FC3725">
        <w:rPr>
          <w:lang w:val="en-AU"/>
        </w:rPr>
        <w:t xml:space="preserve"> these</w:t>
      </w:r>
      <w:r w:rsidR="00000FB5" w:rsidRPr="00FC3725">
        <w:rPr>
          <w:lang w:val="en-AU"/>
        </w:rPr>
        <w:t xml:space="preserve"> questions</w:t>
      </w:r>
      <w:r w:rsidR="001C6EEF" w:rsidRPr="00FC3725">
        <w:rPr>
          <w:lang w:val="en-AU"/>
        </w:rPr>
        <w:t xml:space="preserve">, a narrow majority </w:t>
      </w:r>
      <w:r w:rsidR="00000FB5" w:rsidRPr="00FC3725">
        <w:rPr>
          <w:lang w:val="en-AU"/>
        </w:rPr>
        <w:t>answered no to all 3 questions</w:t>
      </w:r>
      <w:r w:rsidR="00D8458D" w:rsidRPr="00FC3725">
        <w:rPr>
          <w:lang w:val="en-AU"/>
        </w:rPr>
        <w:t xml:space="preserve"> (51%)</w:t>
      </w:r>
      <w:r w:rsidR="00000FB5" w:rsidRPr="00FC3725">
        <w:rPr>
          <w:lang w:val="en-AU"/>
        </w:rPr>
        <w:t>.</w:t>
      </w:r>
    </w:p>
    <w:p w14:paraId="68C45C3C" w14:textId="0DEFD4AF" w:rsidR="00000FB5" w:rsidRPr="00FC3725" w:rsidRDefault="00000FB5" w:rsidP="00877FF0">
      <w:pPr>
        <w:spacing w:after="120"/>
        <w:jc w:val="both"/>
        <w:rPr>
          <w:lang w:val="en-AU"/>
        </w:rPr>
      </w:pPr>
      <w:r w:rsidRPr="00FC3725">
        <w:rPr>
          <w:lang w:val="en-AU"/>
        </w:rPr>
        <w:t xml:space="preserve">There were twenty responses to the </w:t>
      </w:r>
      <w:r w:rsidRPr="00FC3725">
        <w:rPr>
          <w:rFonts w:eastAsia="Helvetica"/>
          <w:lang w:val="en-AU"/>
        </w:rPr>
        <w:t>‘other’ option for jury involvement</w:t>
      </w:r>
      <w:r w:rsidRPr="00FC3725">
        <w:rPr>
          <w:lang w:val="en-AU"/>
        </w:rPr>
        <w:t xml:space="preserve"> in the survey. Most of these did not cover additional options but those that did included recommendations as to suspension of the sentence; rehabilitation services; parole conditions; type but not length of sentence and giving a severity rating. </w:t>
      </w:r>
    </w:p>
    <w:p w14:paraId="6CB2C480" w14:textId="5C0361F5" w:rsidR="00112E23" w:rsidRPr="00C515CE" w:rsidRDefault="00000FB5" w:rsidP="00877FF0">
      <w:pPr>
        <w:spacing w:after="120"/>
        <w:jc w:val="both"/>
        <w:rPr>
          <w:i/>
          <w:lang w:val="en-AU"/>
        </w:rPr>
      </w:pPr>
      <w:r w:rsidRPr="00C515CE">
        <w:rPr>
          <w:i/>
          <w:lang w:val="en-AU"/>
        </w:rPr>
        <w:t>Stage 3: Interviews</w:t>
      </w:r>
    </w:p>
    <w:p w14:paraId="3B035AAD" w14:textId="514CCF72" w:rsidR="008C6603" w:rsidRPr="00FC3725" w:rsidRDefault="00000FB5" w:rsidP="00877FF0">
      <w:pPr>
        <w:spacing w:after="120"/>
        <w:jc w:val="both"/>
        <w:rPr>
          <w:lang w:val="en-AU"/>
        </w:rPr>
      </w:pPr>
      <w:r w:rsidRPr="00FC3725">
        <w:rPr>
          <w:lang w:val="en-AU"/>
        </w:rPr>
        <w:t>The 50 jurors who were interviewed represent</w:t>
      </w:r>
      <w:r w:rsidR="004D423A" w:rsidRPr="00FC3725">
        <w:rPr>
          <w:lang w:val="en-AU"/>
        </w:rPr>
        <w:t>ed</w:t>
      </w:r>
      <w:r w:rsidR="00C62C59" w:rsidRPr="00FC3725">
        <w:rPr>
          <w:lang w:val="en-AU"/>
        </w:rPr>
        <w:t xml:space="preserve"> a</w:t>
      </w:r>
      <w:r w:rsidR="001B7622" w:rsidRPr="00FC3725">
        <w:rPr>
          <w:lang w:val="en-AU"/>
        </w:rPr>
        <w:t xml:space="preserve"> </w:t>
      </w:r>
      <w:r w:rsidRPr="00FC3725">
        <w:rPr>
          <w:lang w:val="en-AU"/>
        </w:rPr>
        <w:t>cross-section of jurors in terms of the Stage 1 responses to the</w:t>
      </w:r>
      <w:r w:rsidR="001B7622" w:rsidRPr="00FC3725">
        <w:rPr>
          <w:lang w:val="en-AU"/>
        </w:rPr>
        <w:t xml:space="preserve"> second and third items in the</w:t>
      </w:r>
      <w:r w:rsidRPr="00FC3725">
        <w:rPr>
          <w:lang w:val="en-AU"/>
        </w:rPr>
        <w:t xml:space="preserve"> questions about a juror</w:t>
      </w:r>
      <w:r w:rsidR="0048224F" w:rsidRPr="00FC3725">
        <w:rPr>
          <w:rFonts w:eastAsia="Helvetica"/>
          <w:lang w:val="en-AU"/>
        </w:rPr>
        <w:t>’s</w:t>
      </w:r>
      <w:r w:rsidR="00C42E11" w:rsidRPr="00FC3725">
        <w:rPr>
          <w:rFonts w:eastAsia="Helvetica"/>
          <w:lang w:val="en-AU"/>
        </w:rPr>
        <w:t xml:space="preserve"> sentenc</w:t>
      </w:r>
      <w:r w:rsidR="00B56908">
        <w:rPr>
          <w:rFonts w:eastAsia="Helvetica"/>
          <w:lang w:val="en-AU"/>
        </w:rPr>
        <w:t xml:space="preserve">ing role and in the proportion </w:t>
      </w:r>
      <w:r w:rsidR="00C42E11" w:rsidRPr="00FC3725">
        <w:rPr>
          <w:rFonts w:eastAsia="Helvetica"/>
          <w:lang w:val="en-AU"/>
        </w:rPr>
        <w:t>responding negatively</w:t>
      </w:r>
      <w:r w:rsidR="001B7622" w:rsidRPr="00FC3725">
        <w:rPr>
          <w:rFonts w:eastAsia="Helvetica"/>
          <w:lang w:val="en-AU"/>
        </w:rPr>
        <w:t xml:space="preserve"> to all three items</w:t>
      </w:r>
      <w:r w:rsidR="00C42E11" w:rsidRPr="00FC3725">
        <w:rPr>
          <w:rFonts w:eastAsia="Helvetica"/>
          <w:lang w:val="en-AU"/>
        </w:rPr>
        <w:t xml:space="preserve"> (52.6%</w:t>
      </w:r>
      <w:r w:rsidR="001B7622" w:rsidRPr="00FC3725">
        <w:rPr>
          <w:rFonts w:eastAsia="Helvetica"/>
          <w:lang w:val="en-AU"/>
        </w:rPr>
        <w:t xml:space="preserve"> compared </w:t>
      </w:r>
      <w:r w:rsidR="00C42E11" w:rsidRPr="00FC3725">
        <w:rPr>
          <w:rFonts w:eastAsia="Helvetica"/>
          <w:lang w:val="en-AU"/>
        </w:rPr>
        <w:t>with 51% of Stage 1 respondents).</w:t>
      </w:r>
      <w:r w:rsidR="001B7622" w:rsidRPr="00FC3725">
        <w:rPr>
          <w:rFonts w:eastAsia="Helvetica"/>
          <w:lang w:val="en-AU"/>
        </w:rPr>
        <w:t xml:space="preserve">  </w:t>
      </w:r>
      <w:r w:rsidR="00C42E11" w:rsidRPr="00FC3725">
        <w:rPr>
          <w:rFonts w:eastAsia="Helvetica"/>
          <w:lang w:val="en-AU"/>
        </w:rPr>
        <w:t>However, the</w:t>
      </w:r>
      <w:r w:rsidR="00C62C59" w:rsidRPr="00FC3725">
        <w:rPr>
          <w:rFonts w:eastAsia="Helvetica"/>
          <w:lang w:val="en-AU"/>
        </w:rPr>
        <w:t xml:space="preserve"> interviewed jurors were less likely </w:t>
      </w:r>
      <w:r w:rsidR="001B7622" w:rsidRPr="00FC3725">
        <w:rPr>
          <w:rFonts w:eastAsia="Helvetica"/>
          <w:lang w:val="en-AU"/>
        </w:rPr>
        <w:t xml:space="preserve">to support a role </w:t>
      </w:r>
      <w:r w:rsidR="00C42E11" w:rsidRPr="00FC3725">
        <w:rPr>
          <w:rFonts w:eastAsia="Helvetica"/>
          <w:lang w:val="en-AU"/>
        </w:rPr>
        <w:t>in relation to the first item (type and length of sentence)</w:t>
      </w:r>
      <w:r w:rsidR="001B7622" w:rsidRPr="00FC3725">
        <w:rPr>
          <w:rFonts w:eastAsia="Helvetica"/>
          <w:lang w:val="en-AU"/>
        </w:rPr>
        <w:t xml:space="preserve"> than the Stage 1 respondents (17.5% versus 28%).  </w:t>
      </w:r>
    </w:p>
    <w:p w14:paraId="039408C1" w14:textId="77777777" w:rsidR="00F41A89" w:rsidRPr="00C515CE" w:rsidRDefault="008C6603" w:rsidP="00877FF0">
      <w:pPr>
        <w:spacing w:after="120"/>
        <w:jc w:val="both"/>
        <w:rPr>
          <w:i/>
          <w:lang w:val="en-AU"/>
        </w:rPr>
      </w:pPr>
      <w:r w:rsidRPr="00C515CE">
        <w:rPr>
          <w:i/>
          <w:lang w:val="en-AU"/>
        </w:rPr>
        <w:t>Reasons for opposing a role</w:t>
      </w:r>
    </w:p>
    <w:p w14:paraId="0B212E4A" w14:textId="61207B39" w:rsidR="004D423A" w:rsidRPr="00F41A89" w:rsidRDefault="00463EE5" w:rsidP="00877FF0">
      <w:pPr>
        <w:spacing w:after="120"/>
        <w:jc w:val="both"/>
        <w:rPr>
          <w:i/>
          <w:sz w:val="28"/>
          <w:szCs w:val="28"/>
          <w:lang w:val="en-AU"/>
        </w:rPr>
      </w:pPr>
      <w:r w:rsidRPr="00FC3725">
        <w:rPr>
          <w:lang w:val="en-AU"/>
        </w:rPr>
        <w:t>There were four main reasons</w:t>
      </w:r>
      <w:r w:rsidR="004D423A" w:rsidRPr="00FC3725">
        <w:rPr>
          <w:lang w:val="en-AU"/>
        </w:rPr>
        <w:t xml:space="preserve"> put forward as to why jurors should not play a role in sentencing</w:t>
      </w:r>
      <w:r w:rsidR="0010479B" w:rsidRPr="00FC3725">
        <w:rPr>
          <w:lang w:val="en-AU"/>
        </w:rPr>
        <w:t>. Jurors sometimes gave more than one reason.</w:t>
      </w:r>
    </w:p>
    <w:p w14:paraId="7675D7D9" w14:textId="17F5A1EE" w:rsidR="005A09BE" w:rsidRPr="00FC3725" w:rsidRDefault="00F81986" w:rsidP="00877FF0">
      <w:pPr>
        <w:pStyle w:val="Heading3"/>
        <w:jc w:val="both"/>
        <w:rPr>
          <w:rFonts w:cs="Times New Roman"/>
          <w:i w:val="0"/>
          <w:color w:val="auto"/>
          <w:lang w:val="en-AU"/>
        </w:rPr>
      </w:pPr>
      <w:r w:rsidRPr="00FC3725">
        <w:rPr>
          <w:rFonts w:cs="Times New Roman"/>
          <w:color w:val="auto"/>
          <w:lang w:val="en-AU"/>
        </w:rPr>
        <w:t>Lack of expertise</w:t>
      </w:r>
      <w:r w:rsidR="00AA7EA5" w:rsidRPr="00FC3725">
        <w:rPr>
          <w:rFonts w:cs="Times New Roman"/>
          <w:color w:val="auto"/>
          <w:lang w:val="en-AU"/>
        </w:rPr>
        <w:t xml:space="preserve"> or experience</w:t>
      </w:r>
      <w:r w:rsidR="00463EE5" w:rsidRPr="00FC3725">
        <w:rPr>
          <w:rFonts w:cs="Times New Roman"/>
          <w:color w:val="auto"/>
          <w:lang w:val="en-AU"/>
        </w:rPr>
        <w:t xml:space="preserve">: </w:t>
      </w:r>
      <w:r w:rsidR="00AA7EA5" w:rsidRPr="00FC3725">
        <w:rPr>
          <w:i w:val="0"/>
          <w:color w:val="auto"/>
          <w:lang w:val="en-AU"/>
        </w:rPr>
        <w:t>Jurors were aware that they lacked the expertise, background knowledge and experience that judges have.</w:t>
      </w:r>
      <w:r w:rsidR="0010479B" w:rsidRPr="00FC3725">
        <w:rPr>
          <w:i w:val="0"/>
          <w:color w:val="auto"/>
          <w:lang w:val="en-AU"/>
        </w:rPr>
        <w:t xml:space="preserve"> This was the most common reason given and was mentioned by half of the jurors interviewed. </w:t>
      </w:r>
      <w:r w:rsidR="00AA7EA5" w:rsidRPr="00FC3725">
        <w:rPr>
          <w:i w:val="0"/>
          <w:color w:val="auto"/>
          <w:lang w:val="en-AU"/>
        </w:rPr>
        <w:t xml:space="preserve"> As</w:t>
      </w:r>
      <w:r w:rsidR="00C34125" w:rsidRPr="00FC3725">
        <w:rPr>
          <w:i w:val="0"/>
          <w:color w:val="auto"/>
          <w:lang w:val="en-AU"/>
        </w:rPr>
        <w:t xml:space="preserve"> Juror 324</w:t>
      </w:r>
      <w:r w:rsidR="00AA7EA5" w:rsidRPr="00FC3725">
        <w:rPr>
          <w:i w:val="0"/>
          <w:color w:val="auto"/>
          <w:lang w:val="en-AU"/>
        </w:rPr>
        <w:t xml:space="preserve"> observed:</w:t>
      </w:r>
    </w:p>
    <w:p w14:paraId="0A1677CF" w14:textId="5B743A78" w:rsidR="00AA7EA5" w:rsidRPr="00FC3725" w:rsidRDefault="00AA7EA5" w:rsidP="00877FF0">
      <w:pPr>
        <w:spacing w:after="120"/>
        <w:ind w:left="720"/>
        <w:jc w:val="both"/>
        <w:rPr>
          <w:lang w:val="en-AU"/>
        </w:rPr>
      </w:pPr>
      <w:r w:rsidRPr="00FC3725">
        <w:rPr>
          <w:rFonts w:eastAsia="Times New Roman"/>
          <w:lang w:eastAsia="zh-CN"/>
        </w:rPr>
        <w:t xml:space="preserve">You haven't seen the spread of cases that are in this area. You know, you're working off the basis of one example and what you've seen on the telly. </w:t>
      </w:r>
      <w:r w:rsidRPr="00FC3725">
        <w:rPr>
          <w:rFonts w:eastAsia="Helvetica"/>
          <w:lang w:eastAsia="zh-CN"/>
        </w:rPr>
        <w:t xml:space="preserve">… </w:t>
      </w:r>
      <w:r w:rsidRPr="00FC3725">
        <w:rPr>
          <w:rFonts w:eastAsia="Times New Roman"/>
          <w:lang w:eastAsia="zh-CN"/>
        </w:rPr>
        <w:t>I don't think that jurors have the capability to make those sorts of decisions.</w:t>
      </w:r>
    </w:p>
    <w:p w14:paraId="21E69E17" w14:textId="65384138" w:rsidR="005A09BE" w:rsidRPr="00FC3725" w:rsidRDefault="00AA7EA5" w:rsidP="00877FF0">
      <w:pPr>
        <w:spacing w:after="120"/>
        <w:jc w:val="both"/>
        <w:rPr>
          <w:lang w:val="en-AU"/>
        </w:rPr>
      </w:pPr>
      <w:r w:rsidRPr="00FC3725">
        <w:rPr>
          <w:lang w:val="en-AU"/>
        </w:rPr>
        <w:t xml:space="preserve">As other jurors noted, judges </w:t>
      </w:r>
      <w:proofErr w:type="gramStart"/>
      <w:r w:rsidRPr="00FC3725">
        <w:rPr>
          <w:lang w:val="en-AU"/>
        </w:rPr>
        <w:t>are able to</w:t>
      </w:r>
      <w:proofErr w:type="gramEnd"/>
      <w:r w:rsidRPr="00FC3725">
        <w:rPr>
          <w:lang w:val="en-AU"/>
        </w:rPr>
        <w:t xml:space="preserve"> compare cases and therefore be more balanced in their decision. They were aware that their limited exposure to the trial did not equip them to make such a decision. </w:t>
      </w:r>
    </w:p>
    <w:p w14:paraId="15C0D3AC" w14:textId="7AD711FC" w:rsidR="00AA7EA5" w:rsidRPr="00FC3725" w:rsidRDefault="00AA7EA5" w:rsidP="00877FF0">
      <w:pPr>
        <w:pStyle w:val="Heading3"/>
        <w:jc w:val="both"/>
        <w:rPr>
          <w:rFonts w:cs="Times New Roman"/>
          <w:i w:val="0"/>
          <w:color w:val="auto"/>
          <w:lang w:val="en-AU"/>
        </w:rPr>
      </w:pPr>
      <w:r w:rsidRPr="00FC3725">
        <w:rPr>
          <w:rFonts w:cs="Times New Roman"/>
          <w:color w:val="auto"/>
          <w:lang w:val="en-AU"/>
        </w:rPr>
        <w:t>The task is too difficult</w:t>
      </w:r>
      <w:r w:rsidR="005E7D1E" w:rsidRPr="00FC3725">
        <w:rPr>
          <w:rFonts w:cs="Times New Roman"/>
          <w:color w:val="auto"/>
          <w:lang w:val="en-AU"/>
        </w:rPr>
        <w:t xml:space="preserve">: </w:t>
      </w:r>
      <w:r w:rsidR="00F536B1" w:rsidRPr="00FC3725">
        <w:rPr>
          <w:i w:val="0"/>
          <w:color w:val="auto"/>
          <w:lang w:val="en-AU"/>
        </w:rPr>
        <w:t>More than a quarter of interviewees cited the difficult</w:t>
      </w:r>
      <w:r w:rsidR="00D8170F" w:rsidRPr="00FC3725">
        <w:rPr>
          <w:i w:val="0"/>
          <w:color w:val="auto"/>
          <w:lang w:val="en-AU"/>
        </w:rPr>
        <w:t>y</w:t>
      </w:r>
      <w:r w:rsidR="00F536B1" w:rsidRPr="00FC3725">
        <w:rPr>
          <w:i w:val="0"/>
          <w:color w:val="auto"/>
          <w:lang w:val="en-AU"/>
        </w:rPr>
        <w:t xml:space="preserve"> of the task as a reason for opposing involvement. One </w:t>
      </w:r>
      <w:r w:rsidR="00D8170F" w:rsidRPr="00FC3725">
        <w:rPr>
          <w:i w:val="0"/>
          <w:color w:val="auto"/>
          <w:lang w:val="en-AU"/>
        </w:rPr>
        <w:t xml:space="preserve">problem </w:t>
      </w:r>
      <w:r w:rsidR="00F536B1" w:rsidRPr="00FC3725">
        <w:rPr>
          <w:i w:val="0"/>
          <w:color w:val="auto"/>
          <w:lang w:val="en-AU"/>
        </w:rPr>
        <w:t xml:space="preserve">identified was that of getting jurors to agree on a sentence, if that were required. </w:t>
      </w:r>
      <w:r w:rsidR="007E63A0" w:rsidRPr="00FC3725">
        <w:rPr>
          <w:i w:val="0"/>
          <w:color w:val="auto"/>
          <w:lang w:val="en-AU"/>
        </w:rPr>
        <w:t>Juror 666</w:t>
      </w:r>
      <w:r w:rsidR="00F536B1" w:rsidRPr="00FC3725">
        <w:rPr>
          <w:i w:val="0"/>
          <w:color w:val="auto"/>
          <w:lang w:val="en-AU"/>
        </w:rPr>
        <w:t xml:space="preserve"> stated:</w:t>
      </w:r>
    </w:p>
    <w:p w14:paraId="51C49B5E" w14:textId="1068BE51" w:rsidR="00F536B1" w:rsidRPr="00FC3725" w:rsidRDefault="00F536B1" w:rsidP="00877FF0">
      <w:pPr>
        <w:spacing w:after="120"/>
        <w:ind w:left="720"/>
        <w:jc w:val="both"/>
        <w:rPr>
          <w:lang w:val="en-AU"/>
        </w:rPr>
      </w:pPr>
      <w:r w:rsidRPr="00FC3725">
        <w:rPr>
          <w:rFonts w:eastAsia="Times New Roman"/>
          <w:lang w:eastAsia="zh-CN"/>
        </w:rPr>
        <w:t xml:space="preserve">To try and get 12 people to assist in the sentencing on top of the [verdict] </w:t>
      </w:r>
      <w:r w:rsidRPr="00FC3725">
        <w:rPr>
          <w:rFonts w:eastAsia="Helvetica"/>
          <w:lang w:eastAsia="zh-CN"/>
        </w:rPr>
        <w:t>–</w:t>
      </w:r>
      <w:r w:rsidRPr="00FC3725">
        <w:rPr>
          <w:rFonts w:eastAsia="Times New Roman"/>
          <w:lang w:eastAsia="zh-CN"/>
        </w:rPr>
        <w:t xml:space="preserve"> it wo</w:t>
      </w:r>
      <w:r w:rsidR="00D8170F" w:rsidRPr="00FC3725">
        <w:rPr>
          <w:rFonts w:eastAsia="Times New Roman"/>
          <w:lang w:eastAsia="zh-CN"/>
        </w:rPr>
        <w:t>u</w:t>
      </w:r>
      <w:r w:rsidRPr="00FC3725">
        <w:rPr>
          <w:rFonts w:eastAsia="Times New Roman"/>
          <w:lang w:eastAsia="zh-CN"/>
        </w:rPr>
        <w:t xml:space="preserve">ld be </w:t>
      </w:r>
      <w:r w:rsidR="00EF3F3F">
        <w:rPr>
          <w:rFonts w:eastAsia="Times New Roman"/>
          <w:lang w:eastAsia="zh-CN"/>
        </w:rPr>
        <w:t xml:space="preserve">a </w:t>
      </w:r>
      <w:r w:rsidRPr="00FC3725">
        <w:rPr>
          <w:rFonts w:eastAsia="Times New Roman"/>
          <w:lang w:eastAsia="zh-CN"/>
        </w:rPr>
        <w:t>nightmare because there</w:t>
      </w:r>
      <w:r w:rsidRPr="00FC3725">
        <w:rPr>
          <w:rFonts w:eastAsia="Helvetica"/>
          <w:lang w:eastAsia="zh-CN"/>
        </w:rPr>
        <w:t>’</w:t>
      </w:r>
      <w:r w:rsidRPr="00FC3725">
        <w:rPr>
          <w:rFonts w:eastAsia="Times New Roman"/>
          <w:lang w:eastAsia="zh-CN"/>
        </w:rPr>
        <w:t>d be everything from hanging to three months suspended.</w:t>
      </w:r>
    </w:p>
    <w:p w14:paraId="274B8E61" w14:textId="31C93018" w:rsidR="005A09BE" w:rsidRPr="00FC3725" w:rsidRDefault="00F536B1" w:rsidP="00877FF0">
      <w:pPr>
        <w:spacing w:after="120"/>
        <w:jc w:val="both"/>
        <w:rPr>
          <w:lang w:val="en-AU"/>
        </w:rPr>
      </w:pPr>
      <w:r w:rsidRPr="00FC3725">
        <w:rPr>
          <w:lang w:val="en-AU"/>
        </w:rPr>
        <w:t xml:space="preserve">In a similar vein </w:t>
      </w:r>
      <w:r w:rsidR="0010479B" w:rsidRPr="00FC3725">
        <w:rPr>
          <w:lang w:val="en-AU"/>
        </w:rPr>
        <w:t xml:space="preserve">Juror 648 </w:t>
      </w:r>
      <w:r w:rsidRPr="00FC3725">
        <w:rPr>
          <w:lang w:val="en-AU"/>
        </w:rPr>
        <w:t>observed:</w:t>
      </w:r>
    </w:p>
    <w:p w14:paraId="0CEE11EE" w14:textId="62F7212F" w:rsidR="00F536B1" w:rsidRPr="00FC3725" w:rsidRDefault="00F536B1" w:rsidP="00877FF0">
      <w:pPr>
        <w:spacing w:after="120"/>
        <w:ind w:left="357"/>
        <w:jc w:val="both"/>
        <w:rPr>
          <w:rFonts w:eastAsia="Times New Roman"/>
          <w:lang w:eastAsia="zh-CN"/>
        </w:rPr>
      </w:pPr>
      <w:r w:rsidRPr="00FC3725">
        <w:rPr>
          <w:rFonts w:eastAsia="Times New Roman"/>
          <w:lang w:eastAsia="zh-CN"/>
        </w:rPr>
        <w:t xml:space="preserve">I mean, it was hard enough to get a decision... There were [jurors] who were red-necked and would have put him away for life. And there were others that would have just given a slap on the wrist. </w:t>
      </w:r>
      <w:proofErr w:type="gramStart"/>
      <w:r w:rsidRPr="00FC3725">
        <w:rPr>
          <w:rFonts w:eastAsia="Times New Roman"/>
          <w:lang w:eastAsia="zh-CN"/>
        </w:rPr>
        <w:t>So</w:t>
      </w:r>
      <w:proofErr w:type="gramEnd"/>
      <w:r w:rsidRPr="00FC3725">
        <w:rPr>
          <w:rFonts w:eastAsia="Times New Roman"/>
          <w:lang w:eastAsia="zh-CN"/>
        </w:rPr>
        <w:t xml:space="preserve"> I think no, no, the juries don</w:t>
      </w:r>
      <w:r w:rsidRPr="00FC3725">
        <w:rPr>
          <w:rFonts w:eastAsia="Helvetica"/>
          <w:lang w:eastAsia="zh-CN"/>
        </w:rPr>
        <w:t>’</w:t>
      </w:r>
      <w:r w:rsidRPr="00FC3725">
        <w:rPr>
          <w:rFonts w:eastAsia="Times New Roman"/>
          <w:lang w:eastAsia="zh-CN"/>
        </w:rPr>
        <w:t>t have the background, don</w:t>
      </w:r>
      <w:r w:rsidRPr="00FC3725">
        <w:rPr>
          <w:rFonts w:eastAsia="Helvetica"/>
          <w:lang w:eastAsia="zh-CN"/>
        </w:rPr>
        <w:t>’</w:t>
      </w:r>
      <w:r w:rsidRPr="00FC3725">
        <w:rPr>
          <w:rFonts w:eastAsia="Times New Roman"/>
          <w:lang w:eastAsia="zh-CN"/>
        </w:rPr>
        <w:t>t have the training, don</w:t>
      </w:r>
      <w:r w:rsidRPr="00FC3725">
        <w:rPr>
          <w:rFonts w:eastAsia="Helvetica"/>
          <w:lang w:eastAsia="zh-CN"/>
        </w:rPr>
        <w:t>’</w:t>
      </w:r>
      <w:r w:rsidRPr="00FC3725">
        <w:rPr>
          <w:rFonts w:eastAsia="Times New Roman"/>
          <w:lang w:eastAsia="zh-CN"/>
        </w:rPr>
        <w:t>t have the knowledge</w:t>
      </w:r>
      <w:r w:rsidRPr="00FC3725">
        <w:rPr>
          <w:rFonts w:eastAsia="Helvetica"/>
          <w:lang w:eastAsia="zh-CN"/>
        </w:rPr>
        <w:t>…</w:t>
      </w:r>
      <w:r w:rsidRPr="00FC3725">
        <w:rPr>
          <w:rFonts w:eastAsia="Times New Roman"/>
          <w:lang w:eastAsia="zh-CN"/>
        </w:rPr>
        <w:t xml:space="preserve"> Oh it would have been just too hard. It would have been far, far too difficult.</w:t>
      </w:r>
    </w:p>
    <w:p w14:paraId="1E835AFB" w14:textId="77777777" w:rsidR="00F536B1" w:rsidRPr="00FC3725" w:rsidRDefault="00F536B1" w:rsidP="00877FF0">
      <w:pPr>
        <w:spacing w:after="120"/>
        <w:jc w:val="both"/>
        <w:rPr>
          <w:rFonts w:eastAsia="Times New Roman"/>
          <w:lang w:eastAsia="zh-CN"/>
        </w:rPr>
      </w:pPr>
      <w:r w:rsidRPr="00FC3725">
        <w:rPr>
          <w:lang w:val="en-AU"/>
        </w:rPr>
        <w:t xml:space="preserve">The other aspect of difficulty related to the demands that would be made on the jury. On top of their participation in the trial, they believed that further involvement in the sentencing phase </w:t>
      </w:r>
      <w:r w:rsidRPr="00FC3725">
        <w:rPr>
          <w:rFonts w:eastAsia="Times New Roman"/>
          <w:lang w:eastAsia="zh-CN"/>
        </w:rPr>
        <w:t xml:space="preserve">would be too time consuming and onerous. </w:t>
      </w:r>
    </w:p>
    <w:p w14:paraId="18A6A866" w14:textId="6BE7EAAC" w:rsidR="005A09BE" w:rsidRPr="00FC3725" w:rsidRDefault="007C553E" w:rsidP="00877FF0">
      <w:pPr>
        <w:pStyle w:val="Heading3"/>
        <w:jc w:val="both"/>
        <w:rPr>
          <w:rFonts w:cs="Times New Roman"/>
          <w:i w:val="0"/>
          <w:color w:val="auto"/>
          <w:lang w:val="en-AU"/>
        </w:rPr>
      </w:pPr>
      <w:r w:rsidRPr="00FC3725">
        <w:rPr>
          <w:rFonts w:cs="Times New Roman"/>
          <w:color w:val="auto"/>
          <w:lang w:val="en-AU"/>
        </w:rPr>
        <w:lastRenderedPageBreak/>
        <w:t>Unfairness and inconsistency</w:t>
      </w:r>
      <w:r w:rsidR="005E7D1E" w:rsidRPr="00FC3725">
        <w:rPr>
          <w:rFonts w:cs="Times New Roman"/>
          <w:color w:val="auto"/>
          <w:lang w:val="en-AU"/>
        </w:rPr>
        <w:t xml:space="preserve">: </w:t>
      </w:r>
      <w:r w:rsidR="007E0791" w:rsidRPr="00FC3725">
        <w:rPr>
          <w:i w:val="0"/>
          <w:color w:val="auto"/>
          <w:lang w:val="en-AU"/>
        </w:rPr>
        <w:t>The judiciary are often criticised for the disparity in sentencing between one case and another and while the High Court of Australia take</w:t>
      </w:r>
      <w:r w:rsidR="00D8170F" w:rsidRPr="00FC3725">
        <w:rPr>
          <w:i w:val="0"/>
          <w:color w:val="auto"/>
          <w:lang w:val="en-AU"/>
        </w:rPr>
        <w:t>s</w:t>
      </w:r>
      <w:r w:rsidR="007E0791" w:rsidRPr="00FC3725">
        <w:rPr>
          <w:i w:val="0"/>
          <w:color w:val="auto"/>
          <w:lang w:val="en-AU"/>
        </w:rPr>
        <w:t xml:space="preserve"> a highly individualistic view of sentencing</w:t>
      </w:r>
      <w:r w:rsidR="007E63A0" w:rsidRPr="00FC3725">
        <w:rPr>
          <w:i w:val="0"/>
          <w:color w:val="auto"/>
          <w:lang w:val="en-AU"/>
        </w:rPr>
        <w:t>,</w:t>
      </w:r>
      <w:r w:rsidR="007E0791" w:rsidRPr="00FC3725">
        <w:rPr>
          <w:rStyle w:val="FootnoteReference"/>
          <w:i w:val="0"/>
          <w:color w:val="auto"/>
          <w:lang w:val="en-AU"/>
        </w:rPr>
        <w:footnoteReference w:id="21"/>
      </w:r>
      <w:r w:rsidR="007E0791" w:rsidRPr="00FC3725">
        <w:rPr>
          <w:i w:val="0"/>
          <w:color w:val="auto"/>
          <w:lang w:val="en-AU"/>
        </w:rPr>
        <w:t xml:space="preserve"> reasonable consistency is expected of the court</w:t>
      </w:r>
      <w:r w:rsidR="00D8170F" w:rsidRPr="00FC3725">
        <w:rPr>
          <w:i w:val="0"/>
          <w:color w:val="auto"/>
          <w:lang w:val="en-AU"/>
        </w:rPr>
        <w:t>s</w:t>
      </w:r>
      <w:r w:rsidR="007E63A0" w:rsidRPr="00FC3725">
        <w:rPr>
          <w:i w:val="0"/>
          <w:color w:val="auto"/>
          <w:lang w:val="en-AU"/>
        </w:rPr>
        <w:t>,</w:t>
      </w:r>
      <w:r w:rsidR="007E0791" w:rsidRPr="00FC3725">
        <w:rPr>
          <w:i w:val="0"/>
          <w:color w:val="auto"/>
          <w:lang w:val="en-AU"/>
        </w:rPr>
        <w:t xml:space="preserve"> which are required to treat like cases alike.</w:t>
      </w:r>
      <w:r w:rsidR="007E0791" w:rsidRPr="00FC3725">
        <w:rPr>
          <w:rStyle w:val="FootnoteReference"/>
          <w:i w:val="0"/>
          <w:color w:val="auto"/>
          <w:lang w:val="en-AU"/>
        </w:rPr>
        <w:footnoteReference w:id="22"/>
      </w:r>
      <w:r w:rsidR="007E0791" w:rsidRPr="00FC3725">
        <w:rPr>
          <w:i w:val="0"/>
          <w:color w:val="auto"/>
          <w:lang w:val="en-AU"/>
        </w:rPr>
        <w:t xml:space="preserve"> Six jurors </w:t>
      </w:r>
      <w:r w:rsidR="007E0791" w:rsidRPr="00FC3725">
        <w:rPr>
          <w:rFonts w:eastAsia="Times New Roman"/>
          <w:i w:val="0"/>
          <w:color w:val="auto"/>
          <w:lang w:eastAsia="zh-CN"/>
        </w:rPr>
        <w:t>rejected jury involvement on the ground</w:t>
      </w:r>
      <w:r w:rsidR="00D8170F" w:rsidRPr="00FC3725">
        <w:rPr>
          <w:rFonts w:eastAsia="Times New Roman"/>
          <w:i w:val="0"/>
          <w:color w:val="auto"/>
          <w:lang w:eastAsia="zh-CN"/>
        </w:rPr>
        <w:t xml:space="preserve"> that</w:t>
      </w:r>
      <w:r w:rsidR="007E0791" w:rsidRPr="00FC3725">
        <w:rPr>
          <w:rFonts w:eastAsia="Times New Roman"/>
          <w:i w:val="0"/>
          <w:color w:val="auto"/>
          <w:lang w:eastAsia="zh-CN"/>
        </w:rPr>
        <w:t xml:space="preserve"> it would lead to inconsistency </w:t>
      </w:r>
      <w:proofErr w:type="gramStart"/>
      <w:r w:rsidR="007E0791" w:rsidRPr="00FC3725">
        <w:rPr>
          <w:rFonts w:eastAsia="Times New Roman"/>
          <w:i w:val="0"/>
          <w:color w:val="auto"/>
          <w:lang w:eastAsia="zh-CN"/>
        </w:rPr>
        <w:t>and  unfair</w:t>
      </w:r>
      <w:proofErr w:type="gramEnd"/>
      <w:r w:rsidR="007E0791" w:rsidRPr="00FC3725">
        <w:rPr>
          <w:rFonts w:eastAsia="Times New Roman"/>
          <w:i w:val="0"/>
          <w:color w:val="auto"/>
          <w:lang w:eastAsia="zh-CN"/>
        </w:rPr>
        <w:t xml:space="preserve"> outcomes</w:t>
      </w:r>
      <w:r w:rsidR="000539FE" w:rsidRPr="00FC3725">
        <w:rPr>
          <w:rFonts w:eastAsia="Times New Roman"/>
          <w:i w:val="0"/>
          <w:color w:val="auto"/>
          <w:lang w:eastAsia="zh-CN"/>
        </w:rPr>
        <w:t>. Some located the problem with the composition of the jury:</w:t>
      </w:r>
    </w:p>
    <w:p w14:paraId="72B15F8C" w14:textId="43E8F23D" w:rsidR="000539FE" w:rsidRPr="00FC3725" w:rsidRDefault="000539FE" w:rsidP="00877FF0">
      <w:pPr>
        <w:spacing w:after="120"/>
        <w:ind w:left="720"/>
        <w:jc w:val="both"/>
        <w:rPr>
          <w:lang w:val="en-AU"/>
        </w:rPr>
      </w:pPr>
      <w:proofErr w:type="gramStart"/>
      <w:r w:rsidRPr="00FC3725">
        <w:rPr>
          <w:iCs/>
          <w:lang w:val="en-US"/>
        </w:rPr>
        <w:t>So</w:t>
      </w:r>
      <w:proofErr w:type="gramEnd"/>
      <w:r w:rsidRPr="00FC3725">
        <w:rPr>
          <w:iCs/>
          <w:lang w:val="en-US"/>
        </w:rPr>
        <w:t xml:space="preserve"> one set of jurors happen</w:t>
      </w:r>
      <w:r w:rsidR="00D8170F" w:rsidRPr="00FC3725">
        <w:rPr>
          <w:iCs/>
          <w:lang w:val="en-US"/>
        </w:rPr>
        <w:t>s</w:t>
      </w:r>
      <w:r w:rsidRPr="00FC3725">
        <w:rPr>
          <w:iCs/>
          <w:lang w:val="en-US"/>
        </w:rPr>
        <w:t xml:space="preserve"> to have a mix of people that are very harsh, right?  And another set of jurors happen</w:t>
      </w:r>
      <w:r w:rsidR="00D8170F" w:rsidRPr="00FC3725">
        <w:rPr>
          <w:iCs/>
          <w:lang w:val="en-US"/>
        </w:rPr>
        <w:t>s</w:t>
      </w:r>
      <w:r w:rsidRPr="00FC3725">
        <w:rPr>
          <w:iCs/>
          <w:lang w:val="en-US"/>
        </w:rPr>
        <w:t xml:space="preserve"> to have a group of people that are soft, and you end up with mayhem.  </w:t>
      </w:r>
      <w:r w:rsidRPr="00FC3725">
        <w:rPr>
          <w:rFonts w:eastAsia="Helvetica"/>
          <w:iCs/>
          <w:lang w:val="en-US"/>
        </w:rPr>
        <w:t>…</w:t>
      </w:r>
      <w:r w:rsidRPr="00FC3725">
        <w:rPr>
          <w:iCs/>
          <w:lang w:val="en-US"/>
        </w:rPr>
        <w:t xml:space="preserve"> It</w:t>
      </w:r>
      <w:r w:rsidRPr="00FC3725">
        <w:rPr>
          <w:rFonts w:eastAsia="Helvetica"/>
          <w:iCs/>
          <w:lang w:val="en-US"/>
        </w:rPr>
        <w:t>’</w:t>
      </w:r>
      <w:r w:rsidRPr="00FC3725">
        <w:rPr>
          <w:iCs/>
          <w:lang w:val="en-US"/>
        </w:rPr>
        <w:t xml:space="preserve">d be mayhem, right? </w:t>
      </w:r>
      <w:proofErr w:type="gramStart"/>
      <w:r w:rsidRPr="00FC3725">
        <w:rPr>
          <w:iCs/>
          <w:lang w:val="en-US"/>
        </w:rPr>
        <w:t>So</w:t>
      </w:r>
      <w:proofErr w:type="gramEnd"/>
      <w:r w:rsidRPr="00FC3725">
        <w:rPr>
          <w:iCs/>
          <w:lang w:val="en-US"/>
        </w:rPr>
        <w:t xml:space="preserve"> you know, it would make a mockery of our judicial system</w:t>
      </w:r>
      <w:r w:rsidR="005E7D1E" w:rsidRPr="00FC3725">
        <w:rPr>
          <w:iCs/>
          <w:lang w:val="en-US"/>
        </w:rPr>
        <w:t xml:space="preserve">. </w:t>
      </w:r>
      <w:r w:rsidRPr="00FC3725">
        <w:rPr>
          <w:iCs/>
          <w:lang w:val="en-US"/>
        </w:rPr>
        <w:t xml:space="preserve"> </w:t>
      </w:r>
      <w:r w:rsidR="005E7D1E" w:rsidRPr="00FC3725">
        <w:rPr>
          <w:iCs/>
          <w:lang w:val="en-US"/>
        </w:rPr>
        <w:t>[Juror 108]</w:t>
      </w:r>
      <w:r w:rsidRPr="00FC3725">
        <w:rPr>
          <w:iCs/>
          <w:lang w:val="en-US"/>
        </w:rPr>
        <w:t xml:space="preserve"> </w:t>
      </w:r>
    </w:p>
    <w:p w14:paraId="4C9705A7" w14:textId="2A2ADE14" w:rsidR="005A09BE" w:rsidRPr="00FC3725" w:rsidRDefault="009850A9" w:rsidP="00877FF0">
      <w:pPr>
        <w:spacing w:after="120"/>
        <w:jc w:val="both"/>
        <w:rPr>
          <w:lang w:val="en-AU"/>
        </w:rPr>
      </w:pPr>
      <w:r w:rsidRPr="00FC3725">
        <w:rPr>
          <w:lang w:val="en-AU"/>
        </w:rPr>
        <w:t>Others were concerned with the possible prejudices that jurors could bring to the task:</w:t>
      </w:r>
    </w:p>
    <w:p w14:paraId="37E0124D" w14:textId="7721DDF8" w:rsidR="009850A9" w:rsidRPr="00FC3725" w:rsidRDefault="009850A9" w:rsidP="00877FF0">
      <w:pPr>
        <w:spacing w:after="120"/>
        <w:ind w:left="720"/>
        <w:jc w:val="both"/>
        <w:rPr>
          <w:rFonts w:eastAsia="Times New Roman"/>
          <w:lang w:eastAsia="zh-CN"/>
        </w:rPr>
      </w:pPr>
      <w:r w:rsidRPr="00FC3725">
        <w:rPr>
          <w:rFonts w:eastAsia="Times New Roman"/>
          <w:lang w:eastAsia="zh-CN"/>
        </w:rPr>
        <w:t xml:space="preserve">Oh no, no, </w:t>
      </w:r>
      <w:proofErr w:type="gramStart"/>
      <w:r w:rsidRPr="00FC3725">
        <w:rPr>
          <w:rFonts w:eastAsia="Times New Roman"/>
          <w:lang w:eastAsia="zh-CN"/>
        </w:rPr>
        <w:t>absolutely not</w:t>
      </w:r>
      <w:proofErr w:type="gramEnd"/>
      <w:r w:rsidRPr="00FC3725">
        <w:rPr>
          <w:rFonts w:eastAsia="Times New Roman"/>
          <w:lang w:eastAsia="zh-CN"/>
        </w:rPr>
        <w:t>, because you</w:t>
      </w:r>
      <w:r w:rsidR="007C3355" w:rsidRPr="00FC3725">
        <w:rPr>
          <w:rFonts w:eastAsia="Helvetica"/>
          <w:lang w:eastAsia="zh-CN"/>
        </w:rPr>
        <w:t>’</w:t>
      </w:r>
      <w:r w:rsidR="007C3355" w:rsidRPr="00FC3725">
        <w:rPr>
          <w:rFonts w:eastAsia="Times New Roman"/>
          <w:lang w:eastAsia="zh-CN"/>
        </w:rPr>
        <w:t>re then open to all sorts of prejudices and especially racial prejudices</w:t>
      </w:r>
      <w:r w:rsidR="005E7D1E" w:rsidRPr="00FC3725">
        <w:rPr>
          <w:rFonts w:eastAsia="Times New Roman"/>
          <w:lang w:eastAsia="zh-CN"/>
        </w:rPr>
        <w:t>.</w:t>
      </w:r>
      <w:r w:rsidR="007C3355" w:rsidRPr="00FC3725">
        <w:rPr>
          <w:rFonts w:eastAsia="Times New Roman"/>
          <w:lang w:eastAsia="zh-CN"/>
        </w:rPr>
        <w:t xml:space="preserve"> </w:t>
      </w:r>
      <w:r w:rsidRPr="00FC3725">
        <w:rPr>
          <w:rFonts w:eastAsia="Times New Roman"/>
          <w:lang w:eastAsia="zh-CN"/>
        </w:rPr>
        <w:t>[</w:t>
      </w:r>
      <w:r w:rsidR="00BD2F5C" w:rsidRPr="00FC3725">
        <w:rPr>
          <w:rFonts w:eastAsia="Times New Roman"/>
          <w:lang w:eastAsia="zh-CN"/>
        </w:rPr>
        <w:t>Juror 173</w:t>
      </w:r>
      <w:r w:rsidR="005E7D1E" w:rsidRPr="00FC3725">
        <w:rPr>
          <w:rFonts w:eastAsia="Times New Roman"/>
          <w:lang w:eastAsia="zh-CN"/>
        </w:rPr>
        <w:t>]</w:t>
      </w:r>
    </w:p>
    <w:p w14:paraId="3FC7F75C" w14:textId="19C4155C" w:rsidR="006A5D9A" w:rsidRPr="00FC3725" w:rsidRDefault="006A5D9A" w:rsidP="00877FF0">
      <w:pPr>
        <w:spacing w:after="120"/>
        <w:jc w:val="both"/>
        <w:rPr>
          <w:rFonts w:eastAsia="Times New Roman"/>
          <w:lang w:eastAsia="zh-CN"/>
        </w:rPr>
      </w:pPr>
      <w:r w:rsidRPr="00FC3725">
        <w:rPr>
          <w:rFonts w:eastAsia="Times New Roman"/>
          <w:lang w:eastAsia="zh-CN"/>
        </w:rPr>
        <w:t>And for a minority, it was linked with disillusionment with the jury:</w:t>
      </w:r>
    </w:p>
    <w:p w14:paraId="61A66382" w14:textId="073F1521" w:rsidR="006A5D9A" w:rsidRPr="00FC3725" w:rsidRDefault="006A5D9A" w:rsidP="00877FF0">
      <w:pPr>
        <w:spacing w:after="120"/>
        <w:ind w:left="720"/>
        <w:jc w:val="both"/>
        <w:rPr>
          <w:rFonts w:eastAsia="Times New Roman"/>
          <w:lang w:eastAsia="zh-CN"/>
        </w:rPr>
      </w:pPr>
      <w:r w:rsidRPr="00FC3725">
        <w:rPr>
          <w:rFonts w:eastAsia="Times New Roman"/>
          <w:lang w:eastAsia="zh-CN"/>
        </w:rPr>
        <w:t>Not after the jury I was in. … It just seemed farcical. I felt like I was in a retarded version of 12 Angry Men or something</w:t>
      </w:r>
      <w:r w:rsidR="003F59D6">
        <w:rPr>
          <w:rFonts w:eastAsia="Times New Roman"/>
          <w:lang w:eastAsia="zh-CN"/>
        </w:rPr>
        <w:t>.</w:t>
      </w:r>
      <w:r w:rsidRPr="00FC3725">
        <w:rPr>
          <w:rFonts w:eastAsia="Times New Roman"/>
          <w:lang w:eastAsia="zh-CN"/>
        </w:rPr>
        <w:t xml:space="preserve"> [Juror 757]. </w:t>
      </w:r>
    </w:p>
    <w:p w14:paraId="7AEC3B0F" w14:textId="61A60861" w:rsidR="009850A9" w:rsidRPr="00FC3725" w:rsidRDefault="009850A9" w:rsidP="00877FF0">
      <w:pPr>
        <w:pStyle w:val="Heading3"/>
        <w:jc w:val="both"/>
        <w:rPr>
          <w:rFonts w:cs="Times New Roman"/>
          <w:color w:val="auto"/>
          <w:lang w:val="en-AU"/>
        </w:rPr>
      </w:pPr>
      <w:r w:rsidRPr="00FC3725">
        <w:rPr>
          <w:rFonts w:cs="Times New Roman"/>
          <w:color w:val="auto"/>
          <w:lang w:val="en-AU"/>
        </w:rPr>
        <w:t>Jurors too emotionally involved</w:t>
      </w:r>
      <w:r w:rsidR="005E7D1E" w:rsidRPr="00FC3725">
        <w:rPr>
          <w:rFonts w:cs="Times New Roman"/>
          <w:color w:val="auto"/>
          <w:lang w:val="en-AU"/>
        </w:rPr>
        <w:t xml:space="preserve">: </w:t>
      </w:r>
      <w:r w:rsidRPr="00FC3725">
        <w:rPr>
          <w:i w:val="0"/>
          <w:color w:val="auto"/>
        </w:rPr>
        <w:t xml:space="preserve">Being too emotionally involved was given as a reason by six jurors. For example, </w:t>
      </w:r>
      <w:r w:rsidR="00BD2F5C" w:rsidRPr="00FC3725">
        <w:rPr>
          <w:i w:val="0"/>
          <w:color w:val="auto"/>
        </w:rPr>
        <w:t>Juror 698</w:t>
      </w:r>
      <w:r w:rsidR="00314219" w:rsidRPr="00FC3725">
        <w:rPr>
          <w:i w:val="0"/>
          <w:color w:val="auto"/>
        </w:rPr>
        <w:t xml:space="preserve"> </w:t>
      </w:r>
      <w:r w:rsidRPr="00FC3725">
        <w:rPr>
          <w:i w:val="0"/>
          <w:color w:val="auto"/>
        </w:rPr>
        <w:t xml:space="preserve">opposed a jury role </w:t>
      </w:r>
      <w:r w:rsidRPr="00FC3725">
        <w:rPr>
          <w:rFonts w:eastAsia="Helvetica"/>
          <w:i w:val="0"/>
          <w:color w:val="auto"/>
        </w:rPr>
        <w:t>‘</w:t>
      </w:r>
      <w:r w:rsidRPr="00FC3725">
        <w:rPr>
          <w:i w:val="0"/>
          <w:color w:val="auto"/>
        </w:rPr>
        <w:t>because it</w:t>
      </w:r>
      <w:r w:rsidRPr="00FC3725">
        <w:rPr>
          <w:rFonts w:eastAsia="Helvetica"/>
          <w:i w:val="0"/>
          <w:color w:val="auto"/>
        </w:rPr>
        <w:t>’</w:t>
      </w:r>
      <w:r w:rsidRPr="00FC3725">
        <w:rPr>
          <w:i w:val="0"/>
          <w:color w:val="auto"/>
        </w:rPr>
        <w:t>s emotional and it</w:t>
      </w:r>
      <w:r w:rsidRPr="00FC3725">
        <w:rPr>
          <w:rFonts w:eastAsia="Helvetica"/>
          <w:i w:val="0"/>
          <w:color w:val="auto"/>
        </w:rPr>
        <w:t>’</w:t>
      </w:r>
      <w:r w:rsidRPr="00FC3725">
        <w:rPr>
          <w:i w:val="0"/>
          <w:color w:val="auto"/>
        </w:rPr>
        <w:t>s not relevant to the facts and that</w:t>
      </w:r>
      <w:r w:rsidRPr="00FC3725">
        <w:rPr>
          <w:rFonts w:eastAsia="Helvetica"/>
          <w:i w:val="0"/>
          <w:color w:val="auto"/>
        </w:rPr>
        <w:t>’</w:t>
      </w:r>
      <w:r w:rsidRPr="00FC3725">
        <w:rPr>
          <w:i w:val="0"/>
          <w:color w:val="auto"/>
        </w:rPr>
        <w:t>s the role of the judge</w:t>
      </w:r>
      <w:r w:rsidRPr="00FC3725">
        <w:rPr>
          <w:rFonts w:eastAsia="Helvetica"/>
          <w:i w:val="0"/>
          <w:color w:val="auto"/>
        </w:rPr>
        <w:t>’</w:t>
      </w:r>
      <w:r w:rsidRPr="00FC3725">
        <w:rPr>
          <w:i w:val="0"/>
          <w:color w:val="auto"/>
        </w:rPr>
        <w:t xml:space="preserve">. </w:t>
      </w:r>
      <w:r w:rsidR="00B56908">
        <w:rPr>
          <w:i w:val="0"/>
          <w:color w:val="auto"/>
        </w:rPr>
        <w:t xml:space="preserve">Juror </w:t>
      </w:r>
      <w:r w:rsidR="005E7D1E" w:rsidRPr="00FC3725">
        <w:rPr>
          <w:i w:val="0"/>
          <w:color w:val="auto"/>
        </w:rPr>
        <w:t>637</w:t>
      </w:r>
      <w:r w:rsidR="00A04A36" w:rsidRPr="00FC3725">
        <w:rPr>
          <w:i w:val="0"/>
          <w:color w:val="auto"/>
        </w:rPr>
        <w:t xml:space="preserve"> stated</w:t>
      </w:r>
      <w:r w:rsidR="005E7D1E" w:rsidRPr="00FC3725">
        <w:rPr>
          <w:i w:val="0"/>
          <w:color w:val="auto"/>
        </w:rPr>
        <w:t>:</w:t>
      </w:r>
      <w:r w:rsidR="00A04A36" w:rsidRPr="00FC3725">
        <w:rPr>
          <w:color w:val="auto"/>
        </w:rPr>
        <w:t xml:space="preserve"> </w:t>
      </w:r>
    </w:p>
    <w:p w14:paraId="4E87C067" w14:textId="399C5425" w:rsidR="00A04A36" w:rsidRPr="00FC3725" w:rsidRDefault="005E7D1E" w:rsidP="00877FF0">
      <w:pPr>
        <w:spacing w:after="120"/>
        <w:ind w:left="720"/>
        <w:jc w:val="both"/>
      </w:pPr>
      <w:r w:rsidRPr="00FC3725">
        <w:rPr>
          <w:rFonts w:eastAsia="Helvetica"/>
        </w:rPr>
        <w:t>[I’m]</w:t>
      </w:r>
      <w:r w:rsidR="00A04A36" w:rsidRPr="00FC3725">
        <w:rPr>
          <w:rFonts w:eastAsia="Helvetica"/>
        </w:rPr>
        <w:t xml:space="preserve"> </w:t>
      </w:r>
      <w:proofErr w:type="gramStart"/>
      <w:r w:rsidR="00A04A36" w:rsidRPr="00FC3725">
        <w:rPr>
          <w:rFonts w:eastAsia="Helvetica"/>
        </w:rPr>
        <w:t>pretty confidently</w:t>
      </w:r>
      <w:proofErr w:type="gramEnd"/>
      <w:r w:rsidR="00A04A36" w:rsidRPr="00FC3725">
        <w:rPr>
          <w:rFonts w:eastAsia="Helvetica"/>
        </w:rPr>
        <w:t xml:space="preserve"> that I wasn’t … emotionally the </w:t>
      </w:r>
      <w:r w:rsidRPr="00FC3725">
        <w:rPr>
          <w:rFonts w:eastAsia="Helvetica"/>
        </w:rPr>
        <w:t xml:space="preserve">best person to make a decision </w:t>
      </w:r>
      <w:r w:rsidR="00A04A36" w:rsidRPr="00FC3725">
        <w:rPr>
          <w:rFonts w:eastAsia="Helvetica"/>
        </w:rPr>
        <w:t>at the time it happened… I feel like the jury, and more so for different people in the jury, would</w:t>
      </w:r>
      <w:r w:rsidRPr="00FC3725">
        <w:rPr>
          <w:rFonts w:eastAsia="Helvetica"/>
        </w:rPr>
        <w:t xml:space="preserve"> be</w:t>
      </w:r>
      <w:r w:rsidR="00A04A36" w:rsidRPr="00FC3725">
        <w:rPr>
          <w:rFonts w:eastAsia="Helvetica"/>
        </w:rPr>
        <w:t xml:space="preserve"> too emotionally affected.</w:t>
      </w:r>
    </w:p>
    <w:p w14:paraId="64246620" w14:textId="77777777" w:rsidR="00A04A36" w:rsidRPr="00C515CE" w:rsidRDefault="00A04A36" w:rsidP="003F59D6">
      <w:pPr>
        <w:pStyle w:val="Heading2"/>
        <w:rPr>
          <w:sz w:val="24"/>
          <w:szCs w:val="24"/>
        </w:rPr>
      </w:pPr>
      <w:r w:rsidRPr="00C515CE">
        <w:rPr>
          <w:sz w:val="24"/>
          <w:szCs w:val="24"/>
        </w:rPr>
        <w:t>Reasons in favour of a jury role</w:t>
      </w:r>
    </w:p>
    <w:p w14:paraId="53B4CBCD" w14:textId="4C424ADB" w:rsidR="00A04A36" w:rsidRPr="00FC3725" w:rsidRDefault="00A04A36" w:rsidP="00877FF0">
      <w:pPr>
        <w:pStyle w:val="Heading3"/>
        <w:jc w:val="both"/>
        <w:rPr>
          <w:rFonts w:cs="Times New Roman"/>
          <w:color w:val="auto"/>
        </w:rPr>
      </w:pPr>
      <w:r w:rsidRPr="00FC3725">
        <w:rPr>
          <w:rFonts w:cs="Times New Roman"/>
          <w:color w:val="auto"/>
        </w:rPr>
        <w:t>Fresh eyes</w:t>
      </w:r>
      <w:r w:rsidR="009E511B" w:rsidRPr="00FC3725">
        <w:rPr>
          <w:rFonts w:cs="Times New Roman"/>
          <w:color w:val="auto"/>
        </w:rPr>
        <w:t xml:space="preserve">: </w:t>
      </w:r>
      <w:proofErr w:type="spellStart"/>
      <w:r w:rsidR="0010752C" w:rsidRPr="00FC3725">
        <w:rPr>
          <w:i w:val="0"/>
          <w:color w:val="auto"/>
        </w:rPr>
        <w:t>Dzur</w:t>
      </w:r>
      <w:r w:rsidR="0010752C" w:rsidRPr="00FC3725">
        <w:rPr>
          <w:rFonts w:eastAsia="Helvetica"/>
          <w:i w:val="0"/>
          <w:color w:val="auto"/>
        </w:rPr>
        <w:t>’</w:t>
      </w:r>
      <w:r w:rsidR="0010752C" w:rsidRPr="00FC3725">
        <w:rPr>
          <w:i w:val="0"/>
          <w:color w:val="auto"/>
        </w:rPr>
        <w:t>s</w:t>
      </w:r>
      <w:proofErr w:type="spellEnd"/>
      <w:r w:rsidR="0010752C" w:rsidRPr="00FC3725">
        <w:rPr>
          <w:i w:val="0"/>
          <w:color w:val="auto"/>
        </w:rPr>
        <w:t xml:space="preserve"> view that the public</w:t>
      </w:r>
      <w:r w:rsidR="0010752C" w:rsidRPr="00FC3725">
        <w:rPr>
          <w:rFonts w:eastAsia="Helvetica"/>
          <w:i w:val="0"/>
          <w:color w:val="auto"/>
        </w:rPr>
        <w:t>’</w:t>
      </w:r>
      <w:r w:rsidR="0010752C" w:rsidRPr="00FC3725">
        <w:rPr>
          <w:i w:val="0"/>
          <w:color w:val="auto"/>
        </w:rPr>
        <w:t>s lack of knowledge is a virtue and that jurors can bring a fresh eye to sentencing was supported by a minority of jurors.</w:t>
      </w:r>
      <w:r w:rsidR="0010752C" w:rsidRPr="00FC3725">
        <w:rPr>
          <w:rStyle w:val="FootnoteReference"/>
          <w:i w:val="0"/>
          <w:color w:val="auto"/>
        </w:rPr>
        <w:footnoteReference w:id="23"/>
      </w:r>
      <w:r w:rsidR="0010752C" w:rsidRPr="00FC3725">
        <w:rPr>
          <w:i w:val="0"/>
          <w:color w:val="auto"/>
        </w:rPr>
        <w:t xml:space="preserve"> </w:t>
      </w:r>
      <w:r w:rsidR="005E7D1E" w:rsidRPr="00FC3725">
        <w:rPr>
          <w:i w:val="0"/>
          <w:color w:val="auto"/>
        </w:rPr>
        <w:t>Juror 63</w:t>
      </w:r>
      <w:r w:rsidR="007C3355" w:rsidRPr="00FC3725">
        <w:rPr>
          <w:i w:val="0"/>
          <w:color w:val="auto"/>
        </w:rPr>
        <w:t xml:space="preserve"> was of the view that judges could become </w:t>
      </w:r>
      <w:r w:rsidR="007C3355" w:rsidRPr="00FC3725">
        <w:rPr>
          <w:rFonts w:eastAsia="Helvetica"/>
          <w:i w:val="0"/>
          <w:color w:val="auto"/>
        </w:rPr>
        <w:t>‘</w:t>
      </w:r>
      <w:r w:rsidR="007C3355" w:rsidRPr="00FC3725">
        <w:rPr>
          <w:i w:val="0"/>
          <w:color w:val="auto"/>
        </w:rPr>
        <w:t>slightly jaded</w:t>
      </w:r>
      <w:r w:rsidR="007C3355" w:rsidRPr="00FC3725">
        <w:rPr>
          <w:rFonts w:eastAsia="Helvetica"/>
          <w:i w:val="0"/>
          <w:color w:val="auto"/>
        </w:rPr>
        <w:t xml:space="preserve">’ but </w:t>
      </w:r>
      <w:r w:rsidR="00BD2F5C" w:rsidRPr="00FC3725">
        <w:rPr>
          <w:i w:val="0"/>
          <w:color w:val="auto"/>
        </w:rPr>
        <w:t>Juro</w:t>
      </w:r>
      <w:r w:rsidR="005E7D1E" w:rsidRPr="00FC3725">
        <w:rPr>
          <w:i w:val="0"/>
          <w:color w:val="auto"/>
        </w:rPr>
        <w:t>r 229</w:t>
      </w:r>
      <w:r w:rsidR="0010752C" w:rsidRPr="00FC3725">
        <w:rPr>
          <w:i w:val="0"/>
          <w:color w:val="auto"/>
        </w:rPr>
        <w:t xml:space="preserve"> summed it up as follows:</w:t>
      </w:r>
    </w:p>
    <w:p w14:paraId="642822BD" w14:textId="4E15000E" w:rsidR="00B46A62" w:rsidRDefault="0010752C" w:rsidP="00877FF0">
      <w:pPr>
        <w:spacing w:after="120"/>
        <w:ind w:left="720"/>
        <w:jc w:val="both"/>
      </w:pPr>
      <w:r w:rsidRPr="00FC3725">
        <w:rPr>
          <w:rFonts w:eastAsia="Times New Roman"/>
          <w:lang w:eastAsia="zh-CN"/>
        </w:rPr>
        <w:t xml:space="preserve">You know, this judge has seen cases like this all the time. </w:t>
      </w:r>
      <w:r w:rsidRPr="00FC3725">
        <w:rPr>
          <w:rFonts w:eastAsia="Helvetica"/>
          <w:lang w:eastAsia="zh-CN"/>
        </w:rPr>
        <w:t xml:space="preserve">… </w:t>
      </w:r>
      <w:r w:rsidRPr="00FC3725">
        <w:rPr>
          <w:rFonts w:eastAsia="Times New Roman"/>
          <w:lang w:eastAsia="zh-CN"/>
        </w:rPr>
        <w:t xml:space="preserve"> how can you remove all of that knowledge that you have to look at things </w:t>
      </w:r>
      <w:proofErr w:type="gramStart"/>
      <w:r w:rsidR="005E7D1E" w:rsidRPr="00FC3725">
        <w:rPr>
          <w:rFonts w:eastAsia="Times New Roman"/>
          <w:lang w:eastAsia="zh-CN"/>
        </w:rPr>
        <w:t>a</w:t>
      </w:r>
      <w:r w:rsidRPr="00FC3725">
        <w:rPr>
          <w:rFonts w:eastAsia="Times New Roman"/>
          <w:lang w:eastAsia="zh-CN"/>
        </w:rPr>
        <w:t>fresh.</w:t>
      </w:r>
      <w:proofErr w:type="gramEnd"/>
      <w:r w:rsidRPr="00FC3725">
        <w:rPr>
          <w:rFonts w:eastAsia="Times New Roman"/>
          <w:lang w:eastAsia="zh-CN"/>
        </w:rPr>
        <w:t xml:space="preserve"> </w:t>
      </w:r>
      <w:proofErr w:type="gramStart"/>
      <w:r w:rsidRPr="00FC3725">
        <w:rPr>
          <w:rFonts w:eastAsia="Times New Roman"/>
          <w:lang w:eastAsia="zh-CN"/>
        </w:rPr>
        <w:t>So</w:t>
      </w:r>
      <w:proofErr w:type="gramEnd"/>
      <w:r w:rsidRPr="00FC3725">
        <w:rPr>
          <w:rFonts w:eastAsia="Times New Roman"/>
          <w:lang w:eastAsia="zh-CN"/>
        </w:rPr>
        <w:t xml:space="preserve"> you get this fresh bunch of people, they</w:t>
      </w:r>
      <w:r w:rsidRPr="00FC3725">
        <w:rPr>
          <w:rFonts w:eastAsia="Helvetica"/>
          <w:lang w:eastAsia="zh-CN"/>
        </w:rPr>
        <w:t>’</w:t>
      </w:r>
      <w:r w:rsidRPr="00FC3725">
        <w:rPr>
          <w:rFonts w:eastAsia="Times New Roman"/>
          <w:lang w:eastAsia="zh-CN"/>
        </w:rPr>
        <w:t xml:space="preserve">ve never been involved before, that says </w:t>
      </w:r>
      <w:r w:rsidRPr="00FC3725">
        <w:rPr>
          <w:rFonts w:eastAsia="Helvetica"/>
          <w:lang w:eastAsia="zh-CN"/>
        </w:rPr>
        <w:t>‘</w:t>
      </w:r>
      <w:r w:rsidRPr="00FC3725">
        <w:rPr>
          <w:rFonts w:eastAsia="Times New Roman"/>
          <w:lang w:eastAsia="zh-CN"/>
        </w:rPr>
        <w:t>this is what disturbs us most, this is what is really bad, and this is what we think</w:t>
      </w:r>
      <w:r w:rsidRPr="00FC3725">
        <w:rPr>
          <w:rFonts w:eastAsia="Helvetica"/>
          <w:lang w:eastAsia="zh-CN"/>
        </w:rPr>
        <w:t>’.</w:t>
      </w:r>
    </w:p>
    <w:p w14:paraId="16AFECB5" w14:textId="7618AA80" w:rsidR="00B46A62" w:rsidRDefault="00B46A62" w:rsidP="00B46A62"/>
    <w:p w14:paraId="2FC4B447" w14:textId="77777777" w:rsidR="00F41A89" w:rsidRDefault="007C3355" w:rsidP="00F41A89">
      <w:pPr>
        <w:tabs>
          <w:tab w:val="left" w:pos="5107"/>
        </w:tabs>
        <w:rPr>
          <w:rFonts w:eastAsia="Helvetica"/>
          <w:lang w:val="en-US"/>
        </w:rPr>
      </w:pPr>
      <w:r w:rsidRPr="00F41A89">
        <w:rPr>
          <w:i/>
        </w:rPr>
        <w:t>Community feedback</w:t>
      </w:r>
      <w:r w:rsidR="009E511B" w:rsidRPr="00FC3725">
        <w:t xml:space="preserve">: </w:t>
      </w:r>
      <w:r w:rsidRPr="00FC3725">
        <w:t>The remoteness of judges from the community is a common criticism, in relation to which Juror 2</w:t>
      </w:r>
      <w:r w:rsidR="00915B74" w:rsidRPr="00FC3725">
        <w:t>90</w:t>
      </w:r>
      <w:r w:rsidRPr="00FC3725">
        <w:t xml:space="preserve"> commented that the jury could be one of the judge</w:t>
      </w:r>
      <w:r w:rsidRPr="00FC3725">
        <w:rPr>
          <w:rFonts w:eastAsia="Helvetica"/>
        </w:rPr>
        <w:t>’</w:t>
      </w:r>
      <w:r w:rsidRPr="00FC3725">
        <w:t>s resources</w:t>
      </w:r>
      <w:r w:rsidR="00D8170F" w:rsidRPr="00FC3725">
        <w:t>,</w:t>
      </w:r>
      <w:r w:rsidRPr="00FC3725">
        <w:t xml:space="preserve"> </w:t>
      </w:r>
      <w:r w:rsidRPr="00FC3725">
        <w:rPr>
          <w:rFonts w:eastAsia="Helvetica"/>
        </w:rPr>
        <w:t>‘</w:t>
      </w:r>
      <w:r w:rsidRPr="00FC3725">
        <w:rPr>
          <w:rFonts w:eastAsia="Helvetica"/>
          <w:lang w:val="en-US"/>
        </w:rPr>
        <w:t xml:space="preserve">because that will actually give her a bit of an idea </w:t>
      </w:r>
      <w:r w:rsidR="007239C4">
        <w:rPr>
          <w:rFonts w:eastAsia="Helvetica"/>
          <w:lang w:val="en-US"/>
        </w:rPr>
        <w:t xml:space="preserve">… </w:t>
      </w:r>
      <w:r w:rsidRPr="00FC3725">
        <w:rPr>
          <w:rFonts w:eastAsia="Helvetica"/>
          <w:lang w:val="en-US"/>
        </w:rPr>
        <w:t>of community feeling’.</w:t>
      </w:r>
    </w:p>
    <w:p w14:paraId="726639FE" w14:textId="77777777" w:rsidR="00F41A89" w:rsidRDefault="00F41A89" w:rsidP="00F41A89">
      <w:pPr>
        <w:tabs>
          <w:tab w:val="left" w:pos="5107"/>
        </w:tabs>
        <w:rPr>
          <w:rFonts w:eastAsia="Helvetica"/>
          <w:lang w:val="en-US"/>
        </w:rPr>
      </w:pPr>
    </w:p>
    <w:p w14:paraId="56CBA9E7" w14:textId="1F6E53C6" w:rsidR="00F41A89" w:rsidRPr="00C515CE" w:rsidRDefault="00767910" w:rsidP="00F41A89">
      <w:pPr>
        <w:tabs>
          <w:tab w:val="left" w:pos="5107"/>
        </w:tabs>
        <w:rPr>
          <w:rFonts w:eastAsia="Helvetica"/>
          <w:i/>
          <w:lang w:val="en-US"/>
        </w:rPr>
      </w:pPr>
      <w:r w:rsidRPr="00C515CE">
        <w:rPr>
          <w:rFonts w:eastAsia="Helvetica"/>
          <w:i/>
          <w:lang w:val="en-US"/>
        </w:rPr>
        <w:t>Factors rather than sanctions</w:t>
      </w:r>
      <w:r w:rsidR="007239C4" w:rsidRPr="00C515CE">
        <w:rPr>
          <w:rFonts w:eastAsia="Helvetica"/>
          <w:i/>
          <w:lang w:val="en-US"/>
        </w:rPr>
        <w:t xml:space="preserve"> </w:t>
      </w:r>
    </w:p>
    <w:p w14:paraId="28085DDD" w14:textId="3FE36082" w:rsidR="0001334A" w:rsidRPr="00F41A89" w:rsidRDefault="00EC0FB2" w:rsidP="00F41A89">
      <w:pPr>
        <w:tabs>
          <w:tab w:val="left" w:pos="5107"/>
        </w:tabs>
      </w:pPr>
      <w:r w:rsidRPr="007239C4">
        <w:t>J</w:t>
      </w:r>
      <w:proofErr w:type="spellStart"/>
      <w:r w:rsidR="0001334A" w:rsidRPr="007239C4">
        <w:rPr>
          <w:lang w:val="en-AU"/>
        </w:rPr>
        <w:t>urors</w:t>
      </w:r>
      <w:proofErr w:type="spellEnd"/>
      <w:r w:rsidR="0001334A" w:rsidRPr="007239C4">
        <w:rPr>
          <w:lang w:val="en-AU"/>
        </w:rPr>
        <w:t xml:space="preserve"> were asked what kinds of factors they had in mind when they supported a jury role in suggesting factors the judge should consider. </w:t>
      </w:r>
      <w:r w:rsidR="00BA631F" w:rsidRPr="007239C4">
        <w:rPr>
          <w:lang w:val="en-AU"/>
        </w:rPr>
        <w:t xml:space="preserve">Juror 801 </w:t>
      </w:r>
      <w:r w:rsidR="0001334A" w:rsidRPr="007239C4">
        <w:rPr>
          <w:lang w:val="en-AU"/>
        </w:rPr>
        <w:t>responded that in her case she would have liked to suggest the judge consider the effect on the offender</w:t>
      </w:r>
      <w:r w:rsidR="0001334A" w:rsidRPr="007239C4">
        <w:rPr>
          <w:rFonts w:eastAsia="Helvetica"/>
          <w:lang w:val="en-AU"/>
        </w:rPr>
        <w:t>’</w:t>
      </w:r>
      <w:r w:rsidR="0001334A" w:rsidRPr="007239C4">
        <w:rPr>
          <w:lang w:val="en-AU"/>
        </w:rPr>
        <w:t xml:space="preserve">s family </w:t>
      </w:r>
      <w:r w:rsidR="0001334A" w:rsidRPr="007239C4">
        <w:rPr>
          <w:rFonts w:eastAsia="Helvetica"/>
          <w:lang w:val="en-AU"/>
        </w:rPr>
        <w:t xml:space="preserve">and the fact that the offence was committed ‘a long time ago’. </w:t>
      </w:r>
      <w:r w:rsidR="00BA631F" w:rsidRPr="007239C4">
        <w:rPr>
          <w:rFonts w:eastAsia="Helvetica"/>
          <w:lang w:val="en-AU"/>
        </w:rPr>
        <w:t xml:space="preserve">Juror 253 </w:t>
      </w:r>
      <w:r w:rsidR="0001334A" w:rsidRPr="007239C4">
        <w:rPr>
          <w:lang w:val="en-AU"/>
        </w:rPr>
        <w:t xml:space="preserve">wanted some input into aspects of the case including aggravating and mitigating factors while </w:t>
      </w:r>
      <w:r w:rsidR="00BA631F" w:rsidRPr="007239C4">
        <w:rPr>
          <w:lang w:val="en-AU"/>
        </w:rPr>
        <w:t xml:space="preserve">Juror 487 </w:t>
      </w:r>
      <w:r w:rsidR="0001334A" w:rsidRPr="007239C4">
        <w:rPr>
          <w:lang w:val="en-AU"/>
        </w:rPr>
        <w:t>wanted to comment</w:t>
      </w:r>
      <w:r w:rsidR="003F59D6">
        <w:rPr>
          <w:lang w:val="en-AU"/>
        </w:rPr>
        <w:t xml:space="preserve"> on</w:t>
      </w:r>
      <w:r w:rsidR="0001334A" w:rsidRPr="007239C4">
        <w:rPr>
          <w:lang w:val="en-AU"/>
        </w:rPr>
        <w:t xml:space="preserve"> the seriousness of the offence.  </w:t>
      </w:r>
      <w:r w:rsidR="009E511B" w:rsidRPr="007239C4">
        <w:rPr>
          <w:lang w:val="en-AU"/>
        </w:rPr>
        <w:t>Juror 229</w:t>
      </w:r>
      <w:r w:rsidR="0001334A" w:rsidRPr="007239C4">
        <w:rPr>
          <w:lang w:val="en-AU"/>
        </w:rPr>
        <w:t xml:space="preserve"> would have liked to have had her impressions of the </w:t>
      </w:r>
      <w:r w:rsidR="0001334A" w:rsidRPr="007239C4">
        <w:rPr>
          <w:lang w:val="en-AU"/>
        </w:rPr>
        <w:lastRenderedPageBreak/>
        <w:t xml:space="preserve">offence and the offender considered by the judge while </w:t>
      </w:r>
      <w:r w:rsidR="009E511B" w:rsidRPr="007239C4">
        <w:rPr>
          <w:lang w:val="en-AU"/>
        </w:rPr>
        <w:t>Juror 618</w:t>
      </w:r>
      <w:r w:rsidR="0001334A" w:rsidRPr="007239C4">
        <w:rPr>
          <w:lang w:val="en-AU"/>
        </w:rPr>
        <w:t xml:space="preserve"> would have liked to draw the judges</w:t>
      </w:r>
      <w:r w:rsidR="0001334A" w:rsidRPr="007239C4">
        <w:rPr>
          <w:rFonts w:eastAsia="Helvetica"/>
          <w:lang w:val="en-AU"/>
        </w:rPr>
        <w:t>’</w:t>
      </w:r>
      <w:r w:rsidR="0001334A" w:rsidRPr="007239C4">
        <w:rPr>
          <w:lang w:val="en-AU"/>
        </w:rPr>
        <w:t xml:space="preserve"> attention to things such as mitigating factors. </w:t>
      </w:r>
    </w:p>
    <w:p w14:paraId="66908641" w14:textId="77777777" w:rsidR="00F41A89" w:rsidRDefault="00F41A89" w:rsidP="003F59D6">
      <w:pPr>
        <w:pStyle w:val="Heading2"/>
      </w:pPr>
    </w:p>
    <w:p w14:paraId="5C8F2F44" w14:textId="2FC0C7DC" w:rsidR="00767910" w:rsidRPr="00C515CE" w:rsidRDefault="00B30D70" w:rsidP="003F59D6">
      <w:pPr>
        <w:pStyle w:val="Heading2"/>
        <w:rPr>
          <w:sz w:val="24"/>
          <w:szCs w:val="24"/>
        </w:rPr>
      </w:pPr>
      <w:r w:rsidRPr="00C515CE">
        <w:rPr>
          <w:sz w:val="24"/>
          <w:szCs w:val="24"/>
        </w:rPr>
        <w:t>In</w:t>
      </w:r>
      <w:r w:rsidR="00E95642" w:rsidRPr="00C515CE">
        <w:rPr>
          <w:sz w:val="24"/>
          <w:szCs w:val="24"/>
        </w:rPr>
        <w:t>terviewees who changed their mind</w:t>
      </w:r>
    </w:p>
    <w:p w14:paraId="6F938DB3" w14:textId="2689A192" w:rsidR="00336E58" w:rsidRPr="00FC3725" w:rsidRDefault="009E511B" w:rsidP="00877FF0">
      <w:pPr>
        <w:spacing w:after="120"/>
        <w:jc w:val="both"/>
        <w:rPr>
          <w:lang w:val="en-AU"/>
        </w:rPr>
      </w:pPr>
      <w:r w:rsidRPr="00FC3725">
        <w:rPr>
          <w:lang w:val="en-AU"/>
        </w:rPr>
        <w:t>It was striking that m</w:t>
      </w:r>
      <w:r w:rsidR="00336E58" w:rsidRPr="00FC3725">
        <w:rPr>
          <w:lang w:val="en-AU"/>
        </w:rPr>
        <w:t>any jurors who supported jury involv</w:t>
      </w:r>
      <w:r w:rsidR="004D1A49" w:rsidRPr="00FC3725">
        <w:rPr>
          <w:lang w:val="en-AU"/>
        </w:rPr>
        <w:t>e</w:t>
      </w:r>
      <w:r w:rsidR="00336E58" w:rsidRPr="00FC3725">
        <w:rPr>
          <w:lang w:val="en-AU"/>
        </w:rPr>
        <w:t>ment in sentencing</w:t>
      </w:r>
      <w:r w:rsidR="0004198B" w:rsidRPr="00FC3725">
        <w:rPr>
          <w:lang w:val="en-AU"/>
        </w:rPr>
        <w:t xml:space="preserve"> in the Stage 1 survey changed their mind in the interview. The interviewed</w:t>
      </w:r>
      <w:r w:rsidR="00336E58" w:rsidRPr="00FC3725">
        <w:rPr>
          <w:lang w:val="en-AU"/>
        </w:rPr>
        <w:t xml:space="preserve"> jurors had all</w:t>
      </w:r>
      <w:r w:rsidR="0004198B" w:rsidRPr="00FC3725">
        <w:rPr>
          <w:lang w:val="en-AU"/>
        </w:rPr>
        <w:t xml:space="preserve"> completed Stage 2 and therefore had</w:t>
      </w:r>
      <w:r w:rsidR="00336E58" w:rsidRPr="00FC3725">
        <w:rPr>
          <w:lang w:val="en-AU"/>
        </w:rPr>
        <w:t xml:space="preserve"> received the judge</w:t>
      </w:r>
      <w:r w:rsidR="00336E58" w:rsidRPr="00FC3725">
        <w:rPr>
          <w:rFonts w:eastAsia="Helvetica"/>
          <w:lang w:val="en-AU"/>
        </w:rPr>
        <w:t>’</w:t>
      </w:r>
      <w:r w:rsidR="00336E58" w:rsidRPr="00FC3725">
        <w:rPr>
          <w:lang w:val="en-AU"/>
        </w:rPr>
        <w:t>s</w:t>
      </w:r>
      <w:r w:rsidR="00336E58" w:rsidRPr="00FC3725">
        <w:rPr>
          <w:rFonts w:eastAsia="Helvetica"/>
          <w:lang w:val="en-AU"/>
        </w:rPr>
        <w:t xml:space="preserve"> sentencing remarks and the sentencing booklet. They were therefore better informed about sentencing than at Stage 1. </w:t>
      </w:r>
      <w:r w:rsidR="0004198B" w:rsidRPr="00FC3725">
        <w:rPr>
          <w:lang w:val="en-AU"/>
        </w:rPr>
        <w:t>A</w:t>
      </w:r>
      <w:r w:rsidR="00336E58" w:rsidRPr="00FC3725">
        <w:rPr>
          <w:lang w:val="en-AU"/>
        </w:rPr>
        <w:t>ll those who were initially against any role adhered to their Stage 1 responses</w:t>
      </w:r>
      <w:r w:rsidR="0004198B" w:rsidRPr="00FC3725">
        <w:rPr>
          <w:lang w:val="en-AU"/>
        </w:rPr>
        <w:t xml:space="preserve"> in the interview</w:t>
      </w:r>
      <w:r w:rsidR="00336E58" w:rsidRPr="00FC3725">
        <w:rPr>
          <w:lang w:val="en-AU"/>
        </w:rPr>
        <w:t xml:space="preserve">. However, </w:t>
      </w:r>
      <w:r w:rsidR="00341864" w:rsidRPr="00FC3725">
        <w:rPr>
          <w:lang w:val="en-AU"/>
        </w:rPr>
        <w:t>fourteen jurors</w:t>
      </w:r>
      <w:r w:rsidR="0004198B" w:rsidRPr="00FC3725">
        <w:rPr>
          <w:lang w:val="en-AU"/>
        </w:rPr>
        <w:t xml:space="preserve"> </w:t>
      </w:r>
      <w:r w:rsidR="00336E58" w:rsidRPr="00FC3725">
        <w:rPr>
          <w:lang w:val="en-AU"/>
        </w:rPr>
        <w:t>who were in favour of some role at Stage 1, changed their mind and did not recommend any sentencing</w:t>
      </w:r>
      <w:r w:rsidR="0004198B" w:rsidRPr="00FC3725">
        <w:rPr>
          <w:lang w:val="en-AU"/>
        </w:rPr>
        <w:t xml:space="preserve"> role for jurors.  </w:t>
      </w:r>
      <w:proofErr w:type="gramStart"/>
      <w:r w:rsidR="0004198B" w:rsidRPr="00FC3725">
        <w:rPr>
          <w:lang w:val="en-AU"/>
        </w:rPr>
        <w:t>So</w:t>
      </w:r>
      <w:proofErr w:type="gramEnd"/>
      <w:r w:rsidR="0004198B" w:rsidRPr="00FC3725">
        <w:rPr>
          <w:lang w:val="en-AU"/>
        </w:rPr>
        <w:t xml:space="preserve"> at the interview stage (Stage 3)</w:t>
      </w:r>
      <w:r w:rsidR="00336E58" w:rsidRPr="00FC3725">
        <w:rPr>
          <w:lang w:val="en-AU"/>
        </w:rPr>
        <w:t xml:space="preserve"> almost three quarters of jurors opposed an</w:t>
      </w:r>
      <w:r w:rsidR="00491830">
        <w:rPr>
          <w:lang w:val="en-AU"/>
        </w:rPr>
        <w:t xml:space="preserve">y sentencing role for jurors. </w:t>
      </w:r>
      <w:r w:rsidR="00336E58" w:rsidRPr="00FC3725">
        <w:rPr>
          <w:lang w:val="en-AU"/>
        </w:rPr>
        <w:t>Their reasons for changing their view</w:t>
      </w:r>
      <w:r w:rsidR="0004198B" w:rsidRPr="00FC3725">
        <w:rPr>
          <w:lang w:val="en-AU"/>
        </w:rPr>
        <w:t xml:space="preserve"> appeared to reflect</w:t>
      </w:r>
      <w:r w:rsidR="00336E58" w:rsidRPr="00FC3725">
        <w:rPr>
          <w:lang w:val="en-AU"/>
        </w:rPr>
        <w:t xml:space="preserve"> an increased appreciation of the complexity of sentencing and increased confidence in judges performing this role after reading the sentencing remarks and booklet.  </w:t>
      </w:r>
    </w:p>
    <w:p w14:paraId="1A499057" w14:textId="1A1A3888" w:rsidR="006243C7" w:rsidRDefault="00336E58" w:rsidP="00877FF0">
      <w:pPr>
        <w:spacing w:after="120"/>
        <w:jc w:val="both"/>
        <w:rPr>
          <w:lang w:val="en-AU"/>
        </w:rPr>
      </w:pPr>
      <w:r w:rsidRPr="00FC3725">
        <w:t xml:space="preserve">Of those </w:t>
      </w:r>
      <w:r w:rsidR="004D1A49" w:rsidRPr="00FC3725">
        <w:t xml:space="preserve">who changed their mind, the main reasons proffered by respondents in the interviews </w:t>
      </w:r>
      <w:r w:rsidR="00CF623A" w:rsidRPr="00FC3725">
        <w:t xml:space="preserve">mirrored the reasons given for negative responses to the jury role questions in Survey 1, namely </w:t>
      </w:r>
      <w:r w:rsidR="004D1A49" w:rsidRPr="00FC3725">
        <w:t xml:space="preserve"> that they realised that the jury did not have the knowledge or skill to do the job [</w:t>
      </w:r>
      <w:r w:rsidR="00BA631F" w:rsidRPr="00FC3725">
        <w:t>Juro</w:t>
      </w:r>
      <w:r w:rsidR="00DC3E7B" w:rsidRPr="00FC3725">
        <w:t>r</w:t>
      </w:r>
      <w:r w:rsidR="009E511B" w:rsidRPr="00FC3725">
        <w:t xml:space="preserve"> 878</w:t>
      </w:r>
      <w:r w:rsidR="009E511B" w:rsidRPr="00FC3725">
        <w:rPr>
          <w:lang w:val="en-AU"/>
        </w:rPr>
        <w:t xml:space="preserve"> and Juror 50</w:t>
      </w:r>
      <w:r w:rsidR="001E7D09" w:rsidRPr="00FC3725">
        <w:rPr>
          <w:lang w:val="en-AU"/>
        </w:rPr>
        <w:t>3</w:t>
      </w:r>
      <w:r w:rsidR="00EF3F3F">
        <w:rPr>
          <w:lang w:val="en-AU"/>
        </w:rPr>
        <w:t>]</w:t>
      </w:r>
      <w:r w:rsidR="004D1A49" w:rsidRPr="00FC3725">
        <w:rPr>
          <w:lang w:val="en-AU"/>
        </w:rPr>
        <w:t xml:space="preserve">, that they were too emotionally involved </w:t>
      </w:r>
      <w:r w:rsidR="001E7D09" w:rsidRPr="00FC3725">
        <w:rPr>
          <w:lang w:val="en-AU"/>
        </w:rPr>
        <w:t>[</w:t>
      </w:r>
      <w:r w:rsidR="00BA631F" w:rsidRPr="00FC3725">
        <w:rPr>
          <w:lang w:val="en-AU"/>
        </w:rPr>
        <w:t>Juro</w:t>
      </w:r>
      <w:r w:rsidR="00DC3E7B" w:rsidRPr="00FC3725">
        <w:rPr>
          <w:lang w:val="en-AU"/>
        </w:rPr>
        <w:t>r</w:t>
      </w:r>
      <w:r w:rsidR="00BA631F" w:rsidRPr="00FC3725">
        <w:rPr>
          <w:lang w:val="en-AU"/>
        </w:rPr>
        <w:t xml:space="preserve"> 25 </w:t>
      </w:r>
      <w:r w:rsidR="001E7D09" w:rsidRPr="00FC3725">
        <w:rPr>
          <w:lang w:val="en-AU"/>
        </w:rPr>
        <w:t xml:space="preserve">and </w:t>
      </w:r>
      <w:r w:rsidR="00BA631F" w:rsidRPr="00FC3725">
        <w:rPr>
          <w:lang w:val="en-AU"/>
        </w:rPr>
        <w:t>Juror 603</w:t>
      </w:r>
      <w:r w:rsidR="004D1A49" w:rsidRPr="00FC3725">
        <w:rPr>
          <w:lang w:val="en-AU"/>
        </w:rPr>
        <w:t>]</w:t>
      </w:r>
      <w:r w:rsidR="00CF623A" w:rsidRPr="00FC3725">
        <w:rPr>
          <w:lang w:val="en-AU"/>
        </w:rPr>
        <w:t>,</w:t>
      </w:r>
      <w:r w:rsidR="004D1A49" w:rsidRPr="00FC3725">
        <w:rPr>
          <w:lang w:val="en-AU"/>
        </w:rPr>
        <w:t xml:space="preserve"> that they lacked confidence that the right decision would be made [Juror</w:t>
      </w:r>
      <w:r w:rsidR="00341864" w:rsidRPr="00FC3725">
        <w:rPr>
          <w:lang w:val="en-AU"/>
        </w:rPr>
        <w:t xml:space="preserve"> 25]</w:t>
      </w:r>
      <w:r w:rsidR="00CF623A" w:rsidRPr="00FC3725">
        <w:rPr>
          <w:lang w:val="en-AU"/>
        </w:rPr>
        <w:t xml:space="preserve"> and difficulty in reaching consensus: ‘it’s difficult enough to ge</w:t>
      </w:r>
      <w:r w:rsidR="0035170B">
        <w:rPr>
          <w:lang w:val="en-AU"/>
        </w:rPr>
        <w:t>t</w:t>
      </w:r>
      <w:r w:rsidR="00CF623A" w:rsidRPr="00FC3725">
        <w:rPr>
          <w:lang w:val="en-AU"/>
        </w:rPr>
        <w:t xml:space="preserve"> the verdict without the punis</w:t>
      </w:r>
      <w:r w:rsidR="001E7D09" w:rsidRPr="00FC3725">
        <w:rPr>
          <w:lang w:val="en-AU"/>
        </w:rPr>
        <w:t>hment’</w:t>
      </w:r>
      <w:r w:rsidR="003F59D6">
        <w:rPr>
          <w:lang w:val="en-AU"/>
        </w:rPr>
        <w:t>.</w:t>
      </w:r>
      <w:r w:rsidR="001E7D09" w:rsidRPr="00FC3725">
        <w:rPr>
          <w:lang w:val="en-AU"/>
        </w:rPr>
        <w:t xml:space="preserve"> [Juror 366]</w:t>
      </w:r>
      <w:r w:rsidR="00CF623A" w:rsidRPr="00FC3725">
        <w:rPr>
          <w:lang w:val="en-AU"/>
        </w:rPr>
        <w:t xml:space="preserve"> </w:t>
      </w:r>
      <w:r w:rsidR="009E4855" w:rsidRPr="00FC3725">
        <w:rPr>
          <w:lang w:val="en-AU"/>
        </w:rPr>
        <w:t xml:space="preserve"> </w:t>
      </w:r>
    </w:p>
    <w:p w14:paraId="6589E97B" w14:textId="579FA8BC" w:rsidR="00FC67C4" w:rsidRDefault="00FC67C4" w:rsidP="00FC67C4">
      <w:pPr>
        <w:spacing w:after="120"/>
        <w:rPr>
          <w:highlight w:val="yellow"/>
        </w:rPr>
      </w:pPr>
      <w:r>
        <w:t>As explained above, at</w:t>
      </w:r>
      <w:r w:rsidRPr="009E4855">
        <w:t xml:space="preserve"> Stage 4 </w:t>
      </w:r>
      <w:r>
        <w:t>of this study</w:t>
      </w:r>
      <w:r w:rsidRPr="009E4855">
        <w:t xml:space="preserve"> jurors were agai</w:t>
      </w:r>
      <w:r>
        <w:t>n asked the same question about a jury sentencing role as asked at Stage 1</w:t>
      </w:r>
      <w:r w:rsidRPr="009E4855">
        <w:t xml:space="preserve">. </w:t>
      </w:r>
      <w:r>
        <w:t xml:space="preserve">Analysis revealed that they </w:t>
      </w:r>
      <w:r w:rsidRPr="00B30D70">
        <w:t>were</w:t>
      </w:r>
      <w:r w:rsidR="001A7F6E">
        <w:t xml:space="preserve"> statistically</w:t>
      </w:r>
      <w:r w:rsidRPr="00B30D70">
        <w:t xml:space="preserve"> </w:t>
      </w:r>
      <w:r w:rsidRPr="008650CD">
        <w:rPr>
          <w:i/>
        </w:rPr>
        <w:t>more</w:t>
      </w:r>
      <w:r w:rsidRPr="00B30D70">
        <w:t xml:space="preserve"> likely to support a role for jurors in sentencing at Stage 4 compared with Stage </w:t>
      </w:r>
      <w:r>
        <w:t>1.</w:t>
      </w:r>
      <w:r w:rsidRPr="009E4855">
        <w:t xml:space="preserve"> </w:t>
      </w:r>
      <w:r>
        <w:t xml:space="preserve">There was an increased likelihood to endorse each of the items and a reduced proportion responding ‘no’ to each of the three items, down from 51.5% to 28.9%.  This could not be explained by sample attrition at Stage 4 because the Stage 1 responses of the full Stage 1 sample were noticeably </w:t>
      </w:r>
      <w:proofErr w:type="gramStart"/>
      <w:r>
        <w:t>similar to</w:t>
      </w:r>
      <w:proofErr w:type="gramEnd"/>
      <w:r>
        <w:t xml:space="preserve"> the smaller subset of Stage 1 who completed Stages 1 and 4.  Even some of the 30 interviewed jurors</w:t>
      </w:r>
      <w:r w:rsidR="002478E8">
        <w:t xml:space="preserve"> later</w:t>
      </w:r>
      <w:r>
        <w:t xml:space="preserve"> changed their mind to supporting a </w:t>
      </w:r>
      <w:r w:rsidR="00D45A0B">
        <w:t>jury role at Stage 4, at least in relation to recommending factors the judge should consider. However, the change from Stage 1 responses for this subset of Stage 4 jurors was less pronounced.</w:t>
      </w:r>
    </w:p>
    <w:p w14:paraId="6DAAB12E" w14:textId="7AF76CF4" w:rsidR="00B6110C" w:rsidRPr="00C84E8B" w:rsidRDefault="00EF3F3F" w:rsidP="00B6110C">
      <w:pPr>
        <w:spacing w:after="120"/>
      </w:pPr>
      <w:r>
        <w:t>The fluctuating views betwee</w:t>
      </w:r>
      <w:r w:rsidR="00266716">
        <w:t xml:space="preserve">n </w:t>
      </w:r>
      <w:r w:rsidR="00867435">
        <w:t>the three stages requires some comment. T</w:t>
      </w:r>
      <w:r w:rsidR="00266716">
        <w:t xml:space="preserve">he change at Stage </w:t>
      </w:r>
      <w:r w:rsidR="007F72C8">
        <w:t>3</w:t>
      </w:r>
      <w:r w:rsidR="00266716">
        <w:t xml:space="preserve"> is not surprising</w:t>
      </w:r>
      <w:r w:rsidR="00901706">
        <w:t>. It is</w:t>
      </w:r>
      <w:r w:rsidR="00266716">
        <w:t xml:space="preserve"> </w:t>
      </w:r>
      <w:r w:rsidR="00901706">
        <w:t>known that when respondents are required to explain their views this is more likely to engender a considered judgement than a mere opinion</w:t>
      </w:r>
      <w:r w:rsidR="00867435">
        <w:t xml:space="preserve"> which is</w:t>
      </w:r>
      <w:r w:rsidR="00901706">
        <w:t xml:space="preserve"> given in response to a survey question.</w:t>
      </w:r>
      <w:r w:rsidR="00901706">
        <w:rPr>
          <w:rStyle w:val="FootnoteReference"/>
        </w:rPr>
        <w:footnoteReference w:id="24"/>
      </w:r>
      <w:r w:rsidR="00901706">
        <w:t xml:space="preserve"> </w:t>
      </w:r>
      <w:r w:rsidR="00266716">
        <w:t xml:space="preserve"> </w:t>
      </w:r>
      <w:r w:rsidR="00867435">
        <w:t>Therefore</w:t>
      </w:r>
      <w:r w:rsidR="00B6110C">
        <w:t>,</w:t>
      </w:r>
      <w:r w:rsidR="00867435">
        <w:t xml:space="preserve"> as a considered judgement, the opposition </w:t>
      </w:r>
      <w:proofErr w:type="gramStart"/>
      <w:r w:rsidR="00867435">
        <w:t xml:space="preserve">of </w:t>
      </w:r>
      <w:r>
        <w:t xml:space="preserve"> </w:t>
      </w:r>
      <w:r w:rsidR="00867435">
        <w:t>almost</w:t>
      </w:r>
      <w:proofErr w:type="gramEnd"/>
      <w:r w:rsidR="00867435">
        <w:t xml:space="preserve"> three quarters of the interviewed jurors, who were required to explain the reasons for their views,  is significant. </w:t>
      </w:r>
    </w:p>
    <w:p w14:paraId="2B81F944" w14:textId="011BCBA6" w:rsidR="00B6110C" w:rsidRDefault="00867435" w:rsidP="00FC67C4">
      <w:pPr>
        <w:spacing w:after="120"/>
      </w:pPr>
      <w:r>
        <w:t xml:space="preserve">That </w:t>
      </w:r>
      <w:r w:rsidR="00EF3F3F">
        <w:t>Stage 4</w:t>
      </w:r>
      <w:r>
        <w:t xml:space="preserve"> respondents were more inclined to favour a sentencing role than at Stage 1 is harder</w:t>
      </w:r>
      <w:r w:rsidR="00EF3F3F">
        <w:t xml:space="preserve"> to explain.</w:t>
      </w:r>
      <w:r>
        <w:t xml:space="preserve"> </w:t>
      </w:r>
      <w:r w:rsidR="00B6110C">
        <w:t xml:space="preserve">It is possible, that concerns about lack of expertise and the difficulty of reaching a decision had dissipated by Stage 4.  And it is important to note that the Stage 4 response was </w:t>
      </w:r>
      <w:proofErr w:type="gramStart"/>
      <w:r w:rsidR="00B6110C">
        <w:t>in the nature o</w:t>
      </w:r>
      <w:r w:rsidR="007F72C8">
        <w:t>f</w:t>
      </w:r>
      <w:r w:rsidR="00B6110C">
        <w:t xml:space="preserve"> an</w:t>
      </w:r>
      <w:proofErr w:type="gramEnd"/>
      <w:r w:rsidR="00B6110C">
        <w:t xml:space="preserve"> opinion rather than a considered judgement. </w:t>
      </w:r>
    </w:p>
    <w:p w14:paraId="7F3B1427" w14:textId="41EC5408" w:rsidR="00FC67C4" w:rsidRPr="00C84E8B" w:rsidRDefault="00FC67C4" w:rsidP="00FC67C4">
      <w:pPr>
        <w:spacing w:after="120"/>
      </w:pPr>
      <w:r>
        <w:t>Despite the volatility of views of some of the jurors between the stages,</w:t>
      </w:r>
      <w:r w:rsidR="00B6110C">
        <w:t xml:space="preserve"> the fact remains that</w:t>
      </w:r>
      <w:r>
        <w:t xml:space="preserve"> at Sta</w:t>
      </w:r>
      <w:r w:rsidR="00D45A0B">
        <w:t>ge 4 only 38</w:t>
      </w:r>
      <w:r>
        <w:t xml:space="preserve">% favoured recommending the type and length of sentence, 41.5% a range and less than two thirds a role in recommending factors a judge should consider in imposing </w:t>
      </w:r>
      <w:r>
        <w:lastRenderedPageBreak/>
        <w:t xml:space="preserve">a sentence.  It is significant that when asked to discuss their responses in the interview and to consider the question more carefully, jurors were most likely to baulk at having any sentencing role at all.   </w:t>
      </w:r>
    </w:p>
    <w:p w14:paraId="04E87980" w14:textId="77777777" w:rsidR="00FC67C4" w:rsidRPr="00F41A89" w:rsidRDefault="00FC67C4" w:rsidP="00877FF0">
      <w:pPr>
        <w:spacing w:after="120"/>
        <w:jc w:val="both"/>
        <w:rPr>
          <w:i/>
        </w:rPr>
      </w:pPr>
    </w:p>
    <w:p w14:paraId="4318FC24" w14:textId="7C9BD0F1" w:rsidR="006E0462" w:rsidRPr="00F41A89" w:rsidRDefault="006E0462" w:rsidP="00F41A89">
      <w:pPr>
        <w:rPr>
          <w:b/>
          <w:sz w:val="28"/>
          <w:szCs w:val="28"/>
        </w:rPr>
      </w:pPr>
      <w:r w:rsidRPr="00F41A89">
        <w:rPr>
          <w:b/>
          <w:sz w:val="28"/>
          <w:szCs w:val="28"/>
          <w:lang w:val="en-AU" w:eastAsia="en-US"/>
        </w:rPr>
        <w:t>Conclusion</w:t>
      </w:r>
    </w:p>
    <w:p w14:paraId="068424F5" w14:textId="77777777" w:rsidR="006E0462" w:rsidRPr="00F41A89" w:rsidRDefault="006E0462" w:rsidP="00F41A89">
      <w:pPr>
        <w:rPr>
          <w:sz w:val="28"/>
          <w:szCs w:val="28"/>
        </w:rPr>
      </w:pPr>
    </w:p>
    <w:p w14:paraId="6ED0EFD2" w14:textId="3173BC5E" w:rsidR="004D1A49" w:rsidRDefault="0035170B" w:rsidP="00877FF0">
      <w:pPr>
        <w:spacing w:after="120"/>
        <w:jc w:val="both"/>
      </w:pPr>
      <w:r>
        <w:t xml:space="preserve">Sentencing appears easy from a distance. Tabloid reports of sentences simplify and distort sentencing outcomes. The process of sentencing is, as any sentencing judge will attest, complex, difficult and intellectually and emotionally taxing. </w:t>
      </w:r>
    </w:p>
    <w:p w14:paraId="6B8B901F" w14:textId="434A6DF8" w:rsidR="0035170B" w:rsidRPr="00FC3725" w:rsidRDefault="0035170B" w:rsidP="00877FF0">
      <w:pPr>
        <w:spacing w:after="120"/>
        <w:jc w:val="both"/>
      </w:pPr>
      <w:r>
        <w:t xml:space="preserve">This study reveals that, having seen the process first hand, most jurors would not want to undertake the task, and for very good reasons. </w:t>
      </w:r>
      <w:r w:rsidR="001863AE">
        <w:t>The</w:t>
      </w:r>
      <w:r w:rsidR="002478E8">
        <w:t xml:space="preserve"> interview responses show</w:t>
      </w:r>
      <w:r w:rsidR="00EF3F3F">
        <w:t xml:space="preserve"> that the</w:t>
      </w:r>
      <w:r w:rsidR="002478E8">
        <w:t xml:space="preserve"> </w:t>
      </w:r>
      <w:r w:rsidR="001863AE">
        <w:t xml:space="preserve">more knowledge they had of what sentencing entailed, and the more consideration they gave to the issue, the less likely they were to want to be the judge. </w:t>
      </w:r>
      <w:r>
        <w:t>Lack of knowledge and experience, the difficulty of reaching a consensus and the dangers of exacerbating disparities a</w:t>
      </w:r>
      <w:r w:rsidR="001863AE">
        <w:t>ll loomed large in jurors’ considered responses to the study’s questions and interviews. While</w:t>
      </w:r>
      <w:r w:rsidR="002478E8">
        <w:t xml:space="preserve"> in the surveys</w:t>
      </w:r>
      <w:r w:rsidR="001863AE">
        <w:t xml:space="preserve"> </w:t>
      </w:r>
      <w:r w:rsidR="002478E8">
        <w:t>a majority of</w:t>
      </w:r>
      <w:r w:rsidR="001863AE">
        <w:t xml:space="preserve"> jurors expressed a preference for some role in suggesting factors that a judge should consider</w:t>
      </w:r>
      <w:r w:rsidR="00D45A0B">
        <w:t>,</w:t>
      </w:r>
      <w:r w:rsidR="001863AE">
        <w:t xml:space="preserve"> overall, when asked whether they should have a role in</w:t>
      </w:r>
      <w:r w:rsidR="002478E8">
        <w:t xml:space="preserve"> </w:t>
      </w:r>
      <w:r w:rsidR="00D45A0B">
        <w:t>recommending the</w:t>
      </w:r>
      <w:r w:rsidR="002478E8">
        <w:t xml:space="preserve"> quantum or range of the</w:t>
      </w:r>
      <w:r w:rsidR="001863AE">
        <w:t xml:space="preserve"> sentenc</w:t>
      </w:r>
      <w:r w:rsidR="009041B9">
        <w:t>e</w:t>
      </w:r>
      <w:r w:rsidR="001863AE">
        <w:t xml:space="preserve">, the majority said ‘no </w:t>
      </w:r>
      <w:proofErr w:type="gramStart"/>
      <w:r w:rsidR="001863AE">
        <w:t>thanks’</w:t>
      </w:r>
      <w:proofErr w:type="gramEnd"/>
      <w:r w:rsidR="001863AE">
        <w:t xml:space="preserve">. There may be many judges who </w:t>
      </w:r>
      <w:r w:rsidR="00EF3F3F">
        <w:t>might want to decline the same invitation.</w:t>
      </w:r>
    </w:p>
    <w:p w14:paraId="29DAE3DD" w14:textId="77777777" w:rsidR="000A38A0" w:rsidRPr="00FC3725" w:rsidRDefault="000A38A0" w:rsidP="00877FF0">
      <w:pPr>
        <w:spacing w:after="120"/>
        <w:jc w:val="both"/>
      </w:pPr>
    </w:p>
    <w:p w14:paraId="4D645340" w14:textId="77777777" w:rsidR="000A38A0" w:rsidRPr="00FC3725" w:rsidRDefault="000A38A0" w:rsidP="00877FF0">
      <w:pPr>
        <w:spacing w:after="120"/>
        <w:jc w:val="both"/>
      </w:pPr>
    </w:p>
    <w:p w14:paraId="1CDAA069" w14:textId="77777777" w:rsidR="000A38A0" w:rsidRPr="00FC3725" w:rsidRDefault="000A38A0" w:rsidP="00877FF0">
      <w:pPr>
        <w:spacing w:after="120"/>
        <w:jc w:val="both"/>
      </w:pPr>
    </w:p>
    <w:p w14:paraId="1EE5C0CE" w14:textId="77777777" w:rsidR="0099240F" w:rsidRPr="00FC3725" w:rsidRDefault="0099240F" w:rsidP="00877FF0">
      <w:pPr>
        <w:spacing w:after="120"/>
        <w:jc w:val="both"/>
      </w:pPr>
    </w:p>
    <w:sectPr w:rsidR="0099240F" w:rsidRPr="00FC3725" w:rsidSect="003F06B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CE19" w14:textId="77777777" w:rsidR="008C188E" w:rsidRDefault="008C188E" w:rsidP="007F5816">
      <w:r>
        <w:separator/>
      </w:r>
    </w:p>
  </w:endnote>
  <w:endnote w:type="continuationSeparator" w:id="0">
    <w:p w14:paraId="40B5BEED" w14:textId="77777777" w:rsidR="008C188E" w:rsidRDefault="008C188E" w:rsidP="007F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44C5" w14:textId="77777777" w:rsidR="00C515CE" w:rsidRDefault="00C51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5E93" w14:textId="77777777" w:rsidR="00C515CE" w:rsidRDefault="00C51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DD77" w14:textId="77777777" w:rsidR="00C515CE" w:rsidRDefault="00C5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6349" w14:textId="77777777" w:rsidR="008C188E" w:rsidRDefault="008C188E" w:rsidP="007F5816">
      <w:r>
        <w:separator/>
      </w:r>
    </w:p>
  </w:footnote>
  <w:footnote w:type="continuationSeparator" w:id="0">
    <w:p w14:paraId="2FA42F3F" w14:textId="77777777" w:rsidR="008C188E" w:rsidRDefault="008C188E" w:rsidP="007F5816">
      <w:r>
        <w:continuationSeparator/>
      </w:r>
    </w:p>
  </w:footnote>
  <w:footnote w:id="1">
    <w:p w14:paraId="11E18CB6" w14:textId="09A0D1F1"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00C2360D" w:rsidRPr="00B4155E">
        <w:rPr>
          <w:lang w:val="en-AU"/>
        </w:rPr>
        <w:t xml:space="preserve">Geraldine </w:t>
      </w:r>
      <w:r w:rsidR="00C2360D" w:rsidRPr="00B4155E">
        <w:rPr>
          <w:rFonts w:ascii="Times" w:hAnsi="Times" w:cs="Times"/>
          <w:color w:val="000000"/>
        </w:rPr>
        <w:t xml:space="preserve">Mackenzie, </w:t>
      </w:r>
      <w:r w:rsidR="00C2360D" w:rsidRPr="00B4155E">
        <w:rPr>
          <w:rFonts w:ascii="Times" w:hAnsi="Times" w:cs="Times"/>
          <w:bCs/>
          <w:color w:val="000000"/>
        </w:rPr>
        <w:t xml:space="preserve">Caroline </w:t>
      </w:r>
      <w:r w:rsidR="00C2360D" w:rsidRPr="00B4155E">
        <w:rPr>
          <w:rFonts w:ascii="Times" w:hAnsi="Times" w:cs="Times"/>
          <w:color w:val="000000"/>
        </w:rPr>
        <w:t>Spiranovic,</w:t>
      </w:r>
      <w:r w:rsidRPr="00B4155E">
        <w:rPr>
          <w:rFonts w:ascii="Times" w:hAnsi="Times" w:cs="Times"/>
          <w:bCs/>
          <w:color w:val="000000"/>
        </w:rPr>
        <w:t xml:space="preserve"> </w:t>
      </w:r>
      <w:r w:rsidR="00C2360D" w:rsidRPr="00B4155E">
        <w:rPr>
          <w:rFonts w:ascii="Times" w:hAnsi="Times" w:cs="Times"/>
          <w:bCs/>
          <w:color w:val="000000"/>
        </w:rPr>
        <w:t xml:space="preserve">Kate </w:t>
      </w:r>
      <w:r w:rsidR="00C2360D" w:rsidRPr="00B4155E">
        <w:rPr>
          <w:rFonts w:ascii="Times" w:hAnsi="Times" w:cs="Times"/>
          <w:color w:val="000000"/>
        </w:rPr>
        <w:t xml:space="preserve">Warner, Nigel </w:t>
      </w:r>
      <w:proofErr w:type="spellStart"/>
      <w:r w:rsidR="00C2360D" w:rsidRPr="00B4155E">
        <w:rPr>
          <w:rFonts w:ascii="Times" w:hAnsi="Times" w:cs="Times"/>
          <w:color w:val="000000"/>
        </w:rPr>
        <w:t>Stobbs</w:t>
      </w:r>
      <w:proofErr w:type="spellEnd"/>
      <w:r w:rsidR="00C2360D" w:rsidRPr="00B4155E">
        <w:rPr>
          <w:rFonts w:ascii="Times" w:hAnsi="Times" w:cs="Times"/>
          <w:color w:val="000000"/>
        </w:rPr>
        <w:t>,</w:t>
      </w:r>
      <w:r w:rsidRPr="00B4155E">
        <w:rPr>
          <w:rFonts w:ascii="Times" w:hAnsi="Times" w:cs="Times"/>
          <w:bCs/>
          <w:color w:val="000000"/>
        </w:rPr>
        <w:t xml:space="preserve"> </w:t>
      </w:r>
      <w:r w:rsidR="00C2360D" w:rsidRPr="00B4155E">
        <w:rPr>
          <w:rFonts w:ascii="Times" w:hAnsi="Times" w:cs="Times"/>
          <w:bCs/>
          <w:color w:val="000000"/>
        </w:rPr>
        <w:t xml:space="preserve">Karen </w:t>
      </w:r>
      <w:r w:rsidR="00C2360D" w:rsidRPr="00B4155E">
        <w:rPr>
          <w:rFonts w:ascii="Times" w:hAnsi="Times" w:cs="Times"/>
          <w:color w:val="000000"/>
        </w:rPr>
        <w:t>Gelb, David</w:t>
      </w:r>
      <w:r w:rsidRPr="00B4155E">
        <w:rPr>
          <w:rFonts w:ascii="Times" w:hAnsi="Times" w:cs="Times"/>
          <w:color w:val="000000"/>
        </w:rPr>
        <w:t xml:space="preserve"> </w:t>
      </w:r>
      <w:proofErr w:type="spellStart"/>
      <w:r w:rsidRPr="00B4155E">
        <w:rPr>
          <w:rFonts w:ascii="Times" w:hAnsi="Times" w:cs="Times"/>
          <w:color w:val="000000"/>
        </w:rPr>
        <w:t>Indermaur</w:t>
      </w:r>
      <w:proofErr w:type="spellEnd"/>
      <w:r w:rsidR="00C2360D" w:rsidRPr="00B4155E">
        <w:rPr>
          <w:rFonts w:ascii="Times" w:hAnsi="Times" w:cs="Times"/>
          <w:color w:val="000000"/>
        </w:rPr>
        <w:t xml:space="preserve"> and Thierry</w:t>
      </w:r>
      <w:r w:rsidRPr="00B4155E">
        <w:rPr>
          <w:rFonts w:ascii="Times" w:hAnsi="Times" w:cs="Times"/>
          <w:b/>
          <w:bCs/>
          <w:color w:val="000000"/>
        </w:rPr>
        <w:t xml:space="preserve"> </w:t>
      </w:r>
      <w:proofErr w:type="spellStart"/>
      <w:r w:rsidR="00C2360D" w:rsidRPr="00B4155E">
        <w:rPr>
          <w:rFonts w:ascii="Times" w:hAnsi="Times" w:cs="Times"/>
          <w:color w:val="000000"/>
        </w:rPr>
        <w:t>Bouhours</w:t>
      </w:r>
      <w:proofErr w:type="spellEnd"/>
      <w:r w:rsidR="00C2360D" w:rsidRPr="00B4155E">
        <w:rPr>
          <w:rFonts w:ascii="Times" w:hAnsi="Times" w:cs="Times"/>
          <w:color w:val="000000"/>
        </w:rPr>
        <w:t xml:space="preserve">, </w:t>
      </w:r>
      <w:r w:rsidRPr="00B4155E">
        <w:rPr>
          <w:rFonts w:ascii="Helvetica" w:eastAsia="Helvetica" w:hAnsi="Helvetica" w:cs="Helvetica"/>
          <w:b/>
          <w:bCs/>
          <w:color w:val="000000"/>
        </w:rPr>
        <w:t>‘</w:t>
      </w:r>
      <w:r w:rsidR="00C2360D" w:rsidRPr="00B4155E">
        <w:rPr>
          <w:rFonts w:ascii="Times" w:hAnsi="Times" w:cs="Times"/>
          <w:color w:val="000000"/>
        </w:rPr>
        <w:t>Sentencing and Public C</w:t>
      </w:r>
      <w:r w:rsidR="00B4155E" w:rsidRPr="00B4155E">
        <w:rPr>
          <w:rFonts w:ascii="Times" w:hAnsi="Times" w:cs="Times"/>
          <w:color w:val="000000"/>
        </w:rPr>
        <w:t>onfidence: Results f</w:t>
      </w:r>
      <w:r w:rsidR="00C2360D" w:rsidRPr="00B4155E">
        <w:rPr>
          <w:rFonts w:ascii="Times" w:hAnsi="Times" w:cs="Times"/>
          <w:color w:val="000000"/>
        </w:rPr>
        <w:t>rom a National Australian Survey on Public Opinions Towards S</w:t>
      </w:r>
      <w:r w:rsidRPr="00B4155E">
        <w:rPr>
          <w:rFonts w:ascii="Times" w:hAnsi="Times" w:cs="Times"/>
          <w:color w:val="000000"/>
        </w:rPr>
        <w:t>entencing</w:t>
      </w:r>
      <w:r w:rsidRPr="00B4155E">
        <w:rPr>
          <w:rFonts w:ascii="Helvetica" w:eastAsia="Helvetica" w:hAnsi="Helvetica" w:cs="Helvetica"/>
          <w:color w:val="000000"/>
        </w:rPr>
        <w:t>’</w:t>
      </w:r>
      <w:r w:rsidR="00C2360D" w:rsidRPr="00B4155E">
        <w:rPr>
          <w:rFonts w:ascii="Helvetica" w:eastAsia="Helvetica" w:hAnsi="Helvetica" w:cs="Helvetica"/>
          <w:color w:val="000000"/>
        </w:rPr>
        <w:t xml:space="preserve"> </w:t>
      </w:r>
      <w:r w:rsidR="00C2360D" w:rsidRPr="00B4155E">
        <w:rPr>
          <w:rFonts w:eastAsia="Helvetica"/>
          <w:color w:val="000000"/>
        </w:rPr>
        <w:t>(2012) 45(1)</w:t>
      </w:r>
      <w:r w:rsidRPr="00B4155E">
        <w:rPr>
          <w:rFonts w:ascii="Times" w:hAnsi="Times" w:cs="Times"/>
          <w:color w:val="000000"/>
        </w:rPr>
        <w:t xml:space="preserve"> </w:t>
      </w:r>
      <w:r w:rsidRPr="00B4155E">
        <w:rPr>
          <w:rFonts w:ascii="Times" w:hAnsi="Times" w:cs="Times"/>
          <w:i/>
          <w:iCs/>
          <w:color w:val="000000"/>
        </w:rPr>
        <w:t>Australian &amp; New Zealand Journal of Criminology</w:t>
      </w:r>
      <w:r w:rsidR="00C2360D" w:rsidRPr="00B4155E">
        <w:rPr>
          <w:rFonts w:ascii="Times" w:hAnsi="Times" w:cs="Times"/>
          <w:i/>
          <w:iCs/>
          <w:color w:val="000000"/>
        </w:rPr>
        <w:t xml:space="preserve"> </w:t>
      </w:r>
      <w:r w:rsidR="00C2360D" w:rsidRPr="00B4155E">
        <w:rPr>
          <w:rFonts w:ascii="Times" w:hAnsi="Times" w:cs="Times"/>
          <w:iCs/>
          <w:color w:val="000000"/>
        </w:rPr>
        <w:t xml:space="preserve">45, </w:t>
      </w:r>
      <w:r w:rsidRPr="00B4155E">
        <w:rPr>
          <w:rFonts w:ascii="Times" w:hAnsi="Times" w:cs="Times"/>
          <w:iCs/>
          <w:color w:val="000000"/>
        </w:rPr>
        <w:t xml:space="preserve">49; </w:t>
      </w:r>
      <w:r w:rsidR="000220AE" w:rsidRPr="00B4155E">
        <w:rPr>
          <w:rFonts w:ascii="Times" w:hAnsi="Times" w:cs="Times"/>
          <w:iCs/>
          <w:color w:val="000000"/>
        </w:rPr>
        <w:t xml:space="preserve">Kate Warner, Julia Davis, Maggie Walter and Caroline Spiranovic, </w:t>
      </w:r>
      <w:r w:rsidRPr="00B4155E">
        <w:rPr>
          <w:rFonts w:ascii="Helvetica" w:eastAsia="Helvetica" w:hAnsi="Helvetica" w:cs="Helvetica"/>
          <w:iCs/>
          <w:color w:val="000000"/>
        </w:rPr>
        <w:t>‘</w:t>
      </w:r>
      <w:r w:rsidRPr="00B4155E">
        <w:rPr>
          <w:rFonts w:ascii="Times" w:hAnsi="Times" w:cs="Times"/>
          <w:iCs/>
          <w:color w:val="000000"/>
        </w:rPr>
        <w:t>Are Judges out of Touch?</w:t>
      </w:r>
      <w:r w:rsidRPr="00B4155E">
        <w:rPr>
          <w:rFonts w:ascii="Helvetica" w:eastAsia="Helvetica" w:hAnsi="Helvetica" w:cs="Helvetica"/>
          <w:iCs/>
          <w:color w:val="000000"/>
        </w:rPr>
        <w:t>’</w:t>
      </w:r>
      <w:r w:rsidRPr="00B4155E">
        <w:rPr>
          <w:rFonts w:ascii="Times" w:hAnsi="Times" w:cs="Times"/>
          <w:iCs/>
          <w:color w:val="000000"/>
        </w:rPr>
        <w:t xml:space="preserve"> </w:t>
      </w:r>
      <w:r w:rsidR="000220AE" w:rsidRPr="00B4155E">
        <w:rPr>
          <w:rFonts w:ascii="Times" w:hAnsi="Times" w:cs="Times"/>
          <w:iCs/>
          <w:color w:val="000000"/>
        </w:rPr>
        <w:t xml:space="preserve">(2014) </w:t>
      </w:r>
      <w:r w:rsidRPr="00B4155E">
        <w:rPr>
          <w:rFonts w:ascii="Times" w:hAnsi="Times" w:cs="Times"/>
          <w:iCs/>
          <w:color w:val="000000"/>
        </w:rPr>
        <w:t xml:space="preserve">25(3) </w:t>
      </w:r>
      <w:r w:rsidRPr="00B4155E">
        <w:rPr>
          <w:rFonts w:ascii="Times" w:hAnsi="Times" w:cs="Times"/>
          <w:i/>
          <w:iCs/>
          <w:color w:val="000000"/>
        </w:rPr>
        <w:t>Current Issues in Criminal Justice</w:t>
      </w:r>
      <w:r w:rsidR="001863AE" w:rsidRPr="00B4155E">
        <w:rPr>
          <w:rFonts w:ascii="Times" w:hAnsi="Times" w:cs="Times"/>
          <w:iCs/>
          <w:color w:val="000000"/>
        </w:rPr>
        <w:t xml:space="preserve"> 730</w:t>
      </w:r>
      <w:r w:rsidRPr="00B4155E">
        <w:rPr>
          <w:rFonts w:ascii="Times" w:hAnsi="Times" w:cs="Times"/>
          <w:iCs/>
          <w:color w:val="000000"/>
        </w:rPr>
        <w:t>.</w:t>
      </w:r>
    </w:p>
  </w:footnote>
  <w:footnote w:id="2">
    <w:p w14:paraId="4480F7B4" w14:textId="0DB59AA0"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000220AE" w:rsidRPr="00B4155E">
        <w:rPr>
          <w:lang w:val="en-AU"/>
        </w:rPr>
        <w:t xml:space="preserve">Julian V Roberts, </w:t>
      </w:r>
      <w:r w:rsidR="000576A0" w:rsidRPr="00B4155E">
        <w:rPr>
          <w:lang w:val="en-AU"/>
        </w:rPr>
        <w:t xml:space="preserve">and </w:t>
      </w:r>
      <w:r w:rsidR="000220AE" w:rsidRPr="00B4155E">
        <w:rPr>
          <w:lang w:val="en-AU"/>
        </w:rPr>
        <w:t xml:space="preserve">Michael Hough, </w:t>
      </w:r>
      <w:r w:rsidR="000576A0" w:rsidRPr="00B4155E">
        <w:rPr>
          <w:i/>
          <w:lang w:val="en-AU"/>
        </w:rPr>
        <w:t>Public Opinion and the Jury: An International Literature Review</w:t>
      </w:r>
      <w:r w:rsidR="000576A0" w:rsidRPr="00B4155E">
        <w:rPr>
          <w:lang w:val="en-AU"/>
        </w:rPr>
        <w:t xml:space="preserve">, </w:t>
      </w:r>
      <w:r w:rsidR="000220AE" w:rsidRPr="00B4155E">
        <w:rPr>
          <w:lang w:val="en-AU"/>
        </w:rPr>
        <w:t>(</w:t>
      </w:r>
      <w:r w:rsidR="000576A0" w:rsidRPr="00B4155E">
        <w:rPr>
          <w:lang w:val="en-AU"/>
        </w:rPr>
        <w:t>Ministry of Justice Research Series 1/09</w:t>
      </w:r>
      <w:r w:rsidR="000220AE" w:rsidRPr="00B4155E">
        <w:rPr>
          <w:lang w:val="en-AU"/>
        </w:rPr>
        <w:t xml:space="preserve">, 2009) </w:t>
      </w:r>
      <w:r w:rsidR="00C41842" w:rsidRPr="00B4155E">
        <w:rPr>
          <w:lang w:val="en-AU"/>
        </w:rPr>
        <w:t>35.</w:t>
      </w:r>
    </w:p>
  </w:footnote>
  <w:footnote w:id="3">
    <w:p w14:paraId="532079DE" w14:textId="37F7F722"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000220AE" w:rsidRPr="00B4155E">
        <w:rPr>
          <w:lang w:val="en-AU"/>
        </w:rPr>
        <w:t xml:space="preserve">Stephanos </w:t>
      </w:r>
      <w:proofErr w:type="spellStart"/>
      <w:r w:rsidR="001863AE" w:rsidRPr="00B4155E">
        <w:rPr>
          <w:lang w:val="en-AU"/>
        </w:rPr>
        <w:t>Bibas</w:t>
      </w:r>
      <w:proofErr w:type="spellEnd"/>
      <w:r w:rsidR="001863AE" w:rsidRPr="00B4155E">
        <w:rPr>
          <w:lang w:val="en-AU"/>
        </w:rPr>
        <w:t>,</w:t>
      </w:r>
      <w:r w:rsidR="000220AE" w:rsidRPr="00B4155E">
        <w:rPr>
          <w:lang w:val="en-AU"/>
        </w:rPr>
        <w:t xml:space="preserve"> </w:t>
      </w:r>
      <w:r w:rsidR="001863AE" w:rsidRPr="00B4155E">
        <w:rPr>
          <w:i/>
          <w:lang w:val="en-AU"/>
        </w:rPr>
        <w:t>The Machinery of Criminal Justice</w:t>
      </w:r>
      <w:r w:rsidR="001863AE" w:rsidRPr="00B4155E">
        <w:rPr>
          <w:lang w:val="en-AU"/>
        </w:rPr>
        <w:t xml:space="preserve"> </w:t>
      </w:r>
      <w:r w:rsidR="007B0C55" w:rsidRPr="00B4155E">
        <w:rPr>
          <w:lang w:val="en-AU"/>
        </w:rPr>
        <w:t>(Oxford University Press, 2012).</w:t>
      </w:r>
    </w:p>
  </w:footnote>
  <w:footnote w:id="4">
    <w:p w14:paraId="69E29FBC" w14:textId="4F7F4971" w:rsidR="00AB7EFA" w:rsidRPr="00B4155E" w:rsidRDefault="00AB7EFA" w:rsidP="00640630">
      <w:pPr>
        <w:pStyle w:val="FootnoteText"/>
        <w:rPr>
          <w:lang w:val="en-AU"/>
        </w:rPr>
      </w:pPr>
      <w:r w:rsidRPr="00B4155E">
        <w:rPr>
          <w:rStyle w:val="FootnoteReference"/>
        </w:rPr>
        <w:footnoteRef/>
      </w:r>
      <w:r w:rsidRPr="00B4155E">
        <w:t xml:space="preserve"> </w:t>
      </w:r>
      <w:r w:rsidRPr="00B4155E">
        <w:rPr>
          <w:lang w:val="en-AU"/>
        </w:rPr>
        <w:tab/>
      </w:r>
      <w:r w:rsidR="007B0C55" w:rsidRPr="00B4155E">
        <w:rPr>
          <w:lang w:val="en-AU"/>
        </w:rPr>
        <w:t xml:space="preserve">David </w:t>
      </w:r>
      <w:proofErr w:type="spellStart"/>
      <w:r w:rsidR="007B0C55" w:rsidRPr="00B4155E">
        <w:rPr>
          <w:lang w:val="en-AU"/>
        </w:rPr>
        <w:t>Indermaur</w:t>
      </w:r>
      <w:proofErr w:type="spellEnd"/>
      <w:r w:rsidR="007B0C55" w:rsidRPr="00B4155E">
        <w:rPr>
          <w:lang w:val="en-AU"/>
        </w:rPr>
        <w:t>,</w:t>
      </w:r>
      <w:r w:rsidRPr="00B4155E">
        <w:rPr>
          <w:lang w:val="en-AU"/>
        </w:rPr>
        <w:t xml:space="preserve"> </w:t>
      </w:r>
      <w:r w:rsidRPr="00B4155E">
        <w:rPr>
          <w:rFonts w:ascii="Helvetica" w:eastAsia="Helvetica" w:hAnsi="Helvetica" w:cs="Helvetica"/>
          <w:lang w:val="en-AU"/>
        </w:rPr>
        <w:t>‘</w:t>
      </w:r>
      <w:r w:rsidR="007B0C55" w:rsidRPr="00B4155E">
        <w:rPr>
          <w:lang w:val="en-AU"/>
        </w:rPr>
        <w:t>Dealing the P</w:t>
      </w:r>
      <w:r w:rsidR="00E65ED4" w:rsidRPr="00B4155E">
        <w:rPr>
          <w:lang w:val="en-AU"/>
        </w:rPr>
        <w:t>ublic i</w:t>
      </w:r>
      <w:r w:rsidR="007B0C55" w:rsidRPr="00B4155E">
        <w:rPr>
          <w:lang w:val="en-AU"/>
        </w:rPr>
        <w:t>n: C</w:t>
      </w:r>
      <w:r w:rsidR="00B4155E">
        <w:rPr>
          <w:lang w:val="en-AU"/>
        </w:rPr>
        <w:t>hallenges f</w:t>
      </w:r>
      <w:r w:rsidR="007B0C55" w:rsidRPr="00B4155E">
        <w:rPr>
          <w:lang w:val="en-AU"/>
        </w:rPr>
        <w:t>or a Transparent and Accountable Sentencing P</w:t>
      </w:r>
      <w:r w:rsidRPr="00B4155E">
        <w:rPr>
          <w:lang w:val="en-AU"/>
        </w:rPr>
        <w:t>olicy</w:t>
      </w:r>
      <w:r w:rsidRPr="00B4155E">
        <w:rPr>
          <w:rFonts w:ascii="Helvetica" w:eastAsia="Helvetica" w:hAnsi="Helvetica" w:cs="Helvetica"/>
          <w:lang w:val="en-AU"/>
        </w:rPr>
        <w:t>’</w:t>
      </w:r>
      <w:r w:rsidRPr="00B4155E">
        <w:rPr>
          <w:lang w:val="en-AU"/>
        </w:rPr>
        <w:t xml:space="preserve"> in </w:t>
      </w:r>
      <w:r w:rsidR="007B0C55" w:rsidRPr="00B4155E">
        <w:rPr>
          <w:lang w:val="en-AU"/>
        </w:rPr>
        <w:t xml:space="preserve">Arie Freiberg </w:t>
      </w:r>
      <w:r w:rsidRPr="00B4155E">
        <w:rPr>
          <w:lang w:val="en-AU"/>
        </w:rPr>
        <w:t xml:space="preserve">and </w:t>
      </w:r>
      <w:r w:rsidR="007B0C55" w:rsidRPr="00B4155E">
        <w:rPr>
          <w:lang w:val="en-AU"/>
        </w:rPr>
        <w:t xml:space="preserve">Karen </w:t>
      </w:r>
      <w:r w:rsidR="00E65ED4" w:rsidRPr="00B4155E">
        <w:rPr>
          <w:lang w:val="en-AU"/>
        </w:rPr>
        <w:t>Gelb</w:t>
      </w:r>
      <w:r w:rsidRPr="00B4155E">
        <w:rPr>
          <w:lang w:val="en-AU"/>
        </w:rPr>
        <w:t xml:space="preserve"> (eds), </w:t>
      </w:r>
      <w:r w:rsidRPr="00B4155E">
        <w:rPr>
          <w:i/>
          <w:lang w:val="en-AU"/>
        </w:rPr>
        <w:t>Penal Populism, Sentencing Councils and Sentencing Policy</w:t>
      </w:r>
      <w:r w:rsidRPr="00B4155E">
        <w:rPr>
          <w:lang w:val="en-AU"/>
        </w:rPr>
        <w:t xml:space="preserve"> </w:t>
      </w:r>
      <w:r w:rsidR="007B0C55" w:rsidRPr="00B4155E">
        <w:rPr>
          <w:lang w:val="en-AU"/>
        </w:rPr>
        <w:t>(The Hawkins Press, 2008).</w:t>
      </w:r>
    </w:p>
  </w:footnote>
  <w:footnote w:id="5">
    <w:p w14:paraId="2CB66D33" w14:textId="6FEBC993"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007B0C55" w:rsidRPr="00B4155E">
        <w:rPr>
          <w:lang w:val="en-AU"/>
        </w:rPr>
        <w:t xml:space="preserve">Michael </w:t>
      </w:r>
      <w:proofErr w:type="spellStart"/>
      <w:r w:rsidR="007B0C55" w:rsidRPr="00B4155E">
        <w:rPr>
          <w:lang w:val="en-AU"/>
        </w:rPr>
        <w:t>Koziol</w:t>
      </w:r>
      <w:proofErr w:type="spellEnd"/>
      <w:r w:rsidR="007B0C55" w:rsidRPr="00B4155E">
        <w:rPr>
          <w:lang w:val="en-AU"/>
        </w:rPr>
        <w:t>,</w:t>
      </w:r>
      <w:r w:rsidRPr="00B4155E">
        <w:rPr>
          <w:lang w:val="en-AU"/>
        </w:rPr>
        <w:t xml:space="preserve"> </w:t>
      </w:r>
      <w:r w:rsidRPr="00B4155E">
        <w:rPr>
          <w:rFonts w:ascii="Helvetica" w:eastAsia="Helvetica" w:hAnsi="Helvetica" w:cs="Helvetica"/>
          <w:lang w:val="en-AU"/>
        </w:rPr>
        <w:t>‘</w:t>
      </w:r>
      <w:r w:rsidRPr="00B4155E">
        <w:rPr>
          <w:lang w:val="en-AU"/>
        </w:rPr>
        <w:t>Peter Dutton says the public should help choose judges and magistrates</w:t>
      </w:r>
      <w:r w:rsidRPr="00B4155E">
        <w:rPr>
          <w:rFonts w:ascii="Helvetica" w:eastAsia="Helvetica" w:hAnsi="Helvetica" w:cs="Helvetica"/>
          <w:lang w:val="en-AU"/>
        </w:rPr>
        <w:t>’</w:t>
      </w:r>
      <w:r w:rsidRPr="00B4155E">
        <w:rPr>
          <w:lang w:val="en-AU"/>
        </w:rPr>
        <w:t xml:space="preserve"> </w:t>
      </w:r>
      <w:r w:rsidRPr="004D4039">
        <w:rPr>
          <w:i/>
          <w:lang w:val="en-AU"/>
        </w:rPr>
        <w:t>The Sydney Morning Herald</w:t>
      </w:r>
      <w:r w:rsidR="004D4039">
        <w:rPr>
          <w:lang w:val="en-AU"/>
        </w:rPr>
        <w:t xml:space="preserve"> (online),</w:t>
      </w:r>
      <w:r w:rsidRPr="00B4155E">
        <w:rPr>
          <w:lang w:val="en-AU"/>
        </w:rPr>
        <w:t xml:space="preserve"> </w:t>
      </w:r>
      <w:r w:rsidR="004D4039">
        <w:rPr>
          <w:lang w:val="en-AU"/>
        </w:rPr>
        <w:t>2 February</w:t>
      </w:r>
      <w:r w:rsidR="00346A0A">
        <w:rPr>
          <w:lang w:val="en-AU"/>
        </w:rPr>
        <w:t xml:space="preserve"> 2018</w:t>
      </w:r>
      <w:r w:rsidRPr="00B4155E">
        <w:rPr>
          <w:lang w:val="en-AU"/>
        </w:rPr>
        <w:t xml:space="preserve"> </w:t>
      </w:r>
      <w:r w:rsidR="00346A0A">
        <w:rPr>
          <w:lang w:val="en-AU"/>
        </w:rPr>
        <w:t>&lt;</w:t>
      </w:r>
      <w:hyperlink r:id="rId1" w:history="1">
        <w:r w:rsidRPr="00B4155E">
          <w:rPr>
            <w:rStyle w:val="Hyperlink"/>
            <w:lang w:val="en-AU"/>
          </w:rPr>
          <w:t>http://www.smh.com.au/federal-politics/political-news/peter-dutton-says-the-public-should-help-choose-judges-and-magistrates-20180201-p4yz6z.html</w:t>
        </w:r>
      </w:hyperlink>
      <w:r w:rsidR="00346A0A">
        <w:rPr>
          <w:rStyle w:val="Hyperlink"/>
          <w:lang w:val="en-AU"/>
        </w:rPr>
        <w:t>&gt;</w:t>
      </w:r>
      <w:r w:rsidRPr="00B4155E">
        <w:rPr>
          <w:lang w:val="en-AU"/>
        </w:rPr>
        <w:t xml:space="preserve">. Dutton, the Home Affairs Minister in the Australian government has been highly critical of what he has termed </w:t>
      </w:r>
      <w:r w:rsidRPr="00B4155E">
        <w:rPr>
          <w:rFonts w:ascii="Helvetica" w:eastAsia="Helvetica" w:hAnsi="Helvetica" w:cs="Helvetica"/>
          <w:lang w:val="en-AU"/>
        </w:rPr>
        <w:t>‘</w:t>
      </w:r>
      <w:r w:rsidRPr="00B4155E">
        <w:rPr>
          <w:lang w:val="en-AU"/>
        </w:rPr>
        <w:t>pathetically weak</w:t>
      </w:r>
      <w:r w:rsidRPr="00B4155E">
        <w:rPr>
          <w:rFonts w:ascii="Helvetica" w:eastAsia="Helvetica" w:hAnsi="Helvetica" w:cs="Helvetica"/>
          <w:lang w:val="en-AU"/>
        </w:rPr>
        <w:t>’</w:t>
      </w:r>
      <w:r w:rsidRPr="00B4155E">
        <w:rPr>
          <w:lang w:val="en-AU"/>
        </w:rPr>
        <w:t xml:space="preserve"> bail and sentencing decisions made by courts in Victoria. </w:t>
      </w:r>
    </w:p>
  </w:footnote>
  <w:footnote w:id="6">
    <w:p w14:paraId="23DA1415" w14:textId="3A98B08E"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t>This is not currently the case i</w:t>
      </w:r>
      <w:r w:rsidR="00DD08D1" w:rsidRPr="00B4155E">
        <w:rPr>
          <w:lang w:val="en-AU"/>
        </w:rPr>
        <w:t>n most Australian jurisdictions</w:t>
      </w:r>
      <w:r w:rsidRPr="00B4155E">
        <w:rPr>
          <w:lang w:val="en-AU"/>
        </w:rPr>
        <w:t>.</w:t>
      </w:r>
    </w:p>
  </w:footnote>
  <w:footnote w:id="7">
    <w:p w14:paraId="748BE150" w14:textId="4489A884" w:rsidR="00AB7EFA" w:rsidRPr="00B4155E" w:rsidRDefault="00AB7EFA" w:rsidP="001D6DF3">
      <w:pPr>
        <w:pStyle w:val="FootnoteText"/>
        <w:rPr>
          <w:lang w:val="en-AU"/>
        </w:rPr>
      </w:pPr>
      <w:r w:rsidRPr="00B4155E">
        <w:rPr>
          <w:rStyle w:val="FootnoteReference"/>
        </w:rPr>
        <w:footnoteRef/>
      </w:r>
      <w:r w:rsidRPr="00B4155E">
        <w:t xml:space="preserve"> </w:t>
      </w:r>
      <w:r w:rsidRPr="00B4155E">
        <w:rPr>
          <w:lang w:val="en-AU"/>
        </w:rPr>
        <w:tab/>
        <w:t xml:space="preserve">Six states involve the jury in non-capital cases: </w:t>
      </w:r>
      <w:proofErr w:type="spellStart"/>
      <w:r w:rsidR="007B0C55" w:rsidRPr="00B4155E">
        <w:rPr>
          <w:lang w:val="en-AU"/>
        </w:rPr>
        <w:t>Jenia</w:t>
      </w:r>
      <w:proofErr w:type="spellEnd"/>
      <w:r w:rsidR="007B0C55" w:rsidRPr="00B4155E">
        <w:rPr>
          <w:lang w:val="en-AU"/>
        </w:rPr>
        <w:t xml:space="preserve"> </w:t>
      </w:r>
      <w:proofErr w:type="spellStart"/>
      <w:r w:rsidR="007B0C55" w:rsidRPr="00B4155E">
        <w:rPr>
          <w:lang w:val="en-AU"/>
        </w:rPr>
        <w:t>Iontcheva</w:t>
      </w:r>
      <w:proofErr w:type="spellEnd"/>
      <w:r w:rsidR="007B0C55" w:rsidRPr="00B4155E">
        <w:rPr>
          <w:lang w:val="en-AU"/>
        </w:rPr>
        <w:t xml:space="preserve">, </w:t>
      </w:r>
      <w:r w:rsidRPr="00B4155E">
        <w:rPr>
          <w:rFonts w:ascii="Helvetica" w:eastAsia="Helvetica" w:hAnsi="Helvetica" w:cs="Helvetica"/>
          <w:lang w:val="en-AU"/>
        </w:rPr>
        <w:t>‘</w:t>
      </w:r>
      <w:r w:rsidRPr="00B4155E">
        <w:rPr>
          <w:lang w:val="en-AU"/>
        </w:rPr>
        <w:t>Jury Sentencing as Democratic Practice</w:t>
      </w:r>
      <w:r w:rsidRPr="00B4155E">
        <w:rPr>
          <w:rFonts w:ascii="Helvetica" w:eastAsia="Helvetica" w:hAnsi="Helvetica" w:cs="Helvetica"/>
          <w:lang w:val="en-AU"/>
        </w:rPr>
        <w:t>’</w:t>
      </w:r>
      <w:r w:rsidRPr="00B4155E">
        <w:rPr>
          <w:lang w:val="en-AU"/>
        </w:rPr>
        <w:t xml:space="preserve"> (2003) 89(2) </w:t>
      </w:r>
      <w:r w:rsidRPr="00B4155E">
        <w:rPr>
          <w:i/>
          <w:lang w:val="en-AU"/>
        </w:rPr>
        <w:t>Virginia Law Review</w:t>
      </w:r>
      <w:r w:rsidR="007B0C55" w:rsidRPr="00B4155E">
        <w:rPr>
          <w:lang w:val="en-AU"/>
        </w:rPr>
        <w:t xml:space="preserve"> 311</w:t>
      </w:r>
      <w:r w:rsidRPr="00B4155E">
        <w:rPr>
          <w:lang w:val="en-AU"/>
        </w:rPr>
        <w:t xml:space="preserve">. In </w:t>
      </w:r>
      <w:proofErr w:type="gramStart"/>
      <w:r w:rsidRPr="00B4155E">
        <w:rPr>
          <w:lang w:val="en-AU"/>
        </w:rPr>
        <w:t>a number of</w:t>
      </w:r>
      <w:proofErr w:type="gramEnd"/>
      <w:r w:rsidRPr="00B4155E">
        <w:rPr>
          <w:lang w:val="en-AU"/>
        </w:rPr>
        <w:t xml:space="preserve"> inquisitorial jurisdictions, lay persons are involved in all aspects of a trial, that is, in both determining guilt and imposing sentence; see </w:t>
      </w:r>
      <w:r w:rsidR="007B0C55" w:rsidRPr="00B4155E">
        <w:rPr>
          <w:lang w:val="en-AU"/>
        </w:rPr>
        <w:t xml:space="preserve">Gianni Ribeiro </w:t>
      </w:r>
      <w:r w:rsidRPr="00B4155E">
        <w:rPr>
          <w:lang w:val="en-AU"/>
        </w:rPr>
        <w:t xml:space="preserve">and </w:t>
      </w:r>
      <w:r w:rsidR="007B0C55" w:rsidRPr="00B4155E">
        <w:rPr>
          <w:lang w:val="en-AU"/>
        </w:rPr>
        <w:t xml:space="preserve">Emma </w:t>
      </w:r>
      <w:proofErr w:type="spellStart"/>
      <w:r w:rsidRPr="00B4155E">
        <w:rPr>
          <w:lang w:val="en-AU"/>
        </w:rPr>
        <w:t>Antr</w:t>
      </w:r>
      <w:r w:rsidR="007B0C55" w:rsidRPr="00B4155E">
        <w:rPr>
          <w:lang w:val="en-AU"/>
        </w:rPr>
        <w:t>obus</w:t>
      </w:r>
      <w:proofErr w:type="spellEnd"/>
      <w:r w:rsidR="007B0C55" w:rsidRPr="00B4155E">
        <w:rPr>
          <w:lang w:val="en-AU"/>
        </w:rPr>
        <w:t>,</w:t>
      </w:r>
      <w:r w:rsidRPr="00B4155E">
        <w:rPr>
          <w:lang w:val="en-AU"/>
        </w:rPr>
        <w:t xml:space="preserve"> </w:t>
      </w:r>
      <w:r w:rsidRPr="00B4155E">
        <w:rPr>
          <w:rFonts w:ascii="Helvetica" w:eastAsia="Helvetica" w:hAnsi="Helvetica" w:cs="Helvetica"/>
          <w:lang w:val="en-AU"/>
        </w:rPr>
        <w:t>‘</w:t>
      </w:r>
      <w:r w:rsidRPr="00B4155E">
        <w:rPr>
          <w:lang w:val="en-AU"/>
        </w:rPr>
        <w:t>Investigating the Impact of Jury Sentencing Recommendations Using Procedural Justice Theory</w:t>
      </w:r>
      <w:r w:rsidRPr="00B4155E">
        <w:rPr>
          <w:rFonts w:ascii="Helvetica" w:eastAsia="Helvetica" w:hAnsi="Helvetica" w:cs="Helvetica"/>
          <w:lang w:val="en-AU"/>
        </w:rPr>
        <w:t>’</w:t>
      </w:r>
      <w:r w:rsidRPr="00B4155E">
        <w:rPr>
          <w:lang w:val="en-AU"/>
        </w:rPr>
        <w:t xml:space="preserve"> (2017) 20(4) </w:t>
      </w:r>
      <w:r w:rsidRPr="00B4155E">
        <w:rPr>
          <w:i/>
          <w:lang w:val="en-AU"/>
        </w:rPr>
        <w:t>New Criminal Law Review</w:t>
      </w:r>
      <w:r w:rsidRPr="00B4155E">
        <w:rPr>
          <w:lang w:val="en-AU"/>
        </w:rPr>
        <w:t xml:space="preserve"> 535, 539.</w:t>
      </w:r>
    </w:p>
  </w:footnote>
  <w:footnote w:id="8">
    <w:p w14:paraId="46D8D4D8" w14:textId="1A18C3EC" w:rsidR="00AB7EFA" w:rsidRPr="00B4155E" w:rsidRDefault="00AB7EFA" w:rsidP="00D85B5A">
      <w:pPr>
        <w:pStyle w:val="FootnoteText"/>
        <w:rPr>
          <w:lang w:val="en-AU"/>
        </w:rPr>
      </w:pPr>
      <w:r w:rsidRPr="00B4155E">
        <w:rPr>
          <w:rStyle w:val="FootnoteReference"/>
        </w:rPr>
        <w:footnoteRef/>
      </w:r>
      <w:r w:rsidRPr="00B4155E">
        <w:t xml:space="preserve"> </w:t>
      </w:r>
      <w:r w:rsidRPr="00B4155E">
        <w:rPr>
          <w:lang w:val="en-AU"/>
        </w:rPr>
        <w:tab/>
      </w:r>
      <w:r w:rsidR="007B0C55" w:rsidRPr="00B4155E">
        <w:rPr>
          <w:lang w:val="en-AU"/>
        </w:rPr>
        <w:t xml:space="preserve">Albert </w:t>
      </w:r>
      <w:proofErr w:type="spellStart"/>
      <w:r w:rsidR="007B0C55" w:rsidRPr="00B4155E">
        <w:rPr>
          <w:lang w:eastAsia="en-GB"/>
        </w:rPr>
        <w:t>Dzur</w:t>
      </w:r>
      <w:proofErr w:type="spellEnd"/>
      <w:r w:rsidR="007B0C55" w:rsidRPr="00B4155E">
        <w:rPr>
          <w:lang w:eastAsia="en-GB"/>
        </w:rPr>
        <w:t xml:space="preserve">, </w:t>
      </w:r>
      <w:r w:rsidRPr="00B4155E">
        <w:rPr>
          <w:i/>
          <w:lang w:eastAsia="en-GB"/>
        </w:rPr>
        <w:t>Punishment, Participatory Democracy, and the Jury</w:t>
      </w:r>
      <w:r w:rsidR="007B0C55" w:rsidRPr="00B4155E">
        <w:rPr>
          <w:lang w:eastAsia="en-GB"/>
        </w:rPr>
        <w:t xml:space="preserve"> (</w:t>
      </w:r>
      <w:r w:rsidRPr="00B4155E">
        <w:rPr>
          <w:lang w:eastAsia="en-GB"/>
        </w:rPr>
        <w:t>Oxford University Press</w:t>
      </w:r>
      <w:r w:rsidR="007B0C55" w:rsidRPr="00B4155E">
        <w:rPr>
          <w:lang w:eastAsia="en-GB"/>
        </w:rPr>
        <w:t>, 2012).</w:t>
      </w:r>
    </w:p>
  </w:footnote>
  <w:footnote w:id="9">
    <w:p w14:paraId="05EFE0F3" w14:textId="3EDBAF17" w:rsidR="00AB7EFA" w:rsidRPr="00B4155E" w:rsidRDefault="00AB7EFA" w:rsidP="00C5547D">
      <w:pPr>
        <w:pStyle w:val="FootnoteText"/>
        <w:rPr>
          <w:lang w:val="en-AU"/>
        </w:rPr>
      </w:pPr>
      <w:r w:rsidRPr="00B4155E">
        <w:rPr>
          <w:rStyle w:val="FootnoteReference"/>
        </w:rPr>
        <w:footnoteRef/>
      </w:r>
      <w:r w:rsidRPr="00B4155E">
        <w:t xml:space="preserve"> </w:t>
      </w:r>
      <w:r w:rsidRPr="00B4155E">
        <w:rPr>
          <w:lang w:val="en-AU"/>
        </w:rPr>
        <w:tab/>
      </w:r>
      <w:r w:rsidR="007B0C55" w:rsidRPr="00B4155E">
        <w:rPr>
          <w:lang w:val="en-AU"/>
        </w:rPr>
        <w:t>Tom Tyler,</w:t>
      </w:r>
      <w:r w:rsidRPr="00B4155E">
        <w:rPr>
          <w:lang w:val="en-AU"/>
        </w:rPr>
        <w:t xml:space="preserve"> </w:t>
      </w:r>
      <w:r w:rsidRPr="00B4155E">
        <w:rPr>
          <w:rFonts w:ascii="Helvetica" w:eastAsia="Helvetica" w:hAnsi="Helvetica" w:cs="Helvetica"/>
          <w:lang w:val="en-AU"/>
        </w:rPr>
        <w:t>‘</w:t>
      </w:r>
      <w:r w:rsidR="007B0C55" w:rsidRPr="00B4155E">
        <w:rPr>
          <w:lang w:val="en-AU"/>
        </w:rPr>
        <w:t>Procedural Justice, Legitimacy, and the Effective Rule of L</w:t>
      </w:r>
      <w:r w:rsidRPr="00B4155E">
        <w:rPr>
          <w:lang w:val="en-AU"/>
        </w:rPr>
        <w:t>aw</w:t>
      </w:r>
      <w:r w:rsidRPr="00B4155E">
        <w:rPr>
          <w:rFonts w:ascii="Helvetica" w:eastAsia="Helvetica" w:hAnsi="Helvetica" w:cs="Helvetica"/>
          <w:lang w:val="en-AU"/>
        </w:rPr>
        <w:t>’</w:t>
      </w:r>
      <w:r w:rsidRPr="00B4155E">
        <w:rPr>
          <w:lang w:val="en-AU"/>
        </w:rPr>
        <w:t xml:space="preserve"> in </w:t>
      </w:r>
      <w:r w:rsidR="007B0C55" w:rsidRPr="00B4155E">
        <w:rPr>
          <w:lang w:val="en-AU"/>
        </w:rPr>
        <w:t xml:space="preserve">Michael </w:t>
      </w:r>
      <w:proofErr w:type="spellStart"/>
      <w:r w:rsidR="007B0C55" w:rsidRPr="00B4155E">
        <w:rPr>
          <w:lang w:val="en-AU"/>
        </w:rPr>
        <w:t>Tonry</w:t>
      </w:r>
      <w:proofErr w:type="spellEnd"/>
      <w:r w:rsidR="007B0C55" w:rsidRPr="00B4155E">
        <w:rPr>
          <w:lang w:val="en-AU"/>
        </w:rPr>
        <w:t>,</w:t>
      </w:r>
      <w:r w:rsidRPr="00B4155E">
        <w:rPr>
          <w:lang w:val="en-AU"/>
        </w:rPr>
        <w:t xml:space="preserve"> (ed) </w:t>
      </w:r>
      <w:r w:rsidRPr="00B4155E">
        <w:rPr>
          <w:i/>
          <w:lang w:val="en-AU"/>
        </w:rPr>
        <w:t>Crime and Justice</w:t>
      </w:r>
      <w:r w:rsidR="007B0C55" w:rsidRPr="00B4155E">
        <w:rPr>
          <w:lang w:val="en-AU"/>
        </w:rPr>
        <w:t>,</w:t>
      </w:r>
      <w:r w:rsidRPr="00B4155E">
        <w:rPr>
          <w:lang w:val="en-AU"/>
        </w:rPr>
        <w:t xml:space="preserve"> </w:t>
      </w:r>
      <w:r w:rsidR="007B0C55" w:rsidRPr="00B4155E">
        <w:rPr>
          <w:lang w:val="en-AU"/>
        </w:rPr>
        <w:t>(</w:t>
      </w:r>
      <w:r w:rsidRPr="00B4155E">
        <w:rPr>
          <w:lang w:val="en-AU"/>
        </w:rPr>
        <w:t xml:space="preserve">University of Chicago Press, </w:t>
      </w:r>
      <w:r w:rsidR="007B0C55" w:rsidRPr="00B4155E">
        <w:rPr>
          <w:lang w:val="en-AU"/>
        </w:rPr>
        <w:t xml:space="preserve">2003) </w:t>
      </w:r>
      <w:r w:rsidR="00B4155E">
        <w:rPr>
          <w:lang w:val="en-AU"/>
        </w:rPr>
        <w:t>283</w:t>
      </w:r>
      <w:r w:rsidRPr="00B4155E">
        <w:rPr>
          <w:lang w:val="en-AU"/>
        </w:rPr>
        <w:t xml:space="preserve">; </w:t>
      </w:r>
      <w:r w:rsidR="007B0C55" w:rsidRPr="00B4155E">
        <w:rPr>
          <w:lang w:val="en-AU"/>
        </w:rPr>
        <w:t>Tom Tyler</w:t>
      </w:r>
      <w:r w:rsidRPr="00B4155E">
        <w:rPr>
          <w:lang w:val="en-AU"/>
        </w:rPr>
        <w:t xml:space="preserve"> and </w:t>
      </w:r>
      <w:r w:rsidR="007B0C55" w:rsidRPr="00B4155E">
        <w:rPr>
          <w:lang w:val="en-AU"/>
        </w:rPr>
        <w:t>E Allan Lind,</w:t>
      </w:r>
      <w:r w:rsidRPr="00B4155E">
        <w:rPr>
          <w:lang w:val="en-AU"/>
        </w:rPr>
        <w:t xml:space="preserve"> </w:t>
      </w:r>
      <w:r w:rsidR="007B0C55" w:rsidRPr="00B4155E">
        <w:rPr>
          <w:i/>
          <w:lang w:val="en-AU"/>
        </w:rPr>
        <w:t>The Social Psychology of Procedural J</w:t>
      </w:r>
      <w:r w:rsidRPr="00B4155E">
        <w:rPr>
          <w:i/>
          <w:lang w:val="en-AU"/>
        </w:rPr>
        <w:t>ustice</w:t>
      </w:r>
      <w:r w:rsidR="007B0C55" w:rsidRPr="00B4155E">
        <w:rPr>
          <w:lang w:val="en-AU"/>
        </w:rPr>
        <w:t xml:space="preserve"> (Plenum Press, 1988).</w:t>
      </w:r>
    </w:p>
  </w:footnote>
  <w:footnote w:id="10">
    <w:p w14:paraId="5E9589D1" w14:textId="2DE3D265" w:rsidR="00AB7EFA" w:rsidRPr="00B4155E" w:rsidRDefault="00AB7EFA" w:rsidP="00C5547D">
      <w:pPr>
        <w:pStyle w:val="FootnoteText"/>
        <w:rPr>
          <w:lang w:val="en-AU"/>
        </w:rPr>
      </w:pPr>
      <w:r w:rsidRPr="00B4155E">
        <w:rPr>
          <w:rStyle w:val="FootnoteReference"/>
        </w:rPr>
        <w:footnoteRef/>
      </w:r>
      <w:r w:rsidRPr="00B4155E">
        <w:t xml:space="preserve"> </w:t>
      </w:r>
      <w:r w:rsidRPr="00B4155E">
        <w:rPr>
          <w:lang w:val="en-AU"/>
        </w:rPr>
        <w:tab/>
        <w:t xml:space="preserve">See also arguments that compliance with the law can be enhanced by reflecting community views, discussed by </w:t>
      </w:r>
      <w:r w:rsidR="00E65ED4" w:rsidRPr="00B4155E">
        <w:rPr>
          <w:lang w:val="en-AU"/>
        </w:rPr>
        <w:t xml:space="preserve">Julian V </w:t>
      </w:r>
      <w:r w:rsidRPr="00B4155E">
        <w:rPr>
          <w:lang w:val="en-AU"/>
        </w:rPr>
        <w:t xml:space="preserve">Roberts and </w:t>
      </w:r>
      <w:r w:rsidR="00E65ED4" w:rsidRPr="00B4155E">
        <w:rPr>
          <w:lang w:val="en-AU"/>
        </w:rPr>
        <w:t xml:space="preserve">Jan </w:t>
      </w:r>
      <w:r w:rsidRPr="00B4155E">
        <w:rPr>
          <w:lang w:val="en-AU"/>
        </w:rPr>
        <w:t xml:space="preserve">de </w:t>
      </w:r>
      <w:proofErr w:type="spellStart"/>
      <w:r w:rsidRPr="00B4155E">
        <w:rPr>
          <w:lang w:val="en-AU"/>
        </w:rPr>
        <w:t>Keijser</w:t>
      </w:r>
      <w:proofErr w:type="spellEnd"/>
      <w:r w:rsidR="002F7841" w:rsidRPr="00B4155E">
        <w:rPr>
          <w:lang w:val="en-AU"/>
        </w:rPr>
        <w:t>,</w:t>
      </w:r>
      <w:r w:rsidR="00E65ED4" w:rsidRPr="00B4155E">
        <w:rPr>
          <w:lang w:val="en-AU"/>
        </w:rPr>
        <w:t xml:space="preserve"> </w:t>
      </w:r>
      <w:r w:rsidR="00E65ED4" w:rsidRPr="00B4155E">
        <w:rPr>
          <w:rFonts w:ascii="Helvetica" w:eastAsia="Helvetica" w:hAnsi="Helvetica" w:cs="Helvetica"/>
          <w:lang w:val="en-AU"/>
        </w:rPr>
        <w:t>‘</w:t>
      </w:r>
      <w:r w:rsidR="00E65ED4" w:rsidRPr="00B4155E">
        <w:rPr>
          <w:lang w:val="en-AU"/>
        </w:rPr>
        <w:t>Democratising Punishment: Sentencing, Community Views and Values</w:t>
      </w:r>
      <w:r w:rsidR="00E65ED4" w:rsidRPr="00B4155E">
        <w:rPr>
          <w:rFonts w:ascii="Helvetica" w:eastAsia="Helvetica" w:hAnsi="Helvetica" w:cs="Helvetica"/>
          <w:lang w:val="en-AU"/>
        </w:rPr>
        <w:t>’</w:t>
      </w:r>
      <w:r w:rsidR="00E65ED4" w:rsidRPr="00B4155E">
        <w:rPr>
          <w:lang w:val="en-AU"/>
        </w:rPr>
        <w:t xml:space="preserve"> (2014) 16(4) </w:t>
      </w:r>
      <w:r w:rsidR="00E65ED4" w:rsidRPr="00B4155E">
        <w:rPr>
          <w:i/>
          <w:lang w:val="en-AU"/>
        </w:rPr>
        <w:t>Punishment and Society</w:t>
      </w:r>
      <w:r w:rsidR="00E65ED4" w:rsidRPr="00B4155E">
        <w:rPr>
          <w:lang w:val="en-AU"/>
        </w:rPr>
        <w:t xml:space="preserve"> 474, </w:t>
      </w:r>
      <w:r w:rsidRPr="00B4155E">
        <w:rPr>
          <w:lang w:val="en-AU"/>
        </w:rPr>
        <w:t xml:space="preserve">489 who </w:t>
      </w:r>
      <w:r w:rsidR="002F7841" w:rsidRPr="00B4155E">
        <w:rPr>
          <w:lang w:val="en-AU"/>
        </w:rPr>
        <w:t>note an argument by Robinson</w:t>
      </w:r>
      <w:r w:rsidRPr="00B4155E">
        <w:rPr>
          <w:lang w:val="en-AU"/>
        </w:rPr>
        <w:t xml:space="preserve"> that such an approach wo</w:t>
      </w:r>
      <w:r w:rsidR="00E65ED4" w:rsidRPr="00B4155E">
        <w:rPr>
          <w:lang w:val="en-AU"/>
        </w:rPr>
        <w:t>uld come at a cost of principled</w:t>
      </w:r>
      <w:r w:rsidRPr="00B4155E">
        <w:rPr>
          <w:lang w:val="en-AU"/>
        </w:rPr>
        <w:t xml:space="preserve"> sentencing, which is a m</w:t>
      </w:r>
      <w:r w:rsidR="00C41842" w:rsidRPr="00B4155E">
        <w:rPr>
          <w:lang w:val="en-AU"/>
        </w:rPr>
        <w:t>ore important aspect of justice</w:t>
      </w:r>
      <w:r w:rsidRPr="00B4155E">
        <w:rPr>
          <w:lang w:val="en-AU"/>
        </w:rPr>
        <w:t>.</w:t>
      </w:r>
    </w:p>
  </w:footnote>
  <w:footnote w:id="11">
    <w:p w14:paraId="307396CF" w14:textId="4E30310C" w:rsidR="00AB7EFA" w:rsidRPr="006E31DF" w:rsidRDefault="00AB7EFA" w:rsidP="0052646C">
      <w:pPr>
        <w:pStyle w:val="FootnoteText"/>
        <w:rPr>
          <w:lang w:val="pt-BR"/>
        </w:rPr>
      </w:pPr>
      <w:r w:rsidRPr="00B4155E">
        <w:rPr>
          <w:rStyle w:val="FootnoteReference"/>
        </w:rPr>
        <w:footnoteRef/>
      </w:r>
      <w:r w:rsidRPr="00B46A62">
        <w:rPr>
          <w:lang w:val="pt-BR"/>
        </w:rPr>
        <w:t xml:space="preserve"> </w:t>
      </w:r>
      <w:r w:rsidRPr="00B46A62">
        <w:rPr>
          <w:lang w:val="pt-BR"/>
        </w:rPr>
        <w:tab/>
      </w:r>
      <w:r w:rsidRPr="00B46A62">
        <w:rPr>
          <w:lang w:val="pt-BR"/>
        </w:rPr>
        <w:t>Ribeiro</w:t>
      </w:r>
      <w:r w:rsidR="00E65ED4" w:rsidRPr="00B46A62">
        <w:rPr>
          <w:lang w:val="pt-BR"/>
        </w:rPr>
        <w:t xml:space="preserve"> and </w:t>
      </w:r>
      <w:r w:rsidR="00E65ED4" w:rsidRPr="00B46A62">
        <w:rPr>
          <w:lang w:val="pt-BR"/>
        </w:rPr>
        <w:t xml:space="preserve">Antrobus, </w:t>
      </w:r>
      <w:r w:rsidR="00613D62" w:rsidRPr="00B46A62">
        <w:rPr>
          <w:lang w:val="pt-BR"/>
        </w:rPr>
        <w:t xml:space="preserve">above </w:t>
      </w:r>
      <w:r w:rsidR="00FF5544" w:rsidRPr="00B46A62">
        <w:rPr>
          <w:lang w:val="pt-BR"/>
        </w:rPr>
        <w:t>n</w:t>
      </w:r>
      <w:r w:rsidRPr="00B46A62">
        <w:rPr>
          <w:lang w:val="pt-BR"/>
        </w:rPr>
        <w:t xml:space="preserve"> </w:t>
      </w:r>
      <w:r w:rsidR="00E65ED4" w:rsidRPr="00B4155E">
        <w:rPr>
          <w:rFonts w:ascii="Helvetica" w:eastAsia="Helvetica" w:hAnsi="Helvetica" w:cs="Helvetica"/>
          <w:lang w:val="en-AU"/>
        </w:rPr>
        <w:fldChar w:fldCharType="begin"/>
      </w:r>
      <w:r w:rsidR="00E65ED4" w:rsidRPr="00B46A62">
        <w:rPr>
          <w:lang w:val="pt-BR"/>
        </w:rPr>
        <w:instrText xml:space="preserve"> NOTEREF _Ref515363474 \h </w:instrText>
      </w:r>
      <w:r w:rsidR="00B4155E" w:rsidRPr="00B46A62">
        <w:rPr>
          <w:rFonts w:ascii="Helvetica" w:eastAsia="Helvetica" w:hAnsi="Helvetica" w:cs="Helvetica"/>
          <w:lang w:val="pt-BR"/>
        </w:rPr>
        <w:instrText xml:space="preserve"> \* MERGEFORMAT </w:instrText>
      </w:r>
      <w:r w:rsidR="00E65ED4" w:rsidRPr="00B4155E">
        <w:rPr>
          <w:rFonts w:ascii="Helvetica" w:eastAsia="Helvetica" w:hAnsi="Helvetica" w:cs="Helvetica"/>
          <w:lang w:val="en-AU"/>
        </w:rPr>
      </w:r>
      <w:r w:rsidR="00E65ED4" w:rsidRPr="00B4155E">
        <w:rPr>
          <w:rFonts w:ascii="Helvetica" w:eastAsia="Helvetica" w:hAnsi="Helvetica" w:cs="Helvetica"/>
          <w:lang w:val="en-AU"/>
        </w:rPr>
        <w:fldChar w:fldCharType="separate"/>
      </w:r>
      <w:r w:rsidR="006E31DF">
        <w:rPr>
          <w:lang w:val="pt-BR"/>
        </w:rPr>
        <w:t>7</w:t>
      </w:r>
      <w:r w:rsidR="00E65ED4" w:rsidRPr="00B4155E">
        <w:rPr>
          <w:rFonts w:ascii="Helvetica" w:eastAsia="Helvetica" w:hAnsi="Helvetica" w:cs="Helvetica"/>
          <w:lang w:val="en-AU"/>
        </w:rPr>
        <w:fldChar w:fldCharType="end"/>
      </w:r>
      <w:r w:rsidR="00E65ED4" w:rsidRPr="006E31DF">
        <w:rPr>
          <w:rFonts w:ascii="Helvetica" w:eastAsia="Helvetica" w:hAnsi="Helvetica" w:cs="Helvetica"/>
          <w:lang w:val="pt-BR"/>
        </w:rPr>
        <w:t xml:space="preserve">, </w:t>
      </w:r>
      <w:r w:rsidRPr="006E31DF">
        <w:rPr>
          <w:lang w:val="pt-BR"/>
        </w:rPr>
        <w:t>538.</w:t>
      </w:r>
    </w:p>
  </w:footnote>
  <w:footnote w:id="12">
    <w:p w14:paraId="669530E6" w14:textId="2D1E5DFF"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00DD08D1" w:rsidRPr="00B4155E">
        <w:rPr>
          <w:lang w:val="en-AU"/>
        </w:rPr>
        <w:t>S</w:t>
      </w:r>
      <w:r w:rsidRPr="00B4155E">
        <w:rPr>
          <w:lang w:val="en-AU"/>
        </w:rPr>
        <w:t>tudies of juries</w:t>
      </w:r>
      <w:r w:rsidRPr="00B4155E">
        <w:rPr>
          <w:rFonts w:ascii="Helvetica" w:eastAsia="Helvetica" w:hAnsi="Helvetica" w:cs="Helvetica"/>
          <w:lang w:val="en-AU"/>
        </w:rPr>
        <w:t>’</w:t>
      </w:r>
      <w:r w:rsidRPr="00B4155E">
        <w:rPr>
          <w:lang w:val="en-AU"/>
        </w:rPr>
        <w:t xml:space="preserve"> views of sentencing </w:t>
      </w:r>
      <w:r w:rsidR="00F41A89">
        <w:rPr>
          <w:lang w:val="en-AU"/>
        </w:rPr>
        <w:t>do not bear out that assumption:</w:t>
      </w:r>
      <w:r w:rsidRPr="00B4155E">
        <w:rPr>
          <w:lang w:val="en-AU"/>
        </w:rPr>
        <w:t xml:space="preserve"> </w:t>
      </w:r>
      <w:r w:rsidR="00F41A89">
        <w:rPr>
          <w:color w:val="222222"/>
        </w:rPr>
        <w:t>citations removed for blind review purposes.</w:t>
      </w:r>
    </w:p>
  </w:footnote>
  <w:footnote w:id="13">
    <w:p w14:paraId="5B0B6A6A" w14:textId="6256B4B7" w:rsidR="00AB7EFA" w:rsidRPr="00B4155E" w:rsidRDefault="00AB7EFA" w:rsidP="00E20765">
      <w:pPr>
        <w:pStyle w:val="FootnoteText"/>
        <w:rPr>
          <w:lang w:val="en-AU"/>
        </w:rPr>
      </w:pPr>
      <w:r w:rsidRPr="00B4155E">
        <w:rPr>
          <w:rStyle w:val="FootnoteReference"/>
        </w:rPr>
        <w:footnoteRef/>
      </w:r>
      <w:r w:rsidRPr="00B4155E">
        <w:t xml:space="preserve"> </w:t>
      </w:r>
      <w:r w:rsidRPr="00B4155E">
        <w:rPr>
          <w:lang w:val="en-AU"/>
        </w:rPr>
        <w:tab/>
      </w:r>
      <w:r w:rsidR="00E221F9" w:rsidRPr="00B4155E">
        <w:rPr>
          <w:lang w:val="en-AU"/>
        </w:rPr>
        <w:t xml:space="preserve">James </w:t>
      </w:r>
      <w:proofErr w:type="spellStart"/>
      <w:r w:rsidR="00B4155E">
        <w:rPr>
          <w:lang w:eastAsia="en-GB"/>
        </w:rPr>
        <w:t>Spigelman</w:t>
      </w:r>
      <w:proofErr w:type="spellEnd"/>
      <w:r w:rsidRPr="00B4155E">
        <w:rPr>
          <w:lang w:eastAsia="en-GB"/>
        </w:rPr>
        <w:t xml:space="preserve">, </w:t>
      </w:r>
      <w:r w:rsidRPr="00B4155E">
        <w:rPr>
          <w:i/>
          <w:lang w:eastAsia="en-GB"/>
        </w:rPr>
        <w:t>A New Way to Sentence for Serious Crime</w:t>
      </w:r>
      <w:r w:rsidR="00FF5544">
        <w:rPr>
          <w:lang w:eastAsia="en-GB"/>
        </w:rPr>
        <w:t xml:space="preserve"> (</w:t>
      </w:r>
      <w:r w:rsidRPr="00B4155E">
        <w:rPr>
          <w:lang w:eastAsia="en-GB"/>
        </w:rPr>
        <w:t>Address for the Annual Opening of Law Term Dinner for the Law Society of New South Wales</w:t>
      </w:r>
      <w:r w:rsidR="00FF5544">
        <w:rPr>
          <w:lang w:eastAsia="en-GB"/>
        </w:rPr>
        <w:t>,</w:t>
      </w:r>
      <w:r w:rsidRPr="00B4155E">
        <w:rPr>
          <w:lang w:eastAsia="en-GB"/>
        </w:rPr>
        <w:t xml:space="preserve"> Sydney, 31 January 2005).</w:t>
      </w:r>
      <w:r w:rsidRPr="00B4155E">
        <w:rPr>
          <w:lang w:val="en-AU"/>
        </w:rPr>
        <w:t xml:space="preserve"> </w:t>
      </w:r>
    </w:p>
  </w:footnote>
  <w:footnote w:id="14">
    <w:p w14:paraId="5FFE4CBB" w14:textId="77777777" w:rsidR="00AB7EFA" w:rsidRPr="00B4155E" w:rsidRDefault="00AB7EFA" w:rsidP="00E20765">
      <w:pPr>
        <w:pStyle w:val="FootnoteText"/>
        <w:rPr>
          <w:lang w:val="en-AU"/>
        </w:rPr>
      </w:pPr>
      <w:r w:rsidRPr="00B4155E">
        <w:rPr>
          <w:rStyle w:val="FootnoteReference"/>
        </w:rPr>
        <w:footnoteRef/>
      </w:r>
      <w:r w:rsidRPr="00B4155E">
        <w:t xml:space="preserve"> </w:t>
      </w:r>
      <w:r w:rsidRPr="00B4155E">
        <w:rPr>
          <w:lang w:val="en-AU"/>
        </w:rPr>
        <w:tab/>
        <w:t>http://www.smh.com.au/national/liberals-call-for-move-to-jury-sentencing-20091108-i3it.html.</w:t>
      </w:r>
    </w:p>
  </w:footnote>
  <w:footnote w:id="15">
    <w:p w14:paraId="39D2952D" w14:textId="1BBED21C" w:rsidR="00AB7EFA" w:rsidRPr="00B4155E" w:rsidRDefault="00AB7EFA" w:rsidP="00E20765">
      <w:pPr>
        <w:pStyle w:val="FootnoteText"/>
        <w:rPr>
          <w:lang w:val="en-AU"/>
        </w:rPr>
      </w:pPr>
      <w:r w:rsidRPr="00B4155E">
        <w:rPr>
          <w:rStyle w:val="FootnoteReference"/>
        </w:rPr>
        <w:footnoteRef/>
      </w:r>
      <w:r w:rsidRPr="00B4155E">
        <w:t xml:space="preserve"> </w:t>
      </w:r>
      <w:r w:rsidRPr="00B4155E">
        <w:rPr>
          <w:lang w:val="en-AU"/>
        </w:rPr>
        <w:tab/>
      </w:r>
      <w:r w:rsidRPr="00B4155E">
        <w:rPr>
          <w:rFonts w:ascii="Times" w:hAnsi="Times" w:cs="Times"/>
          <w:i/>
          <w:iCs/>
          <w:color w:val="000000"/>
        </w:rPr>
        <w:t xml:space="preserve">Jury to have a </w:t>
      </w:r>
      <w:r w:rsidR="00E221F9" w:rsidRPr="00B4155E">
        <w:rPr>
          <w:rFonts w:ascii="Times" w:hAnsi="Times" w:cs="Times"/>
          <w:i/>
          <w:iCs/>
          <w:color w:val="000000"/>
        </w:rPr>
        <w:t xml:space="preserve">say in sentencing under </w:t>
      </w:r>
      <w:proofErr w:type="spellStart"/>
      <w:r w:rsidR="00E221F9" w:rsidRPr="00B4155E">
        <w:rPr>
          <w:rFonts w:ascii="Times" w:hAnsi="Times" w:cs="Times"/>
          <w:i/>
          <w:iCs/>
          <w:color w:val="000000"/>
        </w:rPr>
        <w:t>L</w:t>
      </w:r>
      <w:r w:rsidRPr="00B4155E">
        <w:rPr>
          <w:rFonts w:ascii="Times" w:hAnsi="Times" w:cs="Times"/>
          <w:i/>
          <w:iCs/>
          <w:color w:val="000000"/>
        </w:rPr>
        <w:t>abor</w:t>
      </w:r>
      <w:proofErr w:type="spellEnd"/>
      <w:r w:rsidRPr="00B4155E">
        <w:rPr>
          <w:rFonts w:ascii="Times" w:hAnsi="Times" w:cs="Times"/>
          <w:i/>
          <w:iCs/>
          <w:color w:val="000000"/>
        </w:rPr>
        <w:t xml:space="preserve"> </w:t>
      </w:r>
      <w:r w:rsidRPr="00B4155E">
        <w:rPr>
          <w:rFonts w:ascii="Times" w:hAnsi="Times" w:cs="Times"/>
          <w:color w:val="000000"/>
        </w:rPr>
        <w:t>[Press Release]. Retrieved from https://www.viclabor.com.au/media-releases/juries-to- have-a-say-in-sentencing-under-</w:t>
      </w:r>
      <w:proofErr w:type="spellStart"/>
      <w:r w:rsidRPr="00B4155E">
        <w:rPr>
          <w:rFonts w:ascii="Times" w:hAnsi="Times" w:cs="Times"/>
          <w:color w:val="000000"/>
        </w:rPr>
        <w:t>labor</w:t>
      </w:r>
      <w:proofErr w:type="spellEnd"/>
      <w:r w:rsidRPr="00B4155E">
        <w:rPr>
          <w:rFonts w:ascii="Times" w:hAnsi="Times" w:cs="Times"/>
          <w:color w:val="000000"/>
        </w:rPr>
        <w:t>/</w:t>
      </w:r>
      <w:r w:rsidRPr="00B4155E">
        <w:rPr>
          <w:rFonts w:ascii="Helvetica" w:eastAsia="Helvetica" w:hAnsi="Helvetica" w:cs="Helvetica"/>
          <w:color w:val="000000"/>
        </w:rPr>
        <w:t> </w:t>
      </w:r>
    </w:p>
  </w:footnote>
  <w:footnote w:id="16">
    <w:p w14:paraId="5F712245" w14:textId="77777777" w:rsidR="00AB7EFA" w:rsidRPr="00B4155E" w:rsidRDefault="00AB7EFA" w:rsidP="00E20765">
      <w:pPr>
        <w:pStyle w:val="FootnoteText"/>
        <w:rPr>
          <w:lang w:val="en-AU"/>
        </w:rPr>
      </w:pPr>
      <w:r w:rsidRPr="00B4155E">
        <w:rPr>
          <w:rStyle w:val="FootnoteReference"/>
        </w:rPr>
        <w:footnoteRef/>
      </w:r>
      <w:r w:rsidRPr="00B4155E">
        <w:t xml:space="preserve"> </w:t>
      </w:r>
      <w:r w:rsidRPr="00B4155E">
        <w:rPr>
          <w:lang w:val="en-AU"/>
        </w:rPr>
        <w:tab/>
      </w:r>
      <w:r w:rsidRPr="00B4155E">
        <w:rPr>
          <w:lang w:eastAsia="en-GB"/>
        </w:rPr>
        <w:t xml:space="preserve">New South Wales Law Reform Commission, </w:t>
      </w:r>
      <w:r w:rsidRPr="00B4155E">
        <w:rPr>
          <w:i/>
          <w:lang w:eastAsia="en-GB"/>
        </w:rPr>
        <w:t xml:space="preserve">Role of Juries in Sentencing: </w:t>
      </w:r>
      <w:r w:rsidRPr="00B46A62">
        <w:rPr>
          <w:lang w:eastAsia="en-GB"/>
        </w:rPr>
        <w:t>Report 118</w:t>
      </w:r>
      <w:r w:rsidRPr="00FF5544">
        <w:rPr>
          <w:lang w:eastAsia="en-GB"/>
        </w:rPr>
        <w:t xml:space="preserve"> </w:t>
      </w:r>
      <w:r w:rsidRPr="00B4155E">
        <w:rPr>
          <w:lang w:eastAsia="en-GB"/>
        </w:rPr>
        <w:t>(2007).</w:t>
      </w:r>
      <w:r w:rsidRPr="00B4155E">
        <w:rPr>
          <w:lang w:val="en-AU"/>
        </w:rPr>
        <w:t xml:space="preserve"> </w:t>
      </w:r>
    </w:p>
  </w:footnote>
  <w:footnote w:id="17">
    <w:p w14:paraId="123C8B35" w14:textId="79CB8505" w:rsidR="00AB7EFA" w:rsidRPr="00B4155E" w:rsidRDefault="00AB7EFA" w:rsidP="00E20765">
      <w:pPr>
        <w:pStyle w:val="FootnoteText"/>
        <w:rPr>
          <w:lang w:val="en-AU"/>
        </w:rPr>
      </w:pPr>
      <w:r w:rsidRPr="00B4155E">
        <w:rPr>
          <w:rStyle w:val="FootnoteReference"/>
        </w:rPr>
        <w:footnoteRef/>
      </w:r>
      <w:r w:rsidRPr="00B4155E">
        <w:t xml:space="preserve"> </w:t>
      </w:r>
      <w:r w:rsidRPr="00B4155E">
        <w:rPr>
          <w:lang w:val="en-AU"/>
        </w:rPr>
        <w:tab/>
        <w:t xml:space="preserve">Sentencing Advisory Council, Victoria, </w:t>
      </w:r>
      <w:r w:rsidRPr="00B4155E">
        <w:rPr>
          <w:i/>
          <w:lang w:val="en-AU"/>
        </w:rPr>
        <w:t>Sentencing Guidance in Victoria: Report</w:t>
      </w:r>
      <w:r w:rsidR="00E221F9" w:rsidRPr="00B4155E">
        <w:rPr>
          <w:lang w:val="en-AU"/>
        </w:rPr>
        <w:t xml:space="preserve"> (2016).</w:t>
      </w:r>
    </w:p>
  </w:footnote>
  <w:footnote w:id="18">
    <w:p w14:paraId="37B53770" w14:textId="21D4EB4C" w:rsidR="00AB7EFA" w:rsidRPr="00B4155E" w:rsidRDefault="00AB7EFA" w:rsidP="002F7841">
      <w:pPr>
        <w:pStyle w:val="FootnoteText"/>
        <w:rPr>
          <w:lang w:val="en-AU"/>
        </w:rPr>
      </w:pPr>
      <w:r w:rsidRPr="00B4155E">
        <w:rPr>
          <w:rStyle w:val="FootnoteReference"/>
        </w:rPr>
        <w:footnoteRef/>
      </w:r>
      <w:r w:rsidRPr="00B4155E">
        <w:t xml:space="preserve"> </w:t>
      </w:r>
      <w:r w:rsidRPr="00B4155E">
        <w:rPr>
          <w:lang w:val="en-AU"/>
        </w:rPr>
        <w:tab/>
        <w:t xml:space="preserve">See also </w:t>
      </w:r>
      <w:r w:rsidR="002F7841" w:rsidRPr="00B4155E">
        <w:rPr>
          <w:lang w:val="en-AU"/>
        </w:rPr>
        <w:t xml:space="preserve">Roberts and </w:t>
      </w:r>
      <w:r w:rsidR="00E65ED4" w:rsidRPr="00B4155E">
        <w:rPr>
          <w:lang w:val="en-AU"/>
        </w:rPr>
        <w:t xml:space="preserve">de </w:t>
      </w:r>
      <w:proofErr w:type="spellStart"/>
      <w:r w:rsidR="00E65ED4" w:rsidRPr="00B4155E">
        <w:rPr>
          <w:lang w:val="en-AU"/>
        </w:rPr>
        <w:t>Keijser</w:t>
      </w:r>
      <w:proofErr w:type="spellEnd"/>
      <w:r w:rsidR="00E65ED4" w:rsidRPr="00B4155E">
        <w:rPr>
          <w:lang w:val="en-AU"/>
        </w:rPr>
        <w:t>,</w:t>
      </w:r>
      <w:r w:rsidRPr="00B4155E">
        <w:rPr>
          <w:lang w:val="en-AU"/>
        </w:rPr>
        <w:t xml:space="preserve"> </w:t>
      </w:r>
      <w:r w:rsidR="00FF5544">
        <w:rPr>
          <w:lang w:val="en-AU"/>
        </w:rPr>
        <w:t>above n</w:t>
      </w:r>
      <w:r w:rsidR="002F7841" w:rsidRPr="00B4155E">
        <w:rPr>
          <w:lang w:val="en-AU"/>
        </w:rPr>
        <w:t xml:space="preserve"> </w:t>
      </w:r>
      <w:r w:rsidR="002F7841" w:rsidRPr="00B4155E">
        <w:rPr>
          <w:lang w:val="en-AU"/>
        </w:rPr>
        <w:fldChar w:fldCharType="begin"/>
      </w:r>
      <w:r w:rsidR="002F7841" w:rsidRPr="00B4155E">
        <w:rPr>
          <w:lang w:val="en-AU"/>
        </w:rPr>
        <w:instrText xml:space="preserve"> NOTEREF _Ref515363977 \h </w:instrText>
      </w:r>
      <w:r w:rsidR="00B4155E">
        <w:rPr>
          <w:lang w:val="en-AU"/>
        </w:rPr>
        <w:instrText xml:space="preserve"> \* MERGEFORMAT </w:instrText>
      </w:r>
      <w:r w:rsidR="002F7841" w:rsidRPr="00B4155E">
        <w:rPr>
          <w:lang w:val="en-AU"/>
        </w:rPr>
      </w:r>
      <w:r w:rsidR="002F7841" w:rsidRPr="00B4155E">
        <w:rPr>
          <w:lang w:val="en-AU"/>
        </w:rPr>
        <w:fldChar w:fldCharType="separate"/>
      </w:r>
      <w:r w:rsidR="006E31DF">
        <w:rPr>
          <w:lang w:val="en-AU"/>
        </w:rPr>
        <w:t>10</w:t>
      </w:r>
      <w:r w:rsidR="002F7841" w:rsidRPr="00B4155E">
        <w:rPr>
          <w:lang w:val="en-AU"/>
        </w:rPr>
        <w:fldChar w:fldCharType="end"/>
      </w:r>
      <w:r w:rsidR="002F7841" w:rsidRPr="00B4155E">
        <w:rPr>
          <w:lang w:val="en-AU"/>
        </w:rPr>
        <w:t xml:space="preserve">; John McIntyre, </w:t>
      </w:r>
      <w:r w:rsidRPr="00B4155E">
        <w:rPr>
          <w:rFonts w:ascii="Helvetica" w:eastAsia="Helvetica" w:hAnsi="Helvetica" w:cs="Helvetica"/>
          <w:lang w:val="en-AU"/>
        </w:rPr>
        <w:t>‘</w:t>
      </w:r>
      <w:r w:rsidRPr="00B4155E">
        <w:rPr>
          <w:lang w:val="en-AU"/>
        </w:rPr>
        <w:t>The Role of Juries in Sentencing: The Case Against</w:t>
      </w:r>
      <w:r w:rsidRPr="00B4155E">
        <w:rPr>
          <w:rFonts w:ascii="Helvetica" w:eastAsia="Helvetica" w:hAnsi="Helvetica" w:cs="Helvetica"/>
          <w:lang w:val="en-AU"/>
        </w:rPr>
        <w:t>’</w:t>
      </w:r>
      <w:r w:rsidRPr="00B4155E">
        <w:rPr>
          <w:lang w:val="en-AU"/>
        </w:rPr>
        <w:t xml:space="preserve"> </w:t>
      </w:r>
      <w:r w:rsidR="002F7841" w:rsidRPr="00B4155E">
        <w:rPr>
          <w:lang w:val="en-AU"/>
        </w:rPr>
        <w:t xml:space="preserve">(2005) </w:t>
      </w:r>
      <w:r w:rsidRPr="00B4155E">
        <w:rPr>
          <w:lang w:val="en-AU"/>
        </w:rPr>
        <w:t xml:space="preserve">86 </w:t>
      </w:r>
      <w:r w:rsidRPr="00B4155E">
        <w:rPr>
          <w:i/>
          <w:lang w:val="en-AU"/>
        </w:rPr>
        <w:t>Australian Law Reform Commission Journal</w:t>
      </w:r>
      <w:r w:rsidRPr="00B4155E">
        <w:rPr>
          <w:lang w:val="en-AU"/>
        </w:rPr>
        <w:t xml:space="preserve"> 56.</w:t>
      </w:r>
    </w:p>
  </w:footnote>
  <w:footnote w:id="19">
    <w:p w14:paraId="3E1C8C98" w14:textId="13D33350" w:rsidR="00AB7EFA" w:rsidRPr="00B4155E" w:rsidRDefault="00AB7EFA" w:rsidP="00E20765">
      <w:pPr>
        <w:pStyle w:val="FootnoteText"/>
        <w:rPr>
          <w:lang w:val="en-AU"/>
        </w:rPr>
      </w:pPr>
      <w:r w:rsidRPr="00B4155E">
        <w:rPr>
          <w:rStyle w:val="FootnoteReference"/>
        </w:rPr>
        <w:footnoteRef/>
      </w:r>
      <w:r w:rsidRPr="00B4155E">
        <w:t xml:space="preserve"> </w:t>
      </w:r>
      <w:r w:rsidRPr="00B4155E">
        <w:rPr>
          <w:lang w:val="en-AU"/>
        </w:rPr>
        <w:tab/>
      </w:r>
      <w:proofErr w:type="gramStart"/>
      <w:r w:rsidRPr="00B4155E">
        <w:rPr>
          <w:lang w:val="en-AU"/>
        </w:rPr>
        <w:t>Australian Bureau of Statistics,</w:t>
      </w:r>
      <w:proofErr w:type="gramEnd"/>
      <w:r w:rsidRPr="00B4155E">
        <w:rPr>
          <w:lang w:val="en-AU"/>
        </w:rPr>
        <w:t xml:space="preserve"> </w:t>
      </w:r>
      <w:r w:rsidRPr="00B4155E">
        <w:rPr>
          <w:i/>
          <w:lang w:val="en-AU"/>
        </w:rPr>
        <w:t>People Sentenced: Courts Australia</w:t>
      </w:r>
      <w:r w:rsidRPr="00B4155E">
        <w:rPr>
          <w:lang w:val="en-AU"/>
        </w:rPr>
        <w:t xml:space="preserve"> 2015-16.</w:t>
      </w:r>
    </w:p>
  </w:footnote>
  <w:footnote w:id="20">
    <w:p w14:paraId="789E342C" w14:textId="5D6385E8" w:rsidR="00877FF0" w:rsidRPr="00B4155E" w:rsidRDefault="00877FF0" w:rsidP="00877FF0">
      <w:pPr>
        <w:pStyle w:val="FootnoteText"/>
        <w:rPr>
          <w:lang w:val="en-AU"/>
        </w:rPr>
      </w:pPr>
      <w:r w:rsidRPr="00B4155E">
        <w:rPr>
          <w:rStyle w:val="FootnoteReference"/>
        </w:rPr>
        <w:footnoteRef/>
      </w:r>
      <w:r w:rsidRPr="00B4155E">
        <w:t xml:space="preserve"> </w:t>
      </w:r>
      <w:r w:rsidRPr="00B4155E">
        <w:rPr>
          <w:lang w:val="en-AU"/>
        </w:rPr>
        <w:tab/>
        <w:t xml:space="preserve">Other findings from the Victorian study are reported in these publications: </w:t>
      </w:r>
      <w:r w:rsidR="00B46A62">
        <w:rPr>
          <w:lang w:val="en-AU"/>
        </w:rPr>
        <w:t>citations removed for blind review purposes.</w:t>
      </w:r>
    </w:p>
  </w:footnote>
  <w:footnote w:id="21">
    <w:p w14:paraId="537C9130" w14:textId="74FA9AF2"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Pr="00B4155E">
        <w:rPr>
          <w:i/>
          <w:lang w:val="en-AU"/>
        </w:rPr>
        <w:t xml:space="preserve">DPP v </w:t>
      </w:r>
      <w:proofErr w:type="spellStart"/>
      <w:r w:rsidRPr="00B4155E">
        <w:rPr>
          <w:i/>
          <w:lang w:val="en-AU"/>
        </w:rPr>
        <w:t>Dalgliesh</w:t>
      </w:r>
      <w:proofErr w:type="spellEnd"/>
      <w:r w:rsidRPr="00B4155E">
        <w:rPr>
          <w:i/>
          <w:lang w:val="en-AU"/>
        </w:rPr>
        <w:t xml:space="preserve"> (a pseudonym)</w:t>
      </w:r>
      <w:r w:rsidRPr="00B4155E">
        <w:rPr>
          <w:lang w:val="en-AU"/>
        </w:rPr>
        <w:t xml:space="preserve"> [2017] HCA 41.</w:t>
      </w:r>
    </w:p>
  </w:footnote>
  <w:footnote w:id="22">
    <w:p w14:paraId="45656D6B" w14:textId="7949BCE1"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r w:rsidRPr="00B4155E">
        <w:rPr>
          <w:i/>
          <w:lang w:val="en-AU"/>
        </w:rPr>
        <w:t>Lowe v The Queen</w:t>
      </w:r>
      <w:r w:rsidRPr="00B4155E">
        <w:rPr>
          <w:lang w:val="en-AU"/>
        </w:rPr>
        <w:t xml:space="preserve"> (1984) 154 CLR 606.</w:t>
      </w:r>
    </w:p>
  </w:footnote>
  <w:footnote w:id="23">
    <w:p w14:paraId="0DEE8658" w14:textId="20E82D7F" w:rsidR="00AB7EFA" w:rsidRPr="00B4155E" w:rsidRDefault="00AB7EFA">
      <w:pPr>
        <w:pStyle w:val="FootnoteText"/>
        <w:rPr>
          <w:lang w:val="en-AU"/>
        </w:rPr>
      </w:pPr>
      <w:r w:rsidRPr="00B4155E">
        <w:rPr>
          <w:rStyle w:val="FootnoteReference"/>
        </w:rPr>
        <w:footnoteRef/>
      </w:r>
      <w:r w:rsidRPr="00B4155E">
        <w:t xml:space="preserve"> </w:t>
      </w:r>
      <w:r w:rsidRPr="00B4155E">
        <w:rPr>
          <w:lang w:val="en-AU"/>
        </w:rPr>
        <w:tab/>
      </w:r>
      <w:proofErr w:type="spellStart"/>
      <w:r w:rsidRPr="00B4155E">
        <w:rPr>
          <w:lang w:eastAsia="en-GB"/>
        </w:rPr>
        <w:t>Dzur</w:t>
      </w:r>
      <w:proofErr w:type="spellEnd"/>
      <w:r w:rsidR="00CB05D1" w:rsidRPr="00B4155E">
        <w:rPr>
          <w:lang w:eastAsia="en-GB"/>
        </w:rPr>
        <w:t xml:space="preserve"> </w:t>
      </w:r>
      <w:r w:rsidR="00B46A62">
        <w:rPr>
          <w:lang w:eastAsia="en-GB"/>
        </w:rPr>
        <w:t>above n</w:t>
      </w:r>
      <w:r w:rsidRPr="00B4155E">
        <w:rPr>
          <w:lang w:eastAsia="en-GB"/>
        </w:rPr>
        <w:t xml:space="preserve"> </w:t>
      </w:r>
      <w:r w:rsidR="00CB05D1" w:rsidRPr="00B4155E">
        <w:rPr>
          <w:lang w:eastAsia="en-GB"/>
        </w:rPr>
        <w:fldChar w:fldCharType="begin"/>
      </w:r>
      <w:r w:rsidR="00CB05D1" w:rsidRPr="00B4155E">
        <w:rPr>
          <w:lang w:eastAsia="en-GB"/>
        </w:rPr>
        <w:instrText xml:space="preserve"> NOTEREF _Ref515364342 \h </w:instrText>
      </w:r>
      <w:r w:rsidR="00B4155E">
        <w:rPr>
          <w:lang w:eastAsia="en-GB"/>
        </w:rPr>
        <w:instrText xml:space="preserve"> \* MERGEFORMAT </w:instrText>
      </w:r>
      <w:r w:rsidR="00CB05D1" w:rsidRPr="00B4155E">
        <w:rPr>
          <w:lang w:eastAsia="en-GB"/>
        </w:rPr>
      </w:r>
      <w:r w:rsidR="00CB05D1" w:rsidRPr="00B4155E">
        <w:rPr>
          <w:lang w:eastAsia="en-GB"/>
        </w:rPr>
        <w:fldChar w:fldCharType="separate"/>
      </w:r>
      <w:r w:rsidR="006E31DF">
        <w:rPr>
          <w:lang w:eastAsia="en-GB"/>
        </w:rPr>
        <w:t>8</w:t>
      </w:r>
      <w:r w:rsidR="00CB05D1" w:rsidRPr="00B4155E">
        <w:rPr>
          <w:lang w:eastAsia="en-GB"/>
        </w:rPr>
        <w:fldChar w:fldCharType="end"/>
      </w:r>
      <w:r w:rsidR="00CB05D1" w:rsidRPr="00B4155E">
        <w:rPr>
          <w:lang w:eastAsia="en-GB"/>
        </w:rPr>
        <w:t>.</w:t>
      </w:r>
    </w:p>
  </w:footnote>
  <w:footnote w:id="24">
    <w:p w14:paraId="058B8801" w14:textId="19698987" w:rsidR="00901706" w:rsidRPr="00C515CE" w:rsidRDefault="00901706">
      <w:pPr>
        <w:pStyle w:val="FootnoteText"/>
        <w:rPr>
          <w:lang w:val="en-AU"/>
        </w:rPr>
      </w:pPr>
      <w:r>
        <w:rPr>
          <w:rStyle w:val="FootnoteReference"/>
        </w:rPr>
        <w:footnoteRef/>
      </w:r>
      <w:r>
        <w:t xml:space="preserve"> </w:t>
      </w:r>
      <w:r>
        <w:rPr>
          <w:lang w:val="en-AU"/>
        </w:rPr>
        <w:t xml:space="preserve">David </w:t>
      </w:r>
      <w:proofErr w:type="spellStart"/>
      <w:r>
        <w:rPr>
          <w:lang w:val="en-AU"/>
        </w:rPr>
        <w:t>Indermaur</w:t>
      </w:r>
      <w:proofErr w:type="spellEnd"/>
      <w:r>
        <w:rPr>
          <w:lang w:val="en-AU"/>
        </w:rPr>
        <w:t xml:space="preserve">, </w:t>
      </w:r>
      <w:r w:rsidR="0037569F">
        <w:rPr>
          <w:lang w:val="en-AU"/>
        </w:rPr>
        <w:t>Lynne Roberts, Caroline Spiranovic, Geraldine Mackenzie and Karen Gelb, ‘A Matter of Judgement</w:t>
      </w:r>
      <w:r w:rsidR="00867435">
        <w:rPr>
          <w:lang w:val="en-AU"/>
        </w:rPr>
        <w:t xml:space="preserve">: The Effect of Information and Deliberation on Public Attitudes to Punishment’ (2012) 14(2) </w:t>
      </w:r>
      <w:r w:rsidR="00867435" w:rsidRPr="00C515CE">
        <w:rPr>
          <w:i/>
          <w:lang w:val="en-AU"/>
        </w:rPr>
        <w:t>Punishment &amp; Society</w:t>
      </w:r>
      <w:r w:rsidR="00867435">
        <w:rPr>
          <w:lang w:val="en-AU"/>
        </w:rPr>
        <w:t xml:space="preserve"> 147, 149.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0537712"/>
      <w:docPartObj>
        <w:docPartGallery w:val="Page Numbers (Top of Page)"/>
        <w:docPartUnique/>
      </w:docPartObj>
    </w:sdtPr>
    <w:sdtEndPr>
      <w:rPr>
        <w:rStyle w:val="PageNumber"/>
      </w:rPr>
    </w:sdtEndPr>
    <w:sdtContent>
      <w:p w14:paraId="43E9E6F9" w14:textId="097153C0" w:rsidR="00AB7EFA" w:rsidRDefault="00AB7EFA" w:rsidP="000014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681AE" w14:textId="77777777" w:rsidR="00AB7EFA" w:rsidRDefault="00AB7EFA" w:rsidP="00FC37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9DE5" w14:textId="0795F857" w:rsidR="00AB7EFA" w:rsidRDefault="00784EA8" w:rsidP="00001499">
    <w:pPr>
      <w:pStyle w:val="Header"/>
      <w:framePr w:wrap="none" w:vAnchor="text" w:hAnchor="margin" w:xAlign="right" w:y="1"/>
      <w:rPr>
        <w:rStyle w:val="PageNumber"/>
      </w:rPr>
    </w:pPr>
    <w:sdt>
      <w:sdtPr>
        <w:rPr>
          <w:rStyle w:val="PageNumber"/>
        </w:rPr>
        <w:id w:val="1053421783"/>
        <w:docPartObj>
          <w:docPartGallery w:val="Watermarks"/>
          <w:docPartUnique/>
        </w:docPartObj>
      </w:sdtPr>
      <w:sdtEndPr>
        <w:rPr>
          <w:rStyle w:val="PageNumber"/>
        </w:rPr>
      </w:sdtEndPr>
      <w:sdtContent>
        <w:r>
          <w:rPr>
            <w:rStyle w:val="PageNumber"/>
          </w:rPr>
          <w:pict w14:anchorId="13BF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Style w:val="PageNumber"/>
        </w:rPr>
        <w:id w:val="1022594081"/>
        <w:docPartObj>
          <w:docPartGallery w:val="Page Numbers (Top of Page)"/>
          <w:docPartUnique/>
        </w:docPartObj>
      </w:sdtPr>
      <w:sdtEndPr>
        <w:rPr>
          <w:rStyle w:val="PageNumber"/>
        </w:rPr>
      </w:sdtEndPr>
      <w:sdtContent>
        <w:r w:rsidR="00AB7EFA">
          <w:rPr>
            <w:rStyle w:val="PageNumber"/>
          </w:rPr>
          <w:fldChar w:fldCharType="begin"/>
        </w:r>
        <w:r w:rsidR="00AB7EFA">
          <w:rPr>
            <w:rStyle w:val="PageNumber"/>
          </w:rPr>
          <w:instrText xml:space="preserve"> PAGE </w:instrText>
        </w:r>
        <w:r w:rsidR="00AB7EFA">
          <w:rPr>
            <w:rStyle w:val="PageNumber"/>
          </w:rPr>
          <w:fldChar w:fldCharType="separate"/>
        </w:r>
        <w:r w:rsidR="00113EC9">
          <w:rPr>
            <w:rStyle w:val="PageNumber"/>
            <w:noProof/>
          </w:rPr>
          <w:t>8</w:t>
        </w:r>
        <w:r w:rsidR="00AB7EFA">
          <w:rPr>
            <w:rStyle w:val="PageNumber"/>
          </w:rPr>
          <w:fldChar w:fldCharType="end"/>
        </w:r>
      </w:sdtContent>
    </w:sdt>
  </w:p>
  <w:p w14:paraId="637C2FEE" w14:textId="77777777" w:rsidR="00AB7EFA" w:rsidRDefault="00AB7EFA" w:rsidP="00FC37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85EC" w14:textId="77777777" w:rsidR="00C515CE" w:rsidRDefault="00C51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7B95"/>
    <w:multiLevelType w:val="hybridMultilevel"/>
    <w:tmpl w:val="AD66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A1BEB"/>
    <w:multiLevelType w:val="hybridMultilevel"/>
    <w:tmpl w:val="9B78B3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D4700"/>
    <w:multiLevelType w:val="hybridMultilevel"/>
    <w:tmpl w:val="202A4D5A"/>
    <w:lvl w:ilvl="0" w:tplc="E4982C1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2604C"/>
    <w:multiLevelType w:val="hybridMultilevel"/>
    <w:tmpl w:val="092A12A2"/>
    <w:lvl w:ilvl="0" w:tplc="E4982C1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76C5F"/>
    <w:multiLevelType w:val="hybridMultilevel"/>
    <w:tmpl w:val="A4B06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1270ACF"/>
    <w:multiLevelType w:val="hybridMultilevel"/>
    <w:tmpl w:val="D65E8A70"/>
    <w:lvl w:ilvl="0" w:tplc="8C2255F8">
      <w:start w:val="1"/>
      <w:numFmt w:val="bullet"/>
      <w:lvlText w:val="•"/>
      <w:lvlJc w:val="left"/>
      <w:pPr>
        <w:tabs>
          <w:tab w:val="num" w:pos="720"/>
        </w:tabs>
        <w:ind w:left="720" w:hanging="360"/>
      </w:pPr>
      <w:rPr>
        <w:rFonts w:ascii="Arial" w:hAnsi="Arial" w:hint="default"/>
      </w:rPr>
    </w:lvl>
    <w:lvl w:ilvl="1" w:tplc="645A38E6" w:tentative="1">
      <w:start w:val="1"/>
      <w:numFmt w:val="bullet"/>
      <w:lvlText w:val="•"/>
      <w:lvlJc w:val="left"/>
      <w:pPr>
        <w:tabs>
          <w:tab w:val="num" w:pos="1440"/>
        </w:tabs>
        <w:ind w:left="1440" w:hanging="360"/>
      </w:pPr>
      <w:rPr>
        <w:rFonts w:ascii="Arial" w:hAnsi="Arial" w:hint="default"/>
      </w:rPr>
    </w:lvl>
    <w:lvl w:ilvl="2" w:tplc="195C4D08" w:tentative="1">
      <w:start w:val="1"/>
      <w:numFmt w:val="bullet"/>
      <w:lvlText w:val="•"/>
      <w:lvlJc w:val="left"/>
      <w:pPr>
        <w:tabs>
          <w:tab w:val="num" w:pos="2160"/>
        </w:tabs>
        <w:ind w:left="2160" w:hanging="360"/>
      </w:pPr>
      <w:rPr>
        <w:rFonts w:ascii="Arial" w:hAnsi="Arial" w:hint="default"/>
      </w:rPr>
    </w:lvl>
    <w:lvl w:ilvl="3" w:tplc="A5A0750C" w:tentative="1">
      <w:start w:val="1"/>
      <w:numFmt w:val="bullet"/>
      <w:lvlText w:val="•"/>
      <w:lvlJc w:val="left"/>
      <w:pPr>
        <w:tabs>
          <w:tab w:val="num" w:pos="2880"/>
        </w:tabs>
        <w:ind w:left="2880" w:hanging="360"/>
      </w:pPr>
      <w:rPr>
        <w:rFonts w:ascii="Arial" w:hAnsi="Arial" w:hint="default"/>
      </w:rPr>
    </w:lvl>
    <w:lvl w:ilvl="4" w:tplc="A8E03E22" w:tentative="1">
      <w:start w:val="1"/>
      <w:numFmt w:val="bullet"/>
      <w:lvlText w:val="•"/>
      <w:lvlJc w:val="left"/>
      <w:pPr>
        <w:tabs>
          <w:tab w:val="num" w:pos="3600"/>
        </w:tabs>
        <w:ind w:left="3600" w:hanging="360"/>
      </w:pPr>
      <w:rPr>
        <w:rFonts w:ascii="Arial" w:hAnsi="Arial" w:hint="default"/>
      </w:rPr>
    </w:lvl>
    <w:lvl w:ilvl="5" w:tplc="EDEAE004" w:tentative="1">
      <w:start w:val="1"/>
      <w:numFmt w:val="bullet"/>
      <w:lvlText w:val="•"/>
      <w:lvlJc w:val="left"/>
      <w:pPr>
        <w:tabs>
          <w:tab w:val="num" w:pos="4320"/>
        </w:tabs>
        <w:ind w:left="4320" w:hanging="360"/>
      </w:pPr>
      <w:rPr>
        <w:rFonts w:ascii="Arial" w:hAnsi="Arial" w:hint="default"/>
      </w:rPr>
    </w:lvl>
    <w:lvl w:ilvl="6" w:tplc="A01278C0" w:tentative="1">
      <w:start w:val="1"/>
      <w:numFmt w:val="bullet"/>
      <w:lvlText w:val="•"/>
      <w:lvlJc w:val="left"/>
      <w:pPr>
        <w:tabs>
          <w:tab w:val="num" w:pos="5040"/>
        </w:tabs>
        <w:ind w:left="5040" w:hanging="360"/>
      </w:pPr>
      <w:rPr>
        <w:rFonts w:ascii="Arial" w:hAnsi="Arial" w:hint="default"/>
      </w:rPr>
    </w:lvl>
    <w:lvl w:ilvl="7" w:tplc="D1BA5DD0" w:tentative="1">
      <w:start w:val="1"/>
      <w:numFmt w:val="bullet"/>
      <w:lvlText w:val="•"/>
      <w:lvlJc w:val="left"/>
      <w:pPr>
        <w:tabs>
          <w:tab w:val="num" w:pos="5760"/>
        </w:tabs>
        <w:ind w:left="5760" w:hanging="360"/>
      </w:pPr>
      <w:rPr>
        <w:rFonts w:ascii="Arial" w:hAnsi="Arial" w:hint="default"/>
      </w:rPr>
    </w:lvl>
    <w:lvl w:ilvl="8" w:tplc="8EC0C3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7A312E"/>
    <w:multiLevelType w:val="hybridMultilevel"/>
    <w:tmpl w:val="0340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14B22"/>
    <w:multiLevelType w:val="hybridMultilevel"/>
    <w:tmpl w:val="53CAEF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5A7C96"/>
    <w:multiLevelType w:val="hybridMultilevel"/>
    <w:tmpl w:val="D5B2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EA1AE1"/>
    <w:multiLevelType w:val="hybridMultilevel"/>
    <w:tmpl w:val="1650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B4B5C"/>
    <w:multiLevelType w:val="hybridMultilevel"/>
    <w:tmpl w:val="BD38A714"/>
    <w:lvl w:ilvl="0" w:tplc="38DA7324">
      <w:start w:val="1"/>
      <w:numFmt w:val="bullet"/>
      <w:lvlText w:val="•"/>
      <w:lvlJc w:val="left"/>
      <w:pPr>
        <w:tabs>
          <w:tab w:val="num" w:pos="720"/>
        </w:tabs>
        <w:ind w:left="720" w:hanging="360"/>
      </w:pPr>
      <w:rPr>
        <w:rFonts w:ascii="Arial" w:hAnsi="Arial" w:hint="default"/>
      </w:rPr>
    </w:lvl>
    <w:lvl w:ilvl="1" w:tplc="B3C6365C" w:tentative="1">
      <w:start w:val="1"/>
      <w:numFmt w:val="bullet"/>
      <w:lvlText w:val="•"/>
      <w:lvlJc w:val="left"/>
      <w:pPr>
        <w:tabs>
          <w:tab w:val="num" w:pos="1440"/>
        </w:tabs>
        <w:ind w:left="1440" w:hanging="360"/>
      </w:pPr>
      <w:rPr>
        <w:rFonts w:ascii="Arial" w:hAnsi="Arial" w:hint="default"/>
      </w:rPr>
    </w:lvl>
    <w:lvl w:ilvl="2" w:tplc="D376120E" w:tentative="1">
      <w:start w:val="1"/>
      <w:numFmt w:val="bullet"/>
      <w:lvlText w:val="•"/>
      <w:lvlJc w:val="left"/>
      <w:pPr>
        <w:tabs>
          <w:tab w:val="num" w:pos="2160"/>
        </w:tabs>
        <w:ind w:left="2160" w:hanging="360"/>
      </w:pPr>
      <w:rPr>
        <w:rFonts w:ascii="Arial" w:hAnsi="Arial" w:hint="default"/>
      </w:rPr>
    </w:lvl>
    <w:lvl w:ilvl="3" w:tplc="E8849390" w:tentative="1">
      <w:start w:val="1"/>
      <w:numFmt w:val="bullet"/>
      <w:lvlText w:val="•"/>
      <w:lvlJc w:val="left"/>
      <w:pPr>
        <w:tabs>
          <w:tab w:val="num" w:pos="2880"/>
        </w:tabs>
        <w:ind w:left="2880" w:hanging="360"/>
      </w:pPr>
      <w:rPr>
        <w:rFonts w:ascii="Arial" w:hAnsi="Arial" w:hint="default"/>
      </w:rPr>
    </w:lvl>
    <w:lvl w:ilvl="4" w:tplc="85242FB2" w:tentative="1">
      <w:start w:val="1"/>
      <w:numFmt w:val="bullet"/>
      <w:lvlText w:val="•"/>
      <w:lvlJc w:val="left"/>
      <w:pPr>
        <w:tabs>
          <w:tab w:val="num" w:pos="3600"/>
        </w:tabs>
        <w:ind w:left="3600" w:hanging="360"/>
      </w:pPr>
      <w:rPr>
        <w:rFonts w:ascii="Arial" w:hAnsi="Arial" w:hint="default"/>
      </w:rPr>
    </w:lvl>
    <w:lvl w:ilvl="5" w:tplc="3724E040" w:tentative="1">
      <w:start w:val="1"/>
      <w:numFmt w:val="bullet"/>
      <w:lvlText w:val="•"/>
      <w:lvlJc w:val="left"/>
      <w:pPr>
        <w:tabs>
          <w:tab w:val="num" w:pos="4320"/>
        </w:tabs>
        <w:ind w:left="4320" w:hanging="360"/>
      </w:pPr>
      <w:rPr>
        <w:rFonts w:ascii="Arial" w:hAnsi="Arial" w:hint="default"/>
      </w:rPr>
    </w:lvl>
    <w:lvl w:ilvl="6" w:tplc="B8CCE844" w:tentative="1">
      <w:start w:val="1"/>
      <w:numFmt w:val="bullet"/>
      <w:lvlText w:val="•"/>
      <w:lvlJc w:val="left"/>
      <w:pPr>
        <w:tabs>
          <w:tab w:val="num" w:pos="5040"/>
        </w:tabs>
        <w:ind w:left="5040" w:hanging="360"/>
      </w:pPr>
      <w:rPr>
        <w:rFonts w:ascii="Arial" w:hAnsi="Arial" w:hint="default"/>
      </w:rPr>
    </w:lvl>
    <w:lvl w:ilvl="7" w:tplc="1E2E275E" w:tentative="1">
      <w:start w:val="1"/>
      <w:numFmt w:val="bullet"/>
      <w:lvlText w:val="•"/>
      <w:lvlJc w:val="left"/>
      <w:pPr>
        <w:tabs>
          <w:tab w:val="num" w:pos="5760"/>
        </w:tabs>
        <w:ind w:left="5760" w:hanging="360"/>
      </w:pPr>
      <w:rPr>
        <w:rFonts w:ascii="Arial" w:hAnsi="Arial" w:hint="default"/>
      </w:rPr>
    </w:lvl>
    <w:lvl w:ilvl="8" w:tplc="B704B5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722EC7"/>
    <w:multiLevelType w:val="hybridMultilevel"/>
    <w:tmpl w:val="79C6463C"/>
    <w:lvl w:ilvl="0" w:tplc="CE58A766">
      <w:start w:val="1"/>
      <w:numFmt w:val="decimal"/>
      <w:pStyle w:val="N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A6A6A"/>
    <w:multiLevelType w:val="hybridMultilevel"/>
    <w:tmpl w:val="B51213CC"/>
    <w:lvl w:ilvl="0" w:tplc="5538D36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407D1"/>
    <w:multiLevelType w:val="hybridMultilevel"/>
    <w:tmpl w:val="4004482E"/>
    <w:lvl w:ilvl="0" w:tplc="E4982C16">
      <w:start w:val="1"/>
      <w:numFmt w:val="bullet"/>
      <w:lvlText w:val="•"/>
      <w:lvlJc w:val="left"/>
      <w:pPr>
        <w:tabs>
          <w:tab w:val="num" w:pos="720"/>
        </w:tabs>
        <w:ind w:left="720" w:hanging="360"/>
      </w:pPr>
      <w:rPr>
        <w:rFonts w:ascii="Arial" w:hAnsi="Arial" w:hint="default"/>
      </w:rPr>
    </w:lvl>
    <w:lvl w:ilvl="1" w:tplc="AAAE6AF0" w:tentative="1">
      <w:start w:val="1"/>
      <w:numFmt w:val="bullet"/>
      <w:lvlText w:val="•"/>
      <w:lvlJc w:val="left"/>
      <w:pPr>
        <w:tabs>
          <w:tab w:val="num" w:pos="1440"/>
        </w:tabs>
        <w:ind w:left="1440" w:hanging="360"/>
      </w:pPr>
      <w:rPr>
        <w:rFonts w:ascii="Arial" w:hAnsi="Arial" w:hint="default"/>
      </w:rPr>
    </w:lvl>
    <w:lvl w:ilvl="2" w:tplc="F8A8D3B6" w:tentative="1">
      <w:start w:val="1"/>
      <w:numFmt w:val="bullet"/>
      <w:lvlText w:val="•"/>
      <w:lvlJc w:val="left"/>
      <w:pPr>
        <w:tabs>
          <w:tab w:val="num" w:pos="2160"/>
        </w:tabs>
        <w:ind w:left="2160" w:hanging="360"/>
      </w:pPr>
      <w:rPr>
        <w:rFonts w:ascii="Arial" w:hAnsi="Arial" w:hint="default"/>
      </w:rPr>
    </w:lvl>
    <w:lvl w:ilvl="3" w:tplc="86CE1C2E" w:tentative="1">
      <w:start w:val="1"/>
      <w:numFmt w:val="bullet"/>
      <w:lvlText w:val="•"/>
      <w:lvlJc w:val="left"/>
      <w:pPr>
        <w:tabs>
          <w:tab w:val="num" w:pos="2880"/>
        </w:tabs>
        <w:ind w:left="2880" w:hanging="360"/>
      </w:pPr>
      <w:rPr>
        <w:rFonts w:ascii="Arial" w:hAnsi="Arial" w:hint="default"/>
      </w:rPr>
    </w:lvl>
    <w:lvl w:ilvl="4" w:tplc="61206CDC" w:tentative="1">
      <w:start w:val="1"/>
      <w:numFmt w:val="bullet"/>
      <w:lvlText w:val="•"/>
      <w:lvlJc w:val="left"/>
      <w:pPr>
        <w:tabs>
          <w:tab w:val="num" w:pos="3600"/>
        </w:tabs>
        <w:ind w:left="3600" w:hanging="360"/>
      </w:pPr>
      <w:rPr>
        <w:rFonts w:ascii="Arial" w:hAnsi="Arial" w:hint="default"/>
      </w:rPr>
    </w:lvl>
    <w:lvl w:ilvl="5" w:tplc="C3FE6724" w:tentative="1">
      <w:start w:val="1"/>
      <w:numFmt w:val="bullet"/>
      <w:lvlText w:val="•"/>
      <w:lvlJc w:val="left"/>
      <w:pPr>
        <w:tabs>
          <w:tab w:val="num" w:pos="4320"/>
        </w:tabs>
        <w:ind w:left="4320" w:hanging="360"/>
      </w:pPr>
      <w:rPr>
        <w:rFonts w:ascii="Arial" w:hAnsi="Arial" w:hint="default"/>
      </w:rPr>
    </w:lvl>
    <w:lvl w:ilvl="6" w:tplc="4A90C764" w:tentative="1">
      <w:start w:val="1"/>
      <w:numFmt w:val="bullet"/>
      <w:lvlText w:val="•"/>
      <w:lvlJc w:val="left"/>
      <w:pPr>
        <w:tabs>
          <w:tab w:val="num" w:pos="5040"/>
        </w:tabs>
        <w:ind w:left="5040" w:hanging="360"/>
      </w:pPr>
      <w:rPr>
        <w:rFonts w:ascii="Arial" w:hAnsi="Arial" w:hint="default"/>
      </w:rPr>
    </w:lvl>
    <w:lvl w:ilvl="7" w:tplc="F99EE510" w:tentative="1">
      <w:start w:val="1"/>
      <w:numFmt w:val="bullet"/>
      <w:lvlText w:val="•"/>
      <w:lvlJc w:val="left"/>
      <w:pPr>
        <w:tabs>
          <w:tab w:val="num" w:pos="5760"/>
        </w:tabs>
        <w:ind w:left="5760" w:hanging="360"/>
      </w:pPr>
      <w:rPr>
        <w:rFonts w:ascii="Arial" w:hAnsi="Arial" w:hint="default"/>
      </w:rPr>
    </w:lvl>
    <w:lvl w:ilvl="8" w:tplc="1BE0B1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2E432F"/>
    <w:multiLevelType w:val="hybridMultilevel"/>
    <w:tmpl w:val="3CF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921F9"/>
    <w:multiLevelType w:val="hybridMultilevel"/>
    <w:tmpl w:val="F072E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7040CD"/>
    <w:multiLevelType w:val="hybridMultilevel"/>
    <w:tmpl w:val="4C50F8F0"/>
    <w:lvl w:ilvl="0" w:tplc="3864B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07AC3"/>
    <w:multiLevelType w:val="hybridMultilevel"/>
    <w:tmpl w:val="B464F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634B8A"/>
    <w:multiLevelType w:val="hybridMultilevel"/>
    <w:tmpl w:val="DD10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D76426"/>
    <w:multiLevelType w:val="hybridMultilevel"/>
    <w:tmpl w:val="A1EA0854"/>
    <w:lvl w:ilvl="0" w:tplc="A74A3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D2BC0"/>
    <w:multiLevelType w:val="hybridMultilevel"/>
    <w:tmpl w:val="7F64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08536F"/>
    <w:multiLevelType w:val="hybridMultilevel"/>
    <w:tmpl w:val="2D18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F2A98"/>
    <w:multiLevelType w:val="hybridMultilevel"/>
    <w:tmpl w:val="732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23"/>
  </w:num>
  <w:num w:numId="5">
    <w:abstractNumId w:val="11"/>
  </w:num>
  <w:num w:numId="6">
    <w:abstractNumId w:val="0"/>
  </w:num>
  <w:num w:numId="7">
    <w:abstractNumId w:val="14"/>
  </w:num>
  <w:num w:numId="8">
    <w:abstractNumId w:val="6"/>
  </w:num>
  <w:num w:numId="9">
    <w:abstractNumId w:val="13"/>
  </w:num>
  <w:num w:numId="10">
    <w:abstractNumId w:val="3"/>
  </w:num>
  <w:num w:numId="11">
    <w:abstractNumId w:val="17"/>
  </w:num>
  <w:num w:numId="12">
    <w:abstractNumId w:val="4"/>
  </w:num>
  <w:num w:numId="13">
    <w:abstractNumId w:val="2"/>
  </w:num>
  <w:num w:numId="14">
    <w:abstractNumId w:val="9"/>
  </w:num>
  <w:num w:numId="15">
    <w:abstractNumId w:val="8"/>
  </w:num>
  <w:num w:numId="16">
    <w:abstractNumId w:val="10"/>
  </w:num>
  <w:num w:numId="17">
    <w:abstractNumId w:val="5"/>
  </w:num>
  <w:num w:numId="18">
    <w:abstractNumId w:val="18"/>
  </w:num>
  <w:num w:numId="19">
    <w:abstractNumId w:val="1"/>
  </w:num>
  <w:num w:numId="20">
    <w:abstractNumId w:val="21"/>
  </w:num>
  <w:num w:numId="21">
    <w:abstractNumId w:val="12"/>
  </w:num>
  <w:num w:numId="22">
    <w:abstractNumId w:val="20"/>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16"/>
    <w:rsid w:val="00000FB5"/>
    <w:rsid w:val="00001499"/>
    <w:rsid w:val="00001FA9"/>
    <w:rsid w:val="00003002"/>
    <w:rsid w:val="00004EA0"/>
    <w:rsid w:val="00010946"/>
    <w:rsid w:val="0001334A"/>
    <w:rsid w:val="00017FE5"/>
    <w:rsid w:val="00020B88"/>
    <w:rsid w:val="000220AE"/>
    <w:rsid w:val="0004198B"/>
    <w:rsid w:val="000452E9"/>
    <w:rsid w:val="00047831"/>
    <w:rsid w:val="000539FE"/>
    <w:rsid w:val="000576A0"/>
    <w:rsid w:val="00064C83"/>
    <w:rsid w:val="0007057D"/>
    <w:rsid w:val="00084A7B"/>
    <w:rsid w:val="00085767"/>
    <w:rsid w:val="000A38A0"/>
    <w:rsid w:val="000A70A0"/>
    <w:rsid w:val="000B3423"/>
    <w:rsid w:val="000C2492"/>
    <w:rsid w:val="000C6675"/>
    <w:rsid w:val="000C774E"/>
    <w:rsid w:val="000D1765"/>
    <w:rsid w:val="000E0944"/>
    <w:rsid w:val="000E64F5"/>
    <w:rsid w:val="000E6B48"/>
    <w:rsid w:val="000F7999"/>
    <w:rsid w:val="0010479B"/>
    <w:rsid w:val="0010752C"/>
    <w:rsid w:val="00112E23"/>
    <w:rsid w:val="00113EC9"/>
    <w:rsid w:val="00141A5D"/>
    <w:rsid w:val="00145061"/>
    <w:rsid w:val="001635C7"/>
    <w:rsid w:val="0018434E"/>
    <w:rsid w:val="001863AE"/>
    <w:rsid w:val="001A4AC3"/>
    <w:rsid w:val="001A7F6E"/>
    <w:rsid w:val="001B6DBF"/>
    <w:rsid w:val="001B7622"/>
    <w:rsid w:val="001C565D"/>
    <w:rsid w:val="001C6EEF"/>
    <w:rsid w:val="001D6DF3"/>
    <w:rsid w:val="001E7D09"/>
    <w:rsid w:val="0021073A"/>
    <w:rsid w:val="00213834"/>
    <w:rsid w:val="002235C2"/>
    <w:rsid w:val="00225955"/>
    <w:rsid w:val="00225CBE"/>
    <w:rsid w:val="00232133"/>
    <w:rsid w:val="00236D70"/>
    <w:rsid w:val="0024148A"/>
    <w:rsid w:val="0024530F"/>
    <w:rsid w:val="002478E8"/>
    <w:rsid w:val="00256A8A"/>
    <w:rsid w:val="00257FDF"/>
    <w:rsid w:val="00266716"/>
    <w:rsid w:val="0027771B"/>
    <w:rsid w:val="00280F49"/>
    <w:rsid w:val="00282AE2"/>
    <w:rsid w:val="00290A14"/>
    <w:rsid w:val="002A76DF"/>
    <w:rsid w:val="002B07E5"/>
    <w:rsid w:val="002B4828"/>
    <w:rsid w:val="002C699E"/>
    <w:rsid w:val="002D6191"/>
    <w:rsid w:val="002F49C5"/>
    <w:rsid w:val="002F7841"/>
    <w:rsid w:val="00314219"/>
    <w:rsid w:val="0031650D"/>
    <w:rsid w:val="00335D9D"/>
    <w:rsid w:val="00336E58"/>
    <w:rsid w:val="00341864"/>
    <w:rsid w:val="00346A0A"/>
    <w:rsid w:val="003473EC"/>
    <w:rsid w:val="0035013E"/>
    <w:rsid w:val="0035170B"/>
    <w:rsid w:val="003563EC"/>
    <w:rsid w:val="0036467E"/>
    <w:rsid w:val="003646B9"/>
    <w:rsid w:val="00365FFC"/>
    <w:rsid w:val="003718D0"/>
    <w:rsid w:val="0037275E"/>
    <w:rsid w:val="0037569F"/>
    <w:rsid w:val="00380C03"/>
    <w:rsid w:val="00395972"/>
    <w:rsid w:val="003974FC"/>
    <w:rsid w:val="003B2D76"/>
    <w:rsid w:val="003B7A40"/>
    <w:rsid w:val="003C3A3D"/>
    <w:rsid w:val="003D03A0"/>
    <w:rsid w:val="003E43E7"/>
    <w:rsid w:val="003F06BC"/>
    <w:rsid w:val="003F486D"/>
    <w:rsid w:val="003F59D6"/>
    <w:rsid w:val="004020FF"/>
    <w:rsid w:val="004077BB"/>
    <w:rsid w:val="004110A6"/>
    <w:rsid w:val="0042070C"/>
    <w:rsid w:val="00426B4C"/>
    <w:rsid w:val="00435F73"/>
    <w:rsid w:val="004517D2"/>
    <w:rsid w:val="004522B1"/>
    <w:rsid w:val="00462328"/>
    <w:rsid w:val="00463EE5"/>
    <w:rsid w:val="00471A20"/>
    <w:rsid w:val="0048224F"/>
    <w:rsid w:val="00483E96"/>
    <w:rsid w:val="00484EC5"/>
    <w:rsid w:val="0048718C"/>
    <w:rsid w:val="00491830"/>
    <w:rsid w:val="004A2864"/>
    <w:rsid w:val="004A64B7"/>
    <w:rsid w:val="004A7F12"/>
    <w:rsid w:val="004B1EE2"/>
    <w:rsid w:val="004B73B3"/>
    <w:rsid w:val="004D15FB"/>
    <w:rsid w:val="004D1A49"/>
    <w:rsid w:val="004D39B7"/>
    <w:rsid w:val="004D4039"/>
    <w:rsid w:val="004D423A"/>
    <w:rsid w:val="004E20BF"/>
    <w:rsid w:val="00505801"/>
    <w:rsid w:val="00515F87"/>
    <w:rsid w:val="00522999"/>
    <w:rsid w:val="00523BDA"/>
    <w:rsid w:val="0052646C"/>
    <w:rsid w:val="00527339"/>
    <w:rsid w:val="00531B36"/>
    <w:rsid w:val="005334FA"/>
    <w:rsid w:val="00534435"/>
    <w:rsid w:val="00540A6A"/>
    <w:rsid w:val="00540E32"/>
    <w:rsid w:val="00541F98"/>
    <w:rsid w:val="0055341D"/>
    <w:rsid w:val="00557400"/>
    <w:rsid w:val="00561A71"/>
    <w:rsid w:val="0056379E"/>
    <w:rsid w:val="0058650B"/>
    <w:rsid w:val="00593A2E"/>
    <w:rsid w:val="005A09BE"/>
    <w:rsid w:val="005B1D44"/>
    <w:rsid w:val="005B3DA7"/>
    <w:rsid w:val="005C7AC5"/>
    <w:rsid w:val="005D2B8B"/>
    <w:rsid w:val="005E0458"/>
    <w:rsid w:val="005E150F"/>
    <w:rsid w:val="005E205F"/>
    <w:rsid w:val="005E7D1E"/>
    <w:rsid w:val="005F06BA"/>
    <w:rsid w:val="00605A1E"/>
    <w:rsid w:val="006129AE"/>
    <w:rsid w:val="00613D62"/>
    <w:rsid w:val="006243C7"/>
    <w:rsid w:val="00624AD1"/>
    <w:rsid w:val="00640630"/>
    <w:rsid w:val="00640924"/>
    <w:rsid w:val="00654825"/>
    <w:rsid w:val="00661D06"/>
    <w:rsid w:val="006628B8"/>
    <w:rsid w:val="0067403F"/>
    <w:rsid w:val="006745D6"/>
    <w:rsid w:val="00675A31"/>
    <w:rsid w:val="006761CF"/>
    <w:rsid w:val="00692E45"/>
    <w:rsid w:val="006A10F4"/>
    <w:rsid w:val="006A2ACE"/>
    <w:rsid w:val="006A5D9A"/>
    <w:rsid w:val="006A7CB7"/>
    <w:rsid w:val="006B08D8"/>
    <w:rsid w:val="006B33A5"/>
    <w:rsid w:val="006C4154"/>
    <w:rsid w:val="006C431A"/>
    <w:rsid w:val="006C6F79"/>
    <w:rsid w:val="006D35E9"/>
    <w:rsid w:val="006E0317"/>
    <w:rsid w:val="006E0462"/>
    <w:rsid w:val="006E105F"/>
    <w:rsid w:val="006E31DF"/>
    <w:rsid w:val="006E34AB"/>
    <w:rsid w:val="006E4E89"/>
    <w:rsid w:val="006F6657"/>
    <w:rsid w:val="00705126"/>
    <w:rsid w:val="00707EF1"/>
    <w:rsid w:val="0071615D"/>
    <w:rsid w:val="007239C4"/>
    <w:rsid w:val="00732370"/>
    <w:rsid w:val="00743E71"/>
    <w:rsid w:val="0075184B"/>
    <w:rsid w:val="00761DD2"/>
    <w:rsid w:val="00764A0B"/>
    <w:rsid w:val="00767910"/>
    <w:rsid w:val="00770B7F"/>
    <w:rsid w:val="00770C8E"/>
    <w:rsid w:val="007758F2"/>
    <w:rsid w:val="00776182"/>
    <w:rsid w:val="00784EA8"/>
    <w:rsid w:val="00785CDB"/>
    <w:rsid w:val="00790950"/>
    <w:rsid w:val="00792CA8"/>
    <w:rsid w:val="00796AF5"/>
    <w:rsid w:val="007971F9"/>
    <w:rsid w:val="007B0C55"/>
    <w:rsid w:val="007B22BA"/>
    <w:rsid w:val="007C2577"/>
    <w:rsid w:val="007C3355"/>
    <w:rsid w:val="007C553E"/>
    <w:rsid w:val="007D124A"/>
    <w:rsid w:val="007D76C2"/>
    <w:rsid w:val="007E0791"/>
    <w:rsid w:val="007E63A0"/>
    <w:rsid w:val="007F5816"/>
    <w:rsid w:val="007F5DB0"/>
    <w:rsid w:val="007F72C8"/>
    <w:rsid w:val="00807B9C"/>
    <w:rsid w:val="00810D75"/>
    <w:rsid w:val="00815C44"/>
    <w:rsid w:val="00820E9D"/>
    <w:rsid w:val="00822A61"/>
    <w:rsid w:val="0083531F"/>
    <w:rsid w:val="00837415"/>
    <w:rsid w:val="0084025B"/>
    <w:rsid w:val="008436FC"/>
    <w:rsid w:val="0084744D"/>
    <w:rsid w:val="0085074F"/>
    <w:rsid w:val="00852F7B"/>
    <w:rsid w:val="00855A6F"/>
    <w:rsid w:val="008650CD"/>
    <w:rsid w:val="00866998"/>
    <w:rsid w:val="00866A61"/>
    <w:rsid w:val="00867435"/>
    <w:rsid w:val="00875F44"/>
    <w:rsid w:val="00877FF0"/>
    <w:rsid w:val="0088137C"/>
    <w:rsid w:val="008A408E"/>
    <w:rsid w:val="008A560B"/>
    <w:rsid w:val="008A697F"/>
    <w:rsid w:val="008B61D7"/>
    <w:rsid w:val="008C0C73"/>
    <w:rsid w:val="008C188E"/>
    <w:rsid w:val="008C6603"/>
    <w:rsid w:val="008D4968"/>
    <w:rsid w:val="008D6EE1"/>
    <w:rsid w:val="008E5E2D"/>
    <w:rsid w:val="008E752C"/>
    <w:rsid w:val="008F4F4C"/>
    <w:rsid w:val="00901706"/>
    <w:rsid w:val="009041B9"/>
    <w:rsid w:val="00910D44"/>
    <w:rsid w:val="00912AAF"/>
    <w:rsid w:val="00913109"/>
    <w:rsid w:val="00915B74"/>
    <w:rsid w:val="0092047F"/>
    <w:rsid w:val="0092188A"/>
    <w:rsid w:val="009254FB"/>
    <w:rsid w:val="009367C7"/>
    <w:rsid w:val="009422EA"/>
    <w:rsid w:val="009626C1"/>
    <w:rsid w:val="00964712"/>
    <w:rsid w:val="00967690"/>
    <w:rsid w:val="00972B29"/>
    <w:rsid w:val="00972B2F"/>
    <w:rsid w:val="00981E14"/>
    <w:rsid w:val="009850A9"/>
    <w:rsid w:val="0099240F"/>
    <w:rsid w:val="00993DE2"/>
    <w:rsid w:val="009A0A90"/>
    <w:rsid w:val="009A1836"/>
    <w:rsid w:val="009C03EC"/>
    <w:rsid w:val="009C0D48"/>
    <w:rsid w:val="009D349F"/>
    <w:rsid w:val="009D7EE6"/>
    <w:rsid w:val="009E4855"/>
    <w:rsid w:val="009E511B"/>
    <w:rsid w:val="009E5985"/>
    <w:rsid w:val="009E6421"/>
    <w:rsid w:val="009F5EC7"/>
    <w:rsid w:val="00A04A36"/>
    <w:rsid w:val="00A351C8"/>
    <w:rsid w:val="00A43AE3"/>
    <w:rsid w:val="00A472B5"/>
    <w:rsid w:val="00A60C77"/>
    <w:rsid w:val="00A70053"/>
    <w:rsid w:val="00A73E34"/>
    <w:rsid w:val="00A8091B"/>
    <w:rsid w:val="00A845FB"/>
    <w:rsid w:val="00A84F88"/>
    <w:rsid w:val="00A9183A"/>
    <w:rsid w:val="00A91C2A"/>
    <w:rsid w:val="00A91F9E"/>
    <w:rsid w:val="00AA7EA5"/>
    <w:rsid w:val="00AB7EFA"/>
    <w:rsid w:val="00AE1F97"/>
    <w:rsid w:val="00B208D8"/>
    <w:rsid w:val="00B25D2B"/>
    <w:rsid w:val="00B30D70"/>
    <w:rsid w:val="00B37C9C"/>
    <w:rsid w:val="00B4155E"/>
    <w:rsid w:val="00B41F84"/>
    <w:rsid w:val="00B46A62"/>
    <w:rsid w:val="00B56908"/>
    <w:rsid w:val="00B6110C"/>
    <w:rsid w:val="00B61ADF"/>
    <w:rsid w:val="00B624E7"/>
    <w:rsid w:val="00B76149"/>
    <w:rsid w:val="00B81F6B"/>
    <w:rsid w:val="00B822BD"/>
    <w:rsid w:val="00B827A2"/>
    <w:rsid w:val="00B8594E"/>
    <w:rsid w:val="00B92B4C"/>
    <w:rsid w:val="00BA1343"/>
    <w:rsid w:val="00BA631F"/>
    <w:rsid w:val="00BB0145"/>
    <w:rsid w:val="00BB04AE"/>
    <w:rsid w:val="00BB7BDE"/>
    <w:rsid w:val="00BC6B32"/>
    <w:rsid w:val="00BD2F5C"/>
    <w:rsid w:val="00BD5D19"/>
    <w:rsid w:val="00BE015E"/>
    <w:rsid w:val="00BE124F"/>
    <w:rsid w:val="00BE17EC"/>
    <w:rsid w:val="00BE78F7"/>
    <w:rsid w:val="00C065E4"/>
    <w:rsid w:val="00C1016B"/>
    <w:rsid w:val="00C12A0B"/>
    <w:rsid w:val="00C15CDD"/>
    <w:rsid w:val="00C2360D"/>
    <w:rsid w:val="00C34125"/>
    <w:rsid w:val="00C41842"/>
    <w:rsid w:val="00C42C06"/>
    <w:rsid w:val="00C42E11"/>
    <w:rsid w:val="00C4413E"/>
    <w:rsid w:val="00C5073E"/>
    <w:rsid w:val="00C515CE"/>
    <w:rsid w:val="00C5547D"/>
    <w:rsid w:val="00C62C59"/>
    <w:rsid w:val="00C63AAF"/>
    <w:rsid w:val="00C73780"/>
    <w:rsid w:val="00C84E8B"/>
    <w:rsid w:val="00C85EA9"/>
    <w:rsid w:val="00C90A2F"/>
    <w:rsid w:val="00C96D95"/>
    <w:rsid w:val="00CB05D1"/>
    <w:rsid w:val="00CB6510"/>
    <w:rsid w:val="00CC4D98"/>
    <w:rsid w:val="00CC5023"/>
    <w:rsid w:val="00CD04B4"/>
    <w:rsid w:val="00CF31E1"/>
    <w:rsid w:val="00CF623A"/>
    <w:rsid w:val="00D03C23"/>
    <w:rsid w:val="00D12619"/>
    <w:rsid w:val="00D16D8A"/>
    <w:rsid w:val="00D25E6D"/>
    <w:rsid w:val="00D44818"/>
    <w:rsid w:val="00D45A0B"/>
    <w:rsid w:val="00D46425"/>
    <w:rsid w:val="00D47E1E"/>
    <w:rsid w:val="00D50D30"/>
    <w:rsid w:val="00D52643"/>
    <w:rsid w:val="00D526E4"/>
    <w:rsid w:val="00D8170F"/>
    <w:rsid w:val="00D8458D"/>
    <w:rsid w:val="00D85B5A"/>
    <w:rsid w:val="00D87556"/>
    <w:rsid w:val="00D93E1C"/>
    <w:rsid w:val="00DA787C"/>
    <w:rsid w:val="00DB041D"/>
    <w:rsid w:val="00DC3E7B"/>
    <w:rsid w:val="00DD08D1"/>
    <w:rsid w:val="00DD0E42"/>
    <w:rsid w:val="00DE40FF"/>
    <w:rsid w:val="00DE58D7"/>
    <w:rsid w:val="00E159BA"/>
    <w:rsid w:val="00E15B94"/>
    <w:rsid w:val="00E20765"/>
    <w:rsid w:val="00E21F67"/>
    <w:rsid w:val="00E221F9"/>
    <w:rsid w:val="00E35E00"/>
    <w:rsid w:val="00E40BCC"/>
    <w:rsid w:val="00E43CB1"/>
    <w:rsid w:val="00E4486B"/>
    <w:rsid w:val="00E550FD"/>
    <w:rsid w:val="00E55C6E"/>
    <w:rsid w:val="00E5743E"/>
    <w:rsid w:val="00E64F9E"/>
    <w:rsid w:val="00E65ED4"/>
    <w:rsid w:val="00E810C7"/>
    <w:rsid w:val="00E84813"/>
    <w:rsid w:val="00E9087A"/>
    <w:rsid w:val="00E95642"/>
    <w:rsid w:val="00E9699C"/>
    <w:rsid w:val="00EB00E2"/>
    <w:rsid w:val="00EB2A9C"/>
    <w:rsid w:val="00EC0FB2"/>
    <w:rsid w:val="00EC1FA3"/>
    <w:rsid w:val="00EC42B8"/>
    <w:rsid w:val="00EC605D"/>
    <w:rsid w:val="00EC6D13"/>
    <w:rsid w:val="00ED5632"/>
    <w:rsid w:val="00ED5AD4"/>
    <w:rsid w:val="00EE1B26"/>
    <w:rsid w:val="00EF3F3F"/>
    <w:rsid w:val="00EF5815"/>
    <w:rsid w:val="00F02790"/>
    <w:rsid w:val="00F12D5F"/>
    <w:rsid w:val="00F17C2F"/>
    <w:rsid w:val="00F25D3C"/>
    <w:rsid w:val="00F31898"/>
    <w:rsid w:val="00F41A89"/>
    <w:rsid w:val="00F53304"/>
    <w:rsid w:val="00F536B1"/>
    <w:rsid w:val="00F54C93"/>
    <w:rsid w:val="00F56B07"/>
    <w:rsid w:val="00F650C6"/>
    <w:rsid w:val="00F715D1"/>
    <w:rsid w:val="00F724B2"/>
    <w:rsid w:val="00F81986"/>
    <w:rsid w:val="00F866AD"/>
    <w:rsid w:val="00F9573D"/>
    <w:rsid w:val="00FA6EF0"/>
    <w:rsid w:val="00FB286F"/>
    <w:rsid w:val="00FB6B73"/>
    <w:rsid w:val="00FC3725"/>
    <w:rsid w:val="00FC5E9A"/>
    <w:rsid w:val="00FC67C4"/>
    <w:rsid w:val="00FD228C"/>
    <w:rsid w:val="00FD6E18"/>
    <w:rsid w:val="00FE1118"/>
    <w:rsid w:val="00FF021A"/>
    <w:rsid w:val="00FF4EDC"/>
    <w:rsid w:val="00FF55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AA0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5C2"/>
    <w:rPr>
      <w:rFonts w:ascii="Times New Roman" w:hAnsi="Times New Roman" w:cs="Times New Roman"/>
      <w:lang w:eastAsia="en-GB"/>
    </w:rPr>
  </w:style>
  <w:style w:type="paragraph" w:styleId="Heading1">
    <w:name w:val="heading 1"/>
    <w:basedOn w:val="Normal"/>
    <w:next w:val="Normal"/>
    <w:link w:val="Heading1Char"/>
    <w:uiPriority w:val="9"/>
    <w:qFormat/>
    <w:rsid w:val="00F17C2F"/>
    <w:pPr>
      <w:keepNext/>
      <w:keepLines/>
      <w:spacing w:after="120" w:line="360" w:lineRule="auto"/>
      <w:jc w:val="both"/>
      <w:outlineLvl w:val="0"/>
    </w:pPr>
    <w:rPr>
      <w:rFonts w:eastAsiaTheme="majorEastAsia" w:cstheme="majorBidi"/>
      <w:caps/>
      <w:szCs w:val="32"/>
      <w:lang w:val="en-AU" w:eastAsia="en-US"/>
    </w:rPr>
  </w:style>
  <w:style w:type="paragraph" w:styleId="Heading2">
    <w:name w:val="heading 2"/>
    <w:basedOn w:val="Normal"/>
    <w:next w:val="Normal"/>
    <w:link w:val="Heading2Char"/>
    <w:autoRedefine/>
    <w:uiPriority w:val="9"/>
    <w:unhideWhenUsed/>
    <w:qFormat/>
    <w:rsid w:val="003F59D6"/>
    <w:pPr>
      <w:keepNext/>
      <w:keepLines/>
      <w:spacing w:after="120"/>
      <w:jc w:val="both"/>
      <w:outlineLvl w:val="1"/>
    </w:pPr>
    <w:rPr>
      <w:rFonts w:eastAsia="Times New Roman" w:cs="Arial"/>
      <w:i/>
      <w:sz w:val="28"/>
      <w:szCs w:val="28"/>
      <w:lang w:val="en-AU" w:eastAsia="en-US"/>
    </w:rPr>
  </w:style>
  <w:style w:type="paragraph" w:styleId="Heading3">
    <w:name w:val="heading 3"/>
    <w:basedOn w:val="Normal"/>
    <w:next w:val="Normal"/>
    <w:link w:val="Heading3Char"/>
    <w:uiPriority w:val="9"/>
    <w:unhideWhenUsed/>
    <w:qFormat/>
    <w:rsid w:val="00AA7EA5"/>
    <w:pPr>
      <w:keepNext/>
      <w:keepLines/>
      <w:spacing w:after="120"/>
      <w:outlineLvl w:val="2"/>
    </w:pPr>
    <w:rPr>
      <w:rFonts w:eastAsiaTheme="majorEastAsia" w:cstheme="majorBid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F5816"/>
    <w:pPr>
      <w:spacing w:after="6"/>
      <w:ind w:left="720" w:hanging="720"/>
      <w:jc w:val="both"/>
    </w:pPr>
    <w:rPr>
      <w:rFonts w:eastAsia="Times New Roman"/>
      <w:sz w:val="20"/>
      <w:szCs w:val="20"/>
      <w:lang w:eastAsia="en-US"/>
    </w:rPr>
  </w:style>
  <w:style w:type="character" w:customStyle="1" w:styleId="FootnoteTextChar">
    <w:name w:val="Footnote Text Char"/>
    <w:basedOn w:val="DefaultParagraphFont"/>
    <w:link w:val="FootnoteText"/>
    <w:uiPriority w:val="99"/>
    <w:rsid w:val="007F5816"/>
    <w:rPr>
      <w:rFonts w:ascii="Times New Roman" w:eastAsia="Times New Roman" w:hAnsi="Times New Roman" w:cs="Times New Roman"/>
      <w:sz w:val="20"/>
      <w:szCs w:val="20"/>
    </w:rPr>
  </w:style>
  <w:style w:type="character" w:customStyle="1" w:styleId="Heading2Char">
    <w:name w:val="Heading 2 Char"/>
    <w:link w:val="Heading2"/>
    <w:uiPriority w:val="9"/>
    <w:rsid w:val="003F59D6"/>
    <w:rPr>
      <w:rFonts w:ascii="Times New Roman" w:eastAsia="Times New Roman" w:hAnsi="Times New Roman" w:cs="Arial"/>
      <w:i/>
      <w:sz w:val="28"/>
      <w:szCs w:val="28"/>
      <w:lang w:val="en-AU"/>
    </w:rPr>
  </w:style>
  <w:style w:type="character" w:styleId="FootnoteReference">
    <w:name w:val="footnote reference"/>
    <w:basedOn w:val="DefaultParagraphFont"/>
    <w:uiPriority w:val="99"/>
    <w:unhideWhenUsed/>
    <w:rsid w:val="007F5816"/>
    <w:rPr>
      <w:vertAlign w:val="superscript"/>
    </w:rPr>
  </w:style>
  <w:style w:type="character" w:customStyle="1" w:styleId="Heading1Char">
    <w:name w:val="Heading 1 Char"/>
    <w:basedOn w:val="DefaultParagraphFont"/>
    <w:link w:val="Heading1"/>
    <w:uiPriority w:val="9"/>
    <w:rsid w:val="00F17C2F"/>
    <w:rPr>
      <w:rFonts w:ascii="Times New Roman" w:eastAsiaTheme="majorEastAsia" w:hAnsi="Times New Roman" w:cstheme="majorBidi"/>
      <w:caps/>
      <w:szCs w:val="32"/>
      <w:lang w:val="en-AU"/>
    </w:rPr>
  </w:style>
  <w:style w:type="paragraph" w:styleId="ListParagraph">
    <w:name w:val="List Paragraph"/>
    <w:basedOn w:val="Normal"/>
    <w:uiPriority w:val="34"/>
    <w:qFormat/>
    <w:rsid w:val="00F17C2F"/>
    <w:pPr>
      <w:spacing w:after="120"/>
      <w:ind w:left="720"/>
      <w:contextualSpacing/>
      <w:jc w:val="both"/>
    </w:pPr>
    <w:rPr>
      <w:rFonts w:cstheme="minorBidi"/>
      <w:lang w:eastAsia="en-US"/>
    </w:rPr>
  </w:style>
  <w:style w:type="paragraph" w:styleId="NormalWeb">
    <w:name w:val="Normal (Web)"/>
    <w:basedOn w:val="Normal"/>
    <w:uiPriority w:val="99"/>
    <w:semiHidden/>
    <w:unhideWhenUsed/>
    <w:rsid w:val="00675A31"/>
    <w:pPr>
      <w:spacing w:before="100" w:beforeAutospacing="1" w:after="100" w:afterAutospacing="1"/>
    </w:pPr>
  </w:style>
  <w:style w:type="character" w:styleId="CommentReference">
    <w:name w:val="annotation reference"/>
    <w:basedOn w:val="DefaultParagraphFont"/>
    <w:uiPriority w:val="99"/>
    <w:semiHidden/>
    <w:unhideWhenUsed/>
    <w:rsid w:val="008A408E"/>
    <w:rPr>
      <w:sz w:val="18"/>
      <w:szCs w:val="18"/>
    </w:rPr>
  </w:style>
  <w:style w:type="paragraph" w:styleId="CommentText">
    <w:name w:val="annotation text"/>
    <w:basedOn w:val="Normal"/>
    <w:link w:val="CommentTextChar"/>
    <w:uiPriority w:val="99"/>
    <w:semiHidden/>
    <w:unhideWhenUsed/>
    <w:rsid w:val="008A408E"/>
    <w:pPr>
      <w:spacing w:after="120"/>
      <w:jc w:val="both"/>
    </w:pPr>
    <w:rPr>
      <w:rFonts w:cstheme="minorBidi"/>
      <w:lang w:eastAsia="en-US"/>
    </w:rPr>
  </w:style>
  <w:style w:type="character" w:customStyle="1" w:styleId="CommentTextChar">
    <w:name w:val="Comment Text Char"/>
    <w:basedOn w:val="DefaultParagraphFont"/>
    <w:link w:val="CommentText"/>
    <w:uiPriority w:val="99"/>
    <w:semiHidden/>
    <w:rsid w:val="008A40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408E"/>
    <w:rPr>
      <w:b/>
      <w:bCs/>
      <w:sz w:val="20"/>
      <w:szCs w:val="20"/>
    </w:rPr>
  </w:style>
  <w:style w:type="character" w:customStyle="1" w:styleId="CommentSubjectChar">
    <w:name w:val="Comment Subject Char"/>
    <w:basedOn w:val="CommentTextChar"/>
    <w:link w:val="CommentSubject"/>
    <w:uiPriority w:val="99"/>
    <w:semiHidden/>
    <w:rsid w:val="008A408E"/>
    <w:rPr>
      <w:rFonts w:ascii="Times New Roman" w:hAnsi="Times New Roman"/>
      <w:b/>
      <w:bCs/>
      <w:sz w:val="20"/>
      <w:szCs w:val="20"/>
    </w:rPr>
  </w:style>
  <w:style w:type="paragraph" w:styleId="BalloonText">
    <w:name w:val="Balloon Text"/>
    <w:basedOn w:val="Normal"/>
    <w:link w:val="BalloonTextChar"/>
    <w:uiPriority w:val="99"/>
    <w:semiHidden/>
    <w:unhideWhenUsed/>
    <w:rsid w:val="008A408E"/>
    <w:pPr>
      <w:jc w:val="both"/>
    </w:pPr>
    <w:rPr>
      <w:sz w:val="18"/>
      <w:szCs w:val="18"/>
      <w:lang w:eastAsia="en-US"/>
    </w:rPr>
  </w:style>
  <w:style w:type="character" w:customStyle="1" w:styleId="BalloonTextChar">
    <w:name w:val="Balloon Text Char"/>
    <w:basedOn w:val="DefaultParagraphFont"/>
    <w:link w:val="BalloonText"/>
    <w:uiPriority w:val="99"/>
    <w:semiHidden/>
    <w:rsid w:val="008A408E"/>
    <w:rPr>
      <w:rFonts w:ascii="Times New Roman" w:hAnsi="Times New Roman" w:cs="Times New Roman"/>
      <w:sz w:val="18"/>
      <w:szCs w:val="18"/>
    </w:rPr>
  </w:style>
  <w:style w:type="paragraph" w:styleId="Header">
    <w:name w:val="header"/>
    <w:basedOn w:val="Normal"/>
    <w:link w:val="HeaderChar"/>
    <w:uiPriority w:val="99"/>
    <w:unhideWhenUsed/>
    <w:rsid w:val="00E810C7"/>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810C7"/>
  </w:style>
  <w:style w:type="character" w:styleId="Hyperlink">
    <w:name w:val="Hyperlink"/>
    <w:basedOn w:val="DefaultParagraphFont"/>
    <w:uiPriority w:val="99"/>
    <w:unhideWhenUsed/>
    <w:rsid w:val="00EB2A9C"/>
    <w:rPr>
      <w:color w:val="0563C1" w:themeColor="hyperlink"/>
      <w:u w:val="single"/>
    </w:rPr>
  </w:style>
  <w:style w:type="character" w:customStyle="1" w:styleId="Heading3Char">
    <w:name w:val="Heading 3 Char"/>
    <w:basedOn w:val="DefaultParagraphFont"/>
    <w:link w:val="Heading3"/>
    <w:uiPriority w:val="9"/>
    <w:rsid w:val="00AA7EA5"/>
    <w:rPr>
      <w:rFonts w:ascii="Times New Roman" w:eastAsiaTheme="majorEastAsia" w:hAnsi="Times New Roman" w:cstheme="majorBidi"/>
      <w:i/>
      <w:color w:val="1F4D78" w:themeColor="accent1" w:themeShade="7F"/>
      <w:lang w:eastAsia="en-GB"/>
    </w:rPr>
  </w:style>
  <w:style w:type="character" w:styleId="PageNumber">
    <w:name w:val="page number"/>
    <w:basedOn w:val="DefaultParagraphFont"/>
    <w:uiPriority w:val="99"/>
    <w:semiHidden/>
    <w:unhideWhenUsed/>
    <w:rsid w:val="00D93E1C"/>
  </w:style>
  <w:style w:type="paragraph" w:customStyle="1" w:styleId="NNUM">
    <w:name w:val="NNUM"/>
    <w:rsid w:val="003F486D"/>
    <w:pPr>
      <w:numPr>
        <w:numId w:val="21"/>
      </w:numPr>
      <w:spacing w:line="220" w:lineRule="exact"/>
      <w:ind w:left="240" w:hanging="240"/>
      <w:jc w:val="both"/>
    </w:pPr>
    <w:rPr>
      <w:rFonts w:ascii="Times New Roman" w:hAnsi="Times New Roman"/>
      <w:color w:val="000000" w:themeColor="text1"/>
      <w:sz w:val="18"/>
      <w:szCs w:val="22"/>
      <w:lang w:val="en-US"/>
    </w:rPr>
  </w:style>
  <w:style w:type="paragraph" w:styleId="Revision">
    <w:name w:val="Revision"/>
    <w:hidden/>
    <w:uiPriority w:val="99"/>
    <w:semiHidden/>
    <w:rsid w:val="00257FDF"/>
    <w:rPr>
      <w:rFonts w:ascii="Times New Roman" w:hAnsi="Times New Roman" w:cs="Times New Roman"/>
      <w:lang w:eastAsia="en-GB"/>
    </w:rPr>
  </w:style>
  <w:style w:type="character" w:styleId="FollowedHyperlink">
    <w:name w:val="FollowedHyperlink"/>
    <w:basedOn w:val="DefaultParagraphFont"/>
    <w:uiPriority w:val="99"/>
    <w:semiHidden/>
    <w:unhideWhenUsed/>
    <w:rsid w:val="00346A0A"/>
    <w:rPr>
      <w:color w:val="954F72" w:themeColor="followedHyperlink"/>
      <w:u w:val="single"/>
    </w:rPr>
  </w:style>
  <w:style w:type="paragraph" w:styleId="Footer">
    <w:name w:val="footer"/>
    <w:basedOn w:val="Normal"/>
    <w:link w:val="FooterChar"/>
    <w:uiPriority w:val="99"/>
    <w:unhideWhenUsed/>
    <w:rsid w:val="00C515CE"/>
    <w:pPr>
      <w:tabs>
        <w:tab w:val="center" w:pos="4513"/>
        <w:tab w:val="right" w:pos="9026"/>
      </w:tabs>
    </w:pPr>
  </w:style>
  <w:style w:type="character" w:customStyle="1" w:styleId="FooterChar">
    <w:name w:val="Footer Char"/>
    <w:basedOn w:val="DefaultParagraphFont"/>
    <w:link w:val="Footer"/>
    <w:uiPriority w:val="99"/>
    <w:rsid w:val="00C515C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874">
      <w:bodyDiv w:val="1"/>
      <w:marLeft w:val="0"/>
      <w:marRight w:val="0"/>
      <w:marTop w:val="0"/>
      <w:marBottom w:val="0"/>
      <w:divBdr>
        <w:top w:val="none" w:sz="0" w:space="0" w:color="auto"/>
        <w:left w:val="none" w:sz="0" w:space="0" w:color="auto"/>
        <w:bottom w:val="none" w:sz="0" w:space="0" w:color="auto"/>
        <w:right w:val="none" w:sz="0" w:space="0" w:color="auto"/>
      </w:divBdr>
    </w:div>
    <w:div w:id="111021050">
      <w:bodyDiv w:val="1"/>
      <w:marLeft w:val="0"/>
      <w:marRight w:val="0"/>
      <w:marTop w:val="0"/>
      <w:marBottom w:val="0"/>
      <w:divBdr>
        <w:top w:val="none" w:sz="0" w:space="0" w:color="auto"/>
        <w:left w:val="none" w:sz="0" w:space="0" w:color="auto"/>
        <w:bottom w:val="none" w:sz="0" w:space="0" w:color="auto"/>
        <w:right w:val="none" w:sz="0" w:space="0" w:color="auto"/>
      </w:divBdr>
    </w:div>
    <w:div w:id="113601962">
      <w:bodyDiv w:val="1"/>
      <w:marLeft w:val="0"/>
      <w:marRight w:val="0"/>
      <w:marTop w:val="0"/>
      <w:marBottom w:val="0"/>
      <w:divBdr>
        <w:top w:val="none" w:sz="0" w:space="0" w:color="auto"/>
        <w:left w:val="none" w:sz="0" w:space="0" w:color="auto"/>
        <w:bottom w:val="none" w:sz="0" w:space="0" w:color="auto"/>
        <w:right w:val="none" w:sz="0" w:space="0" w:color="auto"/>
      </w:divBdr>
    </w:div>
    <w:div w:id="116341095">
      <w:bodyDiv w:val="1"/>
      <w:marLeft w:val="0"/>
      <w:marRight w:val="0"/>
      <w:marTop w:val="0"/>
      <w:marBottom w:val="0"/>
      <w:divBdr>
        <w:top w:val="none" w:sz="0" w:space="0" w:color="auto"/>
        <w:left w:val="none" w:sz="0" w:space="0" w:color="auto"/>
        <w:bottom w:val="none" w:sz="0" w:space="0" w:color="auto"/>
        <w:right w:val="none" w:sz="0" w:space="0" w:color="auto"/>
      </w:divBdr>
    </w:div>
    <w:div w:id="133068652">
      <w:bodyDiv w:val="1"/>
      <w:marLeft w:val="0"/>
      <w:marRight w:val="0"/>
      <w:marTop w:val="0"/>
      <w:marBottom w:val="0"/>
      <w:divBdr>
        <w:top w:val="none" w:sz="0" w:space="0" w:color="auto"/>
        <w:left w:val="none" w:sz="0" w:space="0" w:color="auto"/>
        <w:bottom w:val="none" w:sz="0" w:space="0" w:color="auto"/>
        <w:right w:val="none" w:sz="0" w:space="0" w:color="auto"/>
      </w:divBdr>
    </w:div>
    <w:div w:id="222298417">
      <w:bodyDiv w:val="1"/>
      <w:marLeft w:val="0"/>
      <w:marRight w:val="0"/>
      <w:marTop w:val="0"/>
      <w:marBottom w:val="0"/>
      <w:divBdr>
        <w:top w:val="none" w:sz="0" w:space="0" w:color="auto"/>
        <w:left w:val="none" w:sz="0" w:space="0" w:color="auto"/>
        <w:bottom w:val="none" w:sz="0" w:space="0" w:color="auto"/>
        <w:right w:val="none" w:sz="0" w:space="0" w:color="auto"/>
      </w:divBdr>
      <w:divsChild>
        <w:div w:id="2142451753">
          <w:marLeft w:val="274"/>
          <w:marRight w:val="0"/>
          <w:marTop w:val="86"/>
          <w:marBottom w:val="0"/>
          <w:divBdr>
            <w:top w:val="none" w:sz="0" w:space="0" w:color="auto"/>
            <w:left w:val="none" w:sz="0" w:space="0" w:color="auto"/>
            <w:bottom w:val="none" w:sz="0" w:space="0" w:color="auto"/>
            <w:right w:val="none" w:sz="0" w:space="0" w:color="auto"/>
          </w:divBdr>
        </w:div>
        <w:div w:id="1660845128">
          <w:marLeft w:val="274"/>
          <w:marRight w:val="0"/>
          <w:marTop w:val="86"/>
          <w:marBottom w:val="0"/>
          <w:divBdr>
            <w:top w:val="none" w:sz="0" w:space="0" w:color="auto"/>
            <w:left w:val="none" w:sz="0" w:space="0" w:color="auto"/>
            <w:bottom w:val="none" w:sz="0" w:space="0" w:color="auto"/>
            <w:right w:val="none" w:sz="0" w:space="0" w:color="auto"/>
          </w:divBdr>
        </w:div>
        <w:div w:id="946735725">
          <w:marLeft w:val="274"/>
          <w:marRight w:val="0"/>
          <w:marTop w:val="86"/>
          <w:marBottom w:val="0"/>
          <w:divBdr>
            <w:top w:val="none" w:sz="0" w:space="0" w:color="auto"/>
            <w:left w:val="none" w:sz="0" w:space="0" w:color="auto"/>
            <w:bottom w:val="none" w:sz="0" w:space="0" w:color="auto"/>
            <w:right w:val="none" w:sz="0" w:space="0" w:color="auto"/>
          </w:divBdr>
        </w:div>
      </w:divsChild>
    </w:div>
    <w:div w:id="233928305">
      <w:bodyDiv w:val="1"/>
      <w:marLeft w:val="0"/>
      <w:marRight w:val="0"/>
      <w:marTop w:val="0"/>
      <w:marBottom w:val="0"/>
      <w:divBdr>
        <w:top w:val="none" w:sz="0" w:space="0" w:color="auto"/>
        <w:left w:val="none" w:sz="0" w:space="0" w:color="auto"/>
        <w:bottom w:val="none" w:sz="0" w:space="0" w:color="auto"/>
        <w:right w:val="none" w:sz="0" w:space="0" w:color="auto"/>
      </w:divBdr>
    </w:div>
    <w:div w:id="316808047">
      <w:bodyDiv w:val="1"/>
      <w:marLeft w:val="0"/>
      <w:marRight w:val="0"/>
      <w:marTop w:val="0"/>
      <w:marBottom w:val="0"/>
      <w:divBdr>
        <w:top w:val="none" w:sz="0" w:space="0" w:color="auto"/>
        <w:left w:val="none" w:sz="0" w:space="0" w:color="auto"/>
        <w:bottom w:val="none" w:sz="0" w:space="0" w:color="auto"/>
        <w:right w:val="none" w:sz="0" w:space="0" w:color="auto"/>
      </w:divBdr>
    </w:div>
    <w:div w:id="322390302">
      <w:bodyDiv w:val="1"/>
      <w:marLeft w:val="0"/>
      <w:marRight w:val="0"/>
      <w:marTop w:val="0"/>
      <w:marBottom w:val="0"/>
      <w:divBdr>
        <w:top w:val="none" w:sz="0" w:space="0" w:color="auto"/>
        <w:left w:val="none" w:sz="0" w:space="0" w:color="auto"/>
        <w:bottom w:val="none" w:sz="0" w:space="0" w:color="auto"/>
        <w:right w:val="none" w:sz="0" w:space="0" w:color="auto"/>
      </w:divBdr>
    </w:div>
    <w:div w:id="464353222">
      <w:bodyDiv w:val="1"/>
      <w:marLeft w:val="0"/>
      <w:marRight w:val="0"/>
      <w:marTop w:val="0"/>
      <w:marBottom w:val="0"/>
      <w:divBdr>
        <w:top w:val="none" w:sz="0" w:space="0" w:color="auto"/>
        <w:left w:val="none" w:sz="0" w:space="0" w:color="auto"/>
        <w:bottom w:val="none" w:sz="0" w:space="0" w:color="auto"/>
        <w:right w:val="none" w:sz="0" w:space="0" w:color="auto"/>
      </w:divBdr>
    </w:div>
    <w:div w:id="508065295">
      <w:bodyDiv w:val="1"/>
      <w:marLeft w:val="0"/>
      <w:marRight w:val="0"/>
      <w:marTop w:val="0"/>
      <w:marBottom w:val="0"/>
      <w:divBdr>
        <w:top w:val="none" w:sz="0" w:space="0" w:color="auto"/>
        <w:left w:val="none" w:sz="0" w:space="0" w:color="auto"/>
        <w:bottom w:val="none" w:sz="0" w:space="0" w:color="auto"/>
        <w:right w:val="none" w:sz="0" w:space="0" w:color="auto"/>
      </w:divBdr>
    </w:div>
    <w:div w:id="528688972">
      <w:bodyDiv w:val="1"/>
      <w:marLeft w:val="0"/>
      <w:marRight w:val="0"/>
      <w:marTop w:val="0"/>
      <w:marBottom w:val="0"/>
      <w:divBdr>
        <w:top w:val="none" w:sz="0" w:space="0" w:color="auto"/>
        <w:left w:val="none" w:sz="0" w:space="0" w:color="auto"/>
        <w:bottom w:val="none" w:sz="0" w:space="0" w:color="auto"/>
        <w:right w:val="none" w:sz="0" w:space="0" w:color="auto"/>
      </w:divBdr>
      <w:divsChild>
        <w:div w:id="1315135802">
          <w:marLeft w:val="274"/>
          <w:marRight w:val="0"/>
          <w:marTop w:val="86"/>
          <w:marBottom w:val="0"/>
          <w:divBdr>
            <w:top w:val="none" w:sz="0" w:space="0" w:color="auto"/>
            <w:left w:val="none" w:sz="0" w:space="0" w:color="auto"/>
            <w:bottom w:val="none" w:sz="0" w:space="0" w:color="auto"/>
            <w:right w:val="none" w:sz="0" w:space="0" w:color="auto"/>
          </w:divBdr>
        </w:div>
        <w:div w:id="314455881">
          <w:marLeft w:val="274"/>
          <w:marRight w:val="0"/>
          <w:marTop w:val="86"/>
          <w:marBottom w:val="0"/>
          <w:divBdr>
            <w:top w:val="none" w:sz="0" w:space="0" w:color="auto"/>
            <w:left w:val="none" w:sz="0" w:space="0" w:color="auto"/>
            <w:bottom w:val="none" w:sz="0" w:space="0" w:color="auto"/>
            <w:right w:val="none" w:sz="0" w:space="0" w:color="auto"/>
          </w:divBdr>
        </w:div>
        <w:div w:id="1568300096">
          <w:marLeft w:val="274"/>
          <w:marRight w:val="0"/>
          <w:marTop w:val="86"/>
          <w:marBottom w:val="0"/>
          <w:divBdr>
            <w:top w:val="none" w:sz="0" w:space="0" w:color="auto"/>
            <w:left w:val="none" w:sz="0" w:space="0" w:color="auto"/>
            <w:bottom w:val="none" w:sz="0" w:space="0" w:color="auto"/>
            <w:right w:val="none" w:sz="0" w:space="0" w:color="auto"/>
          </w:divBdr>
        </w:div>
      </w:divsChild>
    </w:div>
    <w:div w:id="652879459">
      <w:bodyDiv w:val="1"/>
      <w:marLeft w:val="0"/>
      <w:marRight w:val="0"/>
      <w:marTop w:val="0"/>
      <w:marBottom w:val="0"/>
      <w:divBdr>
        <w:top w:val="none" w:sz="0" w:space="0" w:color="auto"/>
        <w:left w:val="none" w:sz="0" w:space="0" w:color="auto"/>
        <w:bottom w:val="none" w:sz="0" w:space="0" w:color="auto"/>
        <w:right w:val="none" w:sz="0" w:space="0" w:color="auto"/>
      </w:divBdr>
    </w:div>
    <w:div w:id="671373483">
      <w:bodyDiv w:val="1"/>
      <w:marLeft w:val="0"/>
      <w:marRight w:val="0"/>
      <w:marTop w:val="0"/>
      <w:marBottom w:val="0"/>
      <w:divBdr>
        <w:top w:val="none" w:sz="0" w:space="0" w:color="auto"/>
        <w:left w:val="none" w:sz="0" w:space="0" w:color="auto"/>
        <w:bottom w:val="none" w:sz="0" w:space="0" w:color="auto"/>
        <w:right w:val="none" w:sz="0" w:space="0" w:color="auto"/>
      </w:divBdr>
    </w:div>
    <w:div w:id="711148141">
      <w:bodyDiv w:val="1"/>
      <w:marLeft w:val="0"/>
      <w:marRight w:val="0"/>
      <w:marTop w:val="0"/>
      <w:marBottom w:val="0"/>
      <w:divBdr>
        <w:top w:val="none" w:sz="0" w:space="0" w:color="auto"/>
        <w:left w:val="none" w:sz="0" w:space="0" w:color="auto"/>
        <w:bottom w:val="none" w:sz="0" w:space="0" w:color="auto"/>
        <w:right w:val="none" w:sz="0" w:space="0" w:color="auto"/>
      </w:divBdr>
    </w:div>
    <w:div w:id="846285191">
      <w:bodyDiv w:val="1"/>
      <w:marLeft w:val="0"/>
      <w:marRight w:val="0"/>
      <w:marTop w:val="0"/>
      <w:marBottom w:val="0"/>
      <w:divBdr>
        <w:top w:val="none" w:sz="0" w:space="0" w:color="auto"/>
        <w:left w:val="none" w:sz="0" w:space="0" w:color="auto"/>
        <w:bottom w:val="none" w:sz="0" w:space="0" w:color="auto"/>
        <w:right w:val="none" w:sz="0" w:space="0" w:color="auto"/>
      </w:divBdr>
    </w:div>
    <w:div w:id="968433628">
      <w:bodyDiv w:val="1"/>
      <w:marLeft w:val="0"/>
      <w:marRight w:val="0"/>
      <w:marTop w:val="0"/>
      <w:marBottom w:val="0"/>
      <w:divBdr>
        <w:top w:val="none" w:sz="0" w:space="0" w:color="auto"/>
        <w:left w:val="none" w:sz="0" w:space="0" w:color="auto"/>
        <w:bottom w:val="none" w:sz="0" w:space="0" w:color="auto"/>
        <w:right w:val="none" w:sz="0" w:space="0" w:color="auto"/>
      </w:divBdr>
      <w:divsChild>
        <w:div w:id="242033295">
          <w:marLeft w:val="547"/>
          <w:marRight w:val="0"/>
          <w:marTop w:val="0"/>
          <w:marBottom w:val="0"/>
          <w:divBdr>
            <w:top w:val="none" w:sz="0" w:space="0" w:color="auto"/>
            <w:left w:val="none" w:sz="0" w:space="0" w:color="auto"/>
            <w:bottom w:val="none" w:sz="0" w:space="0" w:color="auto"/>
            <w:right w:val="none" w:sz="0" w:space="0" w:color="auto"/>
          </w:divBdr>
        </w:div>
        <w:div w:id="1642690906">
          <w:marLeft w:val="547"/>
          <w:marRight w:val="0"/>
          <w:marTop w:val="0"/>
          <w:marBottom w:val="0"/>
          <w:divBdr>
            <w:top w:val="none" w:sz="0" w:space="0" w:color="auto"/>
            <w:left w:val="none" w:sz="0" w:space="0" w:color="auto"/>
            <w:bottom w:val="none" w:sz="0" w:space="0" w:color="auto"/>
            <w:right w:val="none" w:sz="0" w:space="0" w:color="auto"/>
          </w:divBdr>
        </w:div>
        <w:div w:id="536313689">
          <w:marLeft w:val="547"/>
          <w:marRight w:val="0"/>
          <w:marTop w:val="0"/>
          <w:marBottom w:val="0"/>
          <w:divBdr>
            <w:top w:val="none" w:sz="0" w:space="0" w:color="auto"/>
            <w:left w:val="none" w:sz="0" w:space="0" w:color="auto"/>
            <w:bottom w:val="none" w:sz="0" w:space="0" w:color="auto"/>
            <w:right w:val="none" w:sz="0" w:space="0" w:color="auto"/>
          </w:divBdr>
        </w:div>
      </w:divsChild>
    </w:div>
    <w:div w:id="969215026">
      <w:bodyDiv w:val="1"/>
      <w:marLeft w:val="0"/>
      <w:marRight w:val="0"/>
      <w:marTop w:val="0"/>
      <w:marBottom w:val="0"/>
      <w:divBdr>
        <w:top w:val="none" w:sz="0" w:space="0" w:color="auto"/>
        <w:left w:val="none" w:sz="0" w:space="0" w:color="auto"/>
        <w:bottom w:val="none" w:sz="0" w:space="0" w:color="auto"/>
        <w:right w:val="none" w:sz="0" w:space="0" w:color="auto"/>
      </w:divBdr>
    </w:div>
    <w:div w:id="1029331816">
      <w:bodyDiv w:val="1"/>
      <w:marLeft w:val="0"/>
      <w:marRight w:val="0"/>
      <w:marTop w:val="0"/>
      <w:marBottom w:val="0"/>
      <w:divBdr>
        <w:top w:val="none" w:sz="0" w:space="0" w:color="auto"/>
        <w:left w:val="none" w:sz="0" w:space="0" w:color="auto"/>
        <w:bottom w:val="none" w:sz="0" w:space="0" w:color="auto"/>
        <w:right w:val="none" w:sz="0" w:space="0" w:color="auto"/>
      </w:divBdr>
    </w:div>
    <w:div w:id="1197351800">
      <w:bodyDiv w:val="1"/>
      <w:marLeft w:val="0"/>
      <w:marRight w:val="0"/>
      <w:marTop w:val="0"/>
      <w:marBottom w:val="0"/>
      <w:divBdr>
        <w:top w:val="none" w:sz="0" w:space="0" w:color="auto"/>
        <w:left w:val="none" w:sz="0" w:space="0" w:color="auto"/>
        <w:bottom w:val="none" w:sz="0" w:space="0" w:color="auto"/>
        <w:right w:val="none" w:sz="0" w:space="0" w:color="auto"/>
      </w:divBdr>
    </w:div>
    <w:div w:id="1385637220">
      <w:bodyDiv w:val="1"/>
      <w:marLeft w:val="0"/>
      <w:marRight w:val="0"/>
      <w:marTop w:val="0"/>
      <w:marBottom w:val="0"/>
      <w:divBdr>
        <w:top w:val="none" w:sz="0" w:space="0" w:color="auto"/>
        <w:left w:val="none" w:sz="0" w:space="0" w:color="auto"/>
        <w:bottom w:val="none" w:sz="0" w:space="0" w:color="auto"/>
        <w:right w:val="none" w:sz="0" w:space="0" w:color="auto"/>
      </w:divBdr>
    </w:div>
    <w:div w:id="1410889007">
      <w:bodyDiv w:val="1"/>
      <w:marLeft w:val="0"/>
      <w:marRight w:val="0"/>
      <w:marTop w:val="0"/>
      <w:marBottom w:val="0"/>
      <w:divBdr>
        <w:top w:val="none" w:sz="0" w:space="0" w:color="auto"/>
        <w:left w:val="none" w:sz="0" w:space="0" w:color="auto"/>
        <w:bottom w:val="none" w:sz="0" w:space="0" w:color="auto"/>
        <w:right w:val="none" w:sz="0" w:space="0" w:color="auto"/>
      </w:divBdr>
    </w:div>
    <w:div w:id="1434547635">
      <w:bodyDiv w:val="1"/>
      <w:marLeft w:val="0"/>
      <w:marRight w:val="0"/>
      <w:marTop w:val="0"/>
      <w:marBottom w:val="0"/>
      <w:divBdr>
        <w:top w:val="none" w:sz="0" w:space="0" w:color="auto"/>
        <w:left w:val="none" w:sz="0" w:space="0" w:color="auto"/>
        <w:bottom w:val="none" w:sz="0" w:space="0" w:color="auto"/>
        <w:right w:val="none" w:sz="0" w:space="0" w:color="auto"/>
      </w:divBdr>
    </w:div>
    <w:div w:id="1508136215">
      <w:bodyDiv w:val="1"/>
      <w:marLeft w:val="0"/>
      <w:marRight w:val="0"/>
      <w:marTop w:val="0"/>
      <w:marBottom w:val="0"/>
      <w:divBdr>
        <w:top w:val="none" w:sz="0" w:space="0" w:color="auto"/>
        <w:left w:val="none" w:sz="0" w:space="0" w:color="auto"/>
        <w:bottom w:val="none" w:sz="0" w:space="0" w:color="auto"/>
        <w:right w:val="none" w:sz="0" w:space="0" w:color="auto"/>
      </w:divBdr>
    </w:div>
    <w:div w:id="1567911739">
      <w:bodyDiv w:val="1"/>
      <w:marLeft w:val="0"/>
      <w:marRight w:val="0"/>
      <w:marTop w:val="0"/>
      <w:marBottom w:val="0"/>
      <w:divBdr>
        <w:top w:val="none" w:sz="0" w:space="0" w:color="auto"/>
        <w:left w:val="none" w:sz="0" w:space="0" w:color="auto"/>
        <w:bottom w:val="none" w:sz="0" w:space="0" w:color="auto"/>
        <w:right w:val="none" w:sz="0" w:space="0" w:color="auto"/>
      </w:divBdr>
    </w:div>
    <w:div w:id="1577125060">
      <w:bodyDiv w:val="1"/>
      <w:marLeft w:val="0"/>
      <w:marRight w:val="0"/>
      <w:marTop w:val="0"/>
      <w:marBottom w:val="0"/>
      <w:divBdr>
        <w:top w:val="none" w:sz="0" w:space="0" w:color="auto"/>
        <w:left w:val="none" w:sz="0" w:space="0" w:color="auto"/>
        <w:bottom w:val="none" w:sz="0" w:space="0" w:color="auto"/>
        <w:right w:val="none" w:sz="0" w:space="0" w:color="auto"/>
      </w:divBdr>
    </w:div>
    <w:div w:id="1616135664">
      <w:bodyDiv w:val="1"/>
      <w:marLeft w:val="0"/>
      <w:marRight w:val="0"/>
      <w:marTop w:val="0"/>
      <w:marBottom w:val="0"/>
      <w:divBdr>
        <w:top w:val="none" w:sz="0" w:space="0" w:color="auto"/>
        <w:left w:val="none" w:sz="0" w:space="0" w:color="auto"/>
        <w:bottom w:val="none" w:sz="0" w:space="0" w:color="auto"/>
        <w:right w:val="none" w:sz="0" w:space="0" w:color="auto"/>
      </w:divBdr>
    </w:div>
    <w:div w:id="1625228317">
      <w:bodyDiv w:val="1"/>
      <w:marLeft w:val="0"/>
      <w:marRight w:val="0"/>
      <w:marTop w:val="0"/>
      <w:marBottom w:val="0"/>
      <w:divBdr>
        <w:top w:val="none" w:sz="0" w:space="0" w:color="auto"/>
        <w:left w:val="none" w:sz="0" w:space="0" w:color="auto"/>
        <w:bottom w:val="none" w:sz="0" w:space="0" w:color="auto"/>
        <w:right w:val="none" w:sz="0" w:space="0" w:color="auto"/>
      </w:divBdr>
    </w:div>
    <w:div w:id="1756199056">
      <w:bodyDiv w:val="1"/>
      <w:marLeft w:val="0"/>
      <w:marRight w:val="0"/>
      <w:marTop w:val="0"/>
      <w:marBottom w:val="0"/>
      <w:divBdr>
        <w:top w:val="none" w:sz="0" w:space="0" w:color="auto"/>
        <w:left w:val="none" w:sz="0" w:space="0" w:color="auto"/>
        <w:bottom w:val="none" w:sz="0" w:space="0" w:color="auto"/>
        <w:right w:val="none" w:sz="0" w:space="0" w:color="auto"/>
      </w:divBdr>
    </w:div>
    <w:div w:id="1902322932">
      <w:bodyDiv w:val="1"/>
      <w:marLeft w:val="0"/>
      <w:marRight w:val="0"/>
      <w:marTop w:val="0"/>
      <w:marBottom w:val="0"/>
      <w:divBdr>
        <w:top w:val="none" w:sz="0" w:space="0" w:color="auto"/>
        <w:left w:val="none" w:sz="0" w:space="0" w:color="auto"/>
        <w:bottom w:val="none" w:sz="0" w:space="0" w:color="auto"/>
        <w:right w:val="none" w:sz="0" w:space="0" w:color="auto"/>
      </w:divBdr>
    </w:div>
    <w:div w:id="1928734641">
      <w:bodyDiv w:val="1"/>
      <w:marLeft w:val="0"/>
      <w:marRight w:val="0"/>
      <w:marTop w:val="0"/>
      <w:marBottom w:val="0"/>
      <w:divBdr>
        <w:top w:val="none" w:sz="0" w:space="0" w:color="auto"/>
        <w:left w:val="none" w:sz="0" w:space="0" w:color="auto"/>
        <w:bottom w:val="none" w:sz="0" w:space="0" w:color="auto"/>
        <w:right w:val="none" w:sz="0" w:space="0" w:color="auto"/>
      </w:divBdr>
    </w:div>
    <w:div w:id="2032417326">
      <w:bodyDiv w:val="1"/>
      <w:marLeft w:val="0"/>
      <w:marRight w:val="0"/>
      <w:marTop w:val="0"/>
      <w:marBottom w:val="0"/>
      <w:divBdr>
        <w:top w:val="none" w:sz="0" w:space="0" w:color="auto"/>
        <w:left w:val="none" w:sz="0" w:space="0" w:color="auto"/>
        <w:bottom w:val="none" w:sz="0" w:space="0" w:color="auto"/>
        <w:right w:val="none" w:sz="0" w:space="0" w:color="auto"/>
      </w:divBdr>
    </w:div>
    <w:div w:id="210005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mh.com.au/federal-politics/political-news/peter-dutton-says-the-public-should-help-choose-judges-and-magistrates-20180201-p4yz6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180D-2F0D-462E-B209-AF20F2ED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3520</Words>
  <Characters>17593</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Freiberg</dc:creator>
  <cp:keywords/>
  <dc:description/>
  <cp:lastModifiedBy>Leslie Watson</cp:lastModifiedBy>
  <cp:revision>2</cp:revision>
  <cp:lastPrinted>2018-06-25T06:46:00Z</cp:lastPrinted>
  <dcterms:created xsi:type="dcterms:W3CDTF">2019-02-14T02:45:00Z</dcterms:created>
  <dcterms:modified xsi:type="dcterms:W3CDTF">2019-02-14T02:45:00Z</dcterms:modified>
</cp:coreProperties>
</file>