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CA4" w:rsidRPr="007308D6" w:rsidRDefault="00B83CA4" w:rsidP="00B83CA4">
      <w:pPr>
        <w:spacing w:after="0" w:line="480" w:lineRule="auto"/>
        <w:ind w:firstLine="720"/>
        <w15:collapsed/>
        <w:rPr>
          <w:rFonts w:asciiTheme="majorBidi" w:hAnsiTheme="majorBidi" w:cstheme="majorBidi"/>
          <w:sz w:val="24"/>
          <w:szCs w:val="24"/>
        </w:rPr>
      </w:pPr>
      <w:r w:rsidRPr="007308D6">
        <w:rPr>
          <w:rFonts w:asciiTheme="majorBidi" w:hAnsiTheme="majorBidi" w:cstheme="majorBidi"/>
          <w:sz w:val="24"/>
          <w:szCs w:val="24"/>
        </w:rPr>
        <w:t xml:space="preserve">Opoku, M. P., Rayner, S. C., Pedersen, S., &amp; Cuskelly, M. (2019). Mapping the </w:t>
      </w:r>
    </w:p>
    <w:p w:rsidR="00B83CA4" w:rsidRPr="007308D6" w:rsidRDefault="00B83CA4" w:rsidP="00B83CA4">
      <w:pPr>
        <w:spacing w:after="0" w:line="480" w:lineRule="auto"/>
        <w:ind w:left="1440"/>
        <w:contextualSpacing/>
        <w15:collapsed/>
        <w:rPr>
          <w:rFonts w:asciiTheme="majorBidi" w:hAnsiTheme="majorBidi" w:cstheme="majorBidi"/>
          <w:sz w:val="24"/>
          <w:szCs w:val="24"/>
        </w:rPr>
      </w:pPr>
      <w:r w:rsidRPr="007308D6">
        <w:rPr>
          <w:rFonts w:asciiTheme="majorBidi" w:hAnsiTheme="majorBidi" w:cstheme="majorBidi"/>
          <w:sz w:val="24"/>
          <w:szCs w:val="24"/>
        </w:rPr>
        <w:t xml:space="preserve">evidence-based research on Ghana’s inclusive education to policy and practices: A scoping review. </w:t>
      </w:r>
      <w:r w:rsidRPr="007308D6">
        <w:rPr>
          <w:rFonts w:asciiTheme="majorBidi" w:hAnsiTheme="majorBidi" w:cstheme="majorBidi"/>
          <w:i/>
          <w:iCs/>
          <w:sz w:val="24"/>
          <w:szCs w:val="24"/>
        </w:rPr>
        <w:t>International Journal of Inclusive Education</w:t>
      </w:r>
      <w:r w:rsidRPr="007308D6">
        <w:rPr>
          <w:rFonts w:asciiTheme="majorBidi" w:hAnsiTheme="majorBidi" w:cstheme="majorBidi"/>
          <w:sz w:val="24"/>
          <w:szCs w:val="24"/>
        </w:rPr>
        <w:t>, 1-17. DOI:10.1080/13603116.2019.1600055</w:t>
      </w:r>
      <w:bookmarkStart w:id="0" w:name="_GoBack"/>
      <w:bookmarkEnd w:id="0"/>
    </w:p>
    <w:p w:rsidR="00FB78D3" w:rsidRPr="007308D6" w:rsidRDefault="00FB78D3" w:rsidP="00B83CA4">
      <w:pPr>
        <w:spacing w:after="0" w:line="480" w:lineRule="auto"/>
        <w15:collapsed/>
        <w:rPr>
          <w:rFonts w:asciiTheme="majorBidi" w:hAnsiTheme="majorBidi" w:cstheme="majorBidi"/>
          <w:b/>
          <w:bCs/>
          <w:sz w:val="24"/>
          <w:szCs w:val="24"/>
          <w:lang w:val="en-GB"/>
        </w:rPr>
      </w:pPr>
      <w:r w:rsidRPr="007308D6">
        <w:rPr>
          <w:rFonts w:asciiTheme="majorBidi" w:hAnsiTheme="majorBidi" w:cstheme="majorBidi"/>
          <w:b/>
          <w:bCs/>
          <w:sz w:val="24"/>
          <w:szCs w:val="24"/>
          <w:lang w:val="en-GB"/>
        </w:rPr>
        <w:t>Abstract</w:t>
      </w:r>
    </w:p>
    <w:p w:rsidR="00FB78D3" w:rsidRPr="007308D6" w:rsidRDefault="00FB78D3" w:rsidP="00B83CA4">
      <w:pPr>
        <w:spacing w:after="0" w:line="480" w:lineRule="auto"/>
        <w15:collapsed/>
        <w:rPr>
          <w:rFonts w:asciiTheme="majorBidi" w:hAnsiTheme="majorBidi" w:cstheme="majorBidi"/>
          <w:sz w:val="24"/>
          <w:szCs w:val="24"/>
          <w:lang w:val="en-GB"/>
        </w:rPr>
      </w:pPr>
      <w:r w:rsidRPr="007308D6">
        <w:rPr>
          <w:rFonts w:asciiTheme="majorBidi" w:hAnsiTheme="majorBidi" w:cstheme="majorBidi"/>
          <w:sz w:val="24"/>
          <w:szCs w:val="24"/>
          <w:lang w:val="en-GB"/>
        </w:rPr>
        <w:t xml:space="preserve">For the past 15 years (2003–2018), Ghana has followed international legal frameworks and taken steps to implement inclusive education. This has triggered research that seeks to assess the effectiveness of its practices by documenting the perspectives and experiences of key stakeholders, including parents, students, teachers and other educators. </w:t>
      </w:r>
      <w:proofErr w:type="gramStart"/>
      <w:r w:rsidRPr="007308D6">
        <w:rPr>
          <w:rFonts w:asciiTheme="majorBidi" w:hAnsiTheme="majorBidi" w:cstheme="majorBidi"/>
          <w:sz w:val="24"/>
          <w:szCs w:val="24"/>
          <w:lang w:val="en-GB"/>
        </w:rPr>
        <w:t>In light of</w:t>
      </w:r>
      <w:proofErr w:type="gramEnd"/>
      <w:r w:rsidRPr="007308D6">
        <w:rPr>
          <w:rFonts w:asciiTheme="majorBidi" w:hAnsiTheme="majorBidi" w:cstheme="majorBidi"/>
          <w:sz w:val="24"/>
          <w:szCs w:val="24"/>
          <w:lang w:val="en-GB"/>
        </w:rPr>
        <w:t xml:space="preserve"> international interest and the complexities surrounding inclusive practices, this study took stock of the research evidence to appraise the effectiveness of inclusive education practices, identify gaps in the literature and draw attention to areas that policymakers could strengthen to advance those practices. Adopting </w:t>
      </w:r>
      <w:proofErr w:type="spellStart"/>
      <w:r w:rsidRPr="007308D6">
        <w:rPr>
          <w:rFonts w:asciiTheme="majorBidi" w:hAnsiTheme="majorBidi" w:cstheme="majorBidi"/>
          <w:sz w:val="24"/>
          <w:szCs w:val="24"/>
          <w:lang w:val="en-GB"/>
        </w:rPr>
        <w:t>Ainscow</w:t>
      </w:r>
      <w:proofErr w:type="spellEnd"/>
      <w:r w:rsidRPr="007308D6">
        <w:rPr>
          <w:rFonts w:asciiTheme="majorBidi" w:hAnsiTheme="majorBidi" w:cstheme="majorBidi"/>
          <w:sz w:val="24"/>
          <w:szCs w:val="24"/>
          <w:lang w:val="en-GB"/>
        </w:rPr>
        <w:t xml:space="preserve"> and Miles’s (2009) inclusive education measurement indicators (concept, policy, structure and system, and practice) as a conceptual framework, we reviewed empirical studies that have been conducted on inclusive education in Ghana since the policy was formally incorporated into the education system in 2013. Ten databases, along with manual searches in journals and the reference lists of selected articles, yielded a total of 426 studies, of which 35 satisfied the pre-determined inclusion and quality-assessment criteria. Based on our measurement indicators, we found barriers to inclusive practices at all levels of education. Teachers </w:t>
      </w:r>
      <w:proofErr w:type="gramStart"/>
      <w:r w:rsidRPr="007308D6">
        <w:rPr>
          <w:rFonts w:asciiTheme="majorBidi" w:hAnsiTheme="majorBidi" w:cstheme="majorBidi"/>
          <w:sz w:val="24"/>
          <w:szCs w:val="24"/>
          <w:lang w:val="en-GB"/>
        </w:rPr>
        <w:t>in particular have</w:t>
      </w:r>
      <w:proofErr w:type="gramEnd"/>
      <w:r w:rsidRPr="007308D6">
        <w:rPr>
          <w:rFonts w:asciiTheme="majorBidi" w:hAnsiTheme="majorBidi" w:cstheme="majorBidi"/>
          <w:sz w:val="24"/>
          <w:szCs w:val="24"/>
          <w:lang w:val="en-GB"/>
        </w:rPr>
        <w:t xml:space="preserve"> not been adequately informed and supported to teach students with disabilities in regular classrooms. The implications of the findings for policymaking and future research are discussed in detail. </w:t>
      </w:r>
    </w:p>
    <w:p w:rsidR="00FB78D3" w:rsidRPr="007308D6" w:rsidRDefault="00FB78D3" w:rsidP="00B83CA4">
      <w:pPr>
        <w:spacing w:after="0" w:line="240" w:lineRule="auto"/>
        <w15:collapsed/>
        <w:rPr>
          <w:rFonts w:asciiTheme="majorBidi" w:hAnsiTheme="majorBidi" w:cstheme="majorBidi"/>
          <w:sz w:val="24"/>
          <w:szCs w:val="24"/>
          <w:lang w:val="en-GB"/>
        </w:rPr>
      </w:pPr>
    </w:p>
    <w:p w:rsidR="00FB78D3" w:rsidRPr="007308D6" w:rsidRDefault="00FB78D3" w:rsidP="00B83CA4">
      <w:pPr>
        <w:spacing w:after="0" w:line="480" w:lineRule="auto"/>
        <w15:collapsed/>
        <w:rPr>
          <w:rFonts w:asciiTheme="majorBidi" w:hAnsiTheme="majorBidi" w:cstheme="majorBidi"/>
          <w:b/>
          <w:bCs/>
          <w:sz w:val="24"/>
          <w:szCs w:val="24"/>
          <w:lang w:val="en-GB"/>
        </w:rPr>
      </w:pPr>
      <w:r w:rsidRPr="007308D6">
        <w:rPr>
          <w:rFonts w:asciiTheme="majorBidi" w:hAnsiTheme="majorBidi" w:cstheme="majorBidi"/>
          <w:b/>
          <w:bCs/>
          <w:sz w:val="24"/>
          <w:szCs w:val="24"/>
          <w:lang w:val="en-GB"/>
        </w:rPr>
        <w:t>Keywords</w:t>
      </w:r>
      <w:r w:rsidRPr="007308D6">
        <w:rPr>
          <w:rFonts w:asciiTheme="majorBidi" w:hAnsiTheme="majorBidi" w:cstheme="majorBidi"/>
          <w:sz w:val="24"/>
          <w:szCs w:val="24"/>
          <w:lang w:val="en-GB"/>
        </w:rPr>
        <w:t>:</w:t>
      </w:r>
      <w:r w:rsidRPr="007308D6">
        <w:rPr>
          <w:rFonts w:asciiTheme="majorBidi" w:hAnsiTheme="majorBidi" w:cstheme="majorBidi"/>
          <w:b/>
          <w:bCs/>
          <w:sz w:val="24"/>
          <w:szCs w:val="24"/>
          <w:lang w:val="en-GB"/>
        </w:rPr>
        <w:t xml:space="preserve"> </w:t>
      </w:r>
      <w:r w:rsidRPr="007308D6">
        <w:rPr>
          <w:rFonts w:asciiTheme="majorBidi" w:hAnsiTheme="majorBidi" w:cstheme="majorBidi"/>
          <w:iCs/>
          <w:sz w:val="24"/>
          <w:szCs w:val="24"/>
          <w:lang w:val="en-GB"/>
        </w:rPr>
        <w:t>Inclusive education, scoping review,</w:t>
      </w:r>
      <w:r w:rsidRPr="007308D6">
        <w:rPr>
          <w:rFonts w:asciiTheme="majorBidi" w:hAnsiTheme="majorBidi" w:cstheme="majorBidi"/>
          <w:b/>
          <w:bCs/>
          <w:sz w:val="24"/>
          <w:szCs w:val="24"/>
          <w:lang w:val="en-GB"/>
        </w:rPr>
        <w:t xml:space="preserve"> </w:t>
      </w:r>
      <w:r w:rsidRPr="007308D6">
        <w:rPr>
          <w:rFonts w:asciiTheme="majorBidi" w:hAnsiTheme="majorBidi" w:cstheme="majorBidi"/>
          <w:sz w:val="24"/>
          <w:szCs w:val="24"/>
          <w:lang w:val="en-GB"/>
        </w:rPr>
        <w:t>Ghana,</w:t>
      </w:r>
      <w:r w:rsidRPr="007308D6">
        <w:rPr>
          <w:rFonts w:asciiTheme="majorBidi" w:hAnsiTheme="majorBidi" w:cstheme="majorBidi"/>
          <w:b/>
          <w:bCs/>
          <w:sz w:val="24"/>
          <w:szCs w:val="24"/>
          <w:lang w:val="en-GB"/>
        </w:rPr>
        <w:t xml:space="preserve"> </w:t>
      </w:r>
      <w:r w:rsidRPr="007308D6">
        <w:rPr>
          <w:rFonts w:asciiTheme="majorBidi" w:hAnsiTheme="majorBidi" w:cstheme="majorBidi"/>
          <w:iCs/>
          <w:sz w:val="24"/>
          <w:szCs w:val="24"/>
          <w:lang w:val="en-GB"/>
        </w:rPr>
        <w:t>stakeholder, policy, practice</w:t>
      </w:r>
      <w:r w:rsidRPr="007308D6">
        <w:rPr>
          <w:rFonts w:asciiTheme="majorBidi" w:hAnsiTheme="majorBidi" w:cstheme="majorBidi"/>
          <w:i/>
          <w:iCs/>
          <w:sz w:val="24"/>
          <w:szCs w:val="24"/>
          <w:lang w:val="en-GB"/>
        </w:rPr>
        <w:t xml:space="preserve">s </w:t>
      </w:r>
    </w:p>
    <w:p w:rsidR="00FB78D3" w:rsidRPr="007308D6" w:rsidRDefault="00FB78D3" w:rsidP="00B83CA4">
      <w:pPr>
        <w:spacing w:after="0" w:line="480" w:lineRule="auto"/>
        <w15:collapsed/>
        <w:rPr>
          <w:rFonts w:asciiTheme="majorBidi" w:hAnsiTheme="majorBidi" w:cstheme="majorBidi"/>
          <w:b/>
          <w:bCs/>
          <w:sz w:val="24"/>
          <w:szCs w:val="24"/>
          <w:lang w:val="en-GB"/>
        </w:rPr>
      </w:pPr>
      <w:r w:rsidRPr="007308D6">
        <w:rPr>
          <w:rFonts w:asciiTheme="majorBidi" w:hAnsiTheme="majorBidi" w:cstheme="majorBidi"/>
          <w:b/>
          <w:bCs/>
          <w:sz w:val="24"/>
          <w:szCs w:val="24"/>
          <w:lang w:val="en-GB"/>
        </w:rPr>
        <w:t>Introduction</w:t>
      </w:r>
    </w:p>
    <w:p w:rsidR="00FB78D3" w:rsidRPr="007308D6" w:rsidRDefault="00FB78D3" w:rsidP="00B83CA4">
      <w:pPr>
        <w:spacing w:after="0" w:line="480" w:lineRule="auto"/>
        <w:ind w:firstLine="720"/>
        <w15:collapsed/>
        <w:rPr>
          <w:rFonts w:asciiTheme="majorBidi" w:hAnsiTheme="majorBidi" w:cstheme="majorBidi"/>
          <w:sz w:val="24"/>
          <w:szCs w:val="24"/>
          <w:lang w:val="en-GB"/>
        </w:rPr>
      </w:pPr>
      <w:r w:rsidRPr="007308D6">
        <w:rPr>
          <w:rFonts w:asciiTheme="majorBidi" w:hAnsiTheme="majorBidi" w:cstheme="majorBidi"/>
          <w:sz w:val="24"/>
          <w:szCs w:val="24"/>
          <w:lang w:val="en-GB"/>
        </w:rPr>
        <w:lastRenderedPageBreak/>
        <w:t>In the past three decades, inclusive education has evolved from being a ‘revolutionary’ educational concept (</w:t>
      </w:r>
      <w:proofErr w:type="spellStart"/>
      <w:r w:rsidRPr="007308D6">
        <w:rPr>
          <w:rFonts w:asciiTheme="majorBidi" w:hAnsiTheme="majorBidi" w:cstheme="majorBidi"/>
          <w:sz w:val="24"/>
          <w:szCs w:val="24"/>
          <w:lang w:val="en-GB"/>
        </w:rPr>
        <w:t>Ainscow</w:t>
      </w:r>
      <w:proofErr w:type="spellEnd"/>
      <w:r w:rsidRPr="007308D6">
        <w:rPr>
          <w:rFonts w:asciiTheme="majorBidi" w:hAnsiTheme="majorBidi" w:cstheme="majorBidi"/>
          <w:sz w:val="24"/>
          <w:szCs w:val="24"/>
          <w:lang w:val="en-GB"/>
        </w:rPr>
        <w:t xml:space="preserve"> &amp; Miles, 2009) to being widely adopted, with a commitment by many educational systems to provide equal access to education. At the core of inclusive practice is a commitment to social justice that emphasises the need for all students to be educated in schools located within their communities (</w:t>
      </w:r>
      <w:proofErr w:type="spellStart"/>
      <w:r w:rsidRPr="007308D6">
        <w:rPr>
          <w:rFonts w:asciiTheme="majorBidi" w:hAnsiTheme="majorBidi" w:cstheme="majorBidi"/>
          <w:sz w:val="24"/>
          <w:szCs w:val="24"/>
          <w:lang w:val="en-GB"/>
        </w:rPr>
        <w:t>Ainscow</w:t>
      </w:r>
      <w:proofErr w:type="spellEnd"/>
      <w:r w:rsidRPr="007308D6">
        <w:rPr>
          <w:rFonts w:asciiTheme="majorBidi" w:hAnsiTheme="majorBidi" w:cstheme="majorBidi"/>
          <w:sz w:val="24"/>
          <w:szCs w:val="24"/>
          <w:lang w:val="en-GB"/>
        </w:rPr>
        <w:t xml:space="preserve"> &amp; </w:t>
      </w:r>
      <w:proofErr w:type="spellStart"/>
      <w:r w:rsidRPr="007308D6">
        <w:rPr>
          <w:rFonts w:asciiTheme="majorBidi" w:hAnsiTheme="majorBidi" w:cstheme="majorBidi"/>
          <w:sz w:val="24"/>
          <w:szCs w:val="24"/>
          <w:lang w:val="en-GB"/>
        </w:rPr>
        <w:t>Sandill</w:t>
      </w:r>
      <w:proofErr w:type="spellEnd"/>
      <w:r w:rsidRPr="007308D6">
        <w:rPr>
          <w:rFonts w:asciiTheme="majorBidi" w:hAnsiTheme="majorBidi" w:cstheme="majorBidi"/>
          <w:sz w:val="24"/>
          <w:szCs w:val="24"/>
          <w:lang w:val="en-GB"/>
        </w:rPr>
        <w:t xml:space="preserve">, 2010). This emphasis rests on the assumption that inclusive education will afford children with disabilities and their typically developing peers the opportunity to learn together and understand one another (e.g. </w:t>
      </w:r>
      <w:proofErr w:type="spellStart"/>
      <w:r w:rsidRPr="007308D6">
        <w:rPr>
          <w:rFonts w:asciiTheme="majorBidi" w:hAnsiTheme="majorBidi" w:cstheme="majorBidi"/>
          <w:sz w:val="24"/>
          <w:szCs w:val="24"/>
          <w:lang w:val="en-GB"/>
        </w:rPr>
        <w:t>Ainscow</w:t>
      </w:r>
      <w:proofErr w:type="spellEnd"/>
      <w:r w:rsidRPr="007308D6">
        <w:rPr>
          <w:rFonts w:asciiTheme="majorBidi" w:hAnsiTheme="majorBidi" w:cstheme="majorBidi"/>
          <w:sz w:val="24"/>
          <w:szCs w:val="24"/>
          <w:lang w:val="en-GB"/>
        </w:rPr>
        <w:t xml:space="preserve"> &amp; </w:t>
      </w:r>
      <w:proofErr w:type="spellStart"/>
      <w:r w:rsidRPr="007308D6">
        <w:rPr>
          <w:rFonts w:asciiTheme="majorBidi" w:hAnsiTheme="majorBidi" w:cstheme="majorBidi"/>
          <w:sz w:val="24"/>
          <w:szCs w:val="24"/>
          <w:lang w:val="en-GB"/>
        </w:rPr>
        <w:t>Sandill</w:t>
      </w:r>
      <w:proofErr w:type="spellEnd"/>
      <w:r w:rsidRPr="007308D6">
        <w:rPr>
          <w:rFonts w:asciiTheme="majorBidi" w:hAnsiTheme="majorBidi" w:cstheme="majorBidi"/>
          <w:sz w:val="24"/>
          <w:szCs w:val="24"/>
          <w:lang w:val="en-GB"/>
        </w:rPr>
        <w:t>, 2010), potentially contributing to the emergence of an inclusive society in which all persons are accepted and tolerated. Because of the complexities of inclusive practices, a clarion call has gone out to schools and policymakers to take deliberate steps to address the needs of all students through education planning and policy reforms (</w:t>
      </w:r>
      <w:proofErr w:type="spellStart"/>
      <w:r w:rsidRPr="007308D6">
        <w:rPr>
          <w:rFonts w:asciiTheme="majorBidi" w:hAnsiTheme="majorBidi" w:cstheme="majorBidi"/>
          <w:sz w:val="24"/>
          <w:szCs w:val="24"/>
          <w:lang w:val="en-GB"/>
        </w:rPr>
        <w:t>Ainscow</w:t>
      </w:r>
      <w:proofErr w:type="spellEnd"/>
      <w:r w:rsidRPr="007308D6">
        <w:rPr>
          <w:rFonts w:asciiTheme="majorBidi" w:hAnsiTheme="majorBidi" w:cstheme="majorBidi"/>
          <w:sz w:val="24"/>
          <w:szCs w:val="24"/>
          <w:lang w:val="en-GB"/>
        </w:rPr>
        <w:t xml:space="preserve">, Booth &amp; Dyson, 2006; Teixeira, Correia, Monteiro, Kuok &amp; </w:t>
      </w:r>
      <w:proofErr w:type="spellStart"/>
      <w:r w:rsidRPr="007308D6">
        <w:rPr>
          <w:rFonts w:asciiTheme="majorBidi" w:hAnsiTheme="majorBidi" w:cstheme="majorBidi"/>
          <w:sz w:val="24"/>
          <w:szCs w:val="24"/>
          <w:lang w:val="en-GB"/>
        </w:rPr>
        <w:t>Forlin</w:t>
      </w:r>
      <w:proofErr w:type="spellEnd"/>
      <w:r w:rsidRPr="007308D6">
        <w:rPr>
          <w:rFonts w:asciiTheme="majorBidi" w:hAnsiTheme="majorBidi" w:cstheme="majorBidi"/>
          <w:sz w:val="24"/>
          <w:szCs w:val="24"/>
          <w:lang w:val="en-GB"/>
        </w:rPr>
        <w:t xml:space="preserve">, 2018). In their efforts to practice inclusive education, most countries follow the guidelines provided by international conventions and frameworks, such as the forums on Education for All and the Salamanca Conference on Special Needs Education when developing their policies. </w:t>
      </w:r>
    </w:p>
    <w:p w:rsidR="00FB78D3" w:rsidRPr="007308D6" w:rsidRDefault="00FB78D3" w:rsidP="00B83CA4">
      <w:pPr>
        <w:spacing w:after="0" w:line="240" w:lineRule="auto"/>
        <w15:collapsed/>
        <w:rPr>
          <w:rFonts w:asciiTheme="majorBidi" w:hAnsiTheme="majorBidi" w:cstheme="majorBidi"/>
          <w:sz w:val="24"/>
          <w:szCs w:val="24"/>
          <w:lang w:val="en-GB"/>
        </w:rPr>
      </w:pPr>
    </w:p>
    <w:p w:rsidR="00FB78D3" w:rsidRPr="007308D6" w:rsidRDefault="00FB78D3" w:rsidP="00B83CA4">
      <w:pPr>
        <w:spacing w:after="0" w:line="480" w:lineRule="auto"/>
        <w:ind w:firstLine="720"/>
        <w15:collapsed/>
        <w:rPr>
          <w:rFonts w:asciiTheme="majorBidi" w:hAnsiTheme="majorBidi" w:cstheme="majorBidi"/>
          <w:sz w:val="24"/>
          <w:szCs w:val="24"/>
          <w:lang w:val="en-GB"/>
        </w:rPr>
      </w:pPr>
      <w:r w:rsidRPr="007308D6">
        <w:rPr>
          <w:rFonts w:asciiTheme="majorBidi" w:hAnsiTheme="majorBidi" w:cstheme="majorBidi"/>
          <w:sz w:val="24"/>
          <w:szCs w:val="24"/>
          <w:lang w:val="en-GB"/>
        </w:rPr>
        <w:t xml:space="preserve">Many countries have difficulty translating policy into practice, however, as </w:t>
      </w:r>
      <w:proofErr w:type="gramStart"/>
      <w:r w:rsidRPr="007308D6">
        <w:rPr>
          <w:rFonts w:asciiTheme="majorBidi" w:hAnsiTheme="majorBidi" w:cstheme="majorBidi"/>
          <w:sz w:val="24"/>
          <w:szCs w:val="24"/>
          <w:lang w:val="en-GB"/>
        </w:rPr>
        <w:t>a number of</w:t>
      </w:r>
      <w:proofErr w:type="gramEnd"/>
      <w:r w:rsidRPr="007308D6">
        <w:rPr>
          <w:rFonts w:asciiTheme="majorBidi" w:hAnsiTheme="majorBidi" w:cstheme="majorBidi"/>
          <w:sz w:val="24"/>
          <w:szCs w:val="24"/>
          <w:lang w:val="en-GB"/>
        </w:rPr>
        <w:t xml:space="preserve"> barriers restrict the participation of children with disabilities in regular schools (e.g. Begum et al., 2018). Even Western countries, such as Australia and Canada, face challenges pertaining to adequate teacher training as well as to access to appropriate teaching and learning materials (e.g. Round, </w:t>
      </w:r>
      <w:proofErr w:type="spellStart"/>
      <w:r w:rsidRPr="007308D6">
        <w:rPr>
          <w:rFonts w:asciiTheme="majorBidi" w:hAnsiTheme="majorBidi" w:cstheme="majorBidi"/>
          <w:sz w:val="24"/>
          <w:szCs w:val="24"/>
          <w:lang w:val="en-GB"/>
        </w:rPr>
        <w:t>Subban</w:t>
      </w:r>
      <w:proofErr w:type="spellEnd"/>
      <w:r w:rsidRPr="007308D6">
        <w:rPr>
          <w:rFonts w:asciiTheme="majorBidi" w:hAnsiTheme="majorBidi" w:cstheme="majorBidi"/>
          <w:sz w:val="24"/>
          <w:szCs w:val="24"/>
          <w:lang w:val="en-GB"/>
        </w:rPr>
        <w:t xml:space="preserve"> and Sharma 2016), and many developing countries are struggling to promote equitable access to education for children with disabilities (e.g. Okyere, </w:t>
      </w:r>
      <w:proofErr w:type="spellStart"/>
      <w:r w:rsidRPr="007308D6">
        <w:rPr>
          <w:rFonts w:asciiTheme="majorBidi" w:hAnsiTheme="majorBidi" w:cstheme="majorBidi"/>
          <w:sz w:val="24"/>
          <w:szCs w:val="24"/>
          <w:lang w:val="en-GB"/>
        </w:rPr>
        <w:t>Aldersey</w:t>
      </w:r>
      <w:proofErr w:type="spellEnd"/>
      <w:r w:rsidRPr="007308D6">
        <w:rPr>
          <w:rFonts w:asciiTheme="majorBidi" w:hAnsiTheme="majorBidi" w:cstheme="majorBidi"/>
          <w:sz w:val="24"/>
          <w:szCs w:val="24"/>
          <w:lang w:val="en-GB"/>
        </w:rPr>
        <w:t xml:space="preserve">, Lysaght, </w:t>
      </w:r>
      <w:proofErr w:type="spellStart"/>
      <w:r w:rsidRPr="007308D6">
        <w:rPr>
          <w:rFonts w:asciiTheme="majorBidi" w:hAnsiTheme="majorBidi" w:cstheme="majorBidi"/>
          <w:sz w:val="24"/>
          <w:szCs w:val="24"/>
          <w:lang w:val="en-GB"/>
        </w:rPr>
        <w:t>Sulaiman</w:t>
      </w:r>
      <w:proofErr w:type="spellEnd"/>
      <w:r w:rsidRPr="007308D6">
        <w:rPr>
          <w:rFonts w:asciiTheme="majorBidi" w:hAnsiTheme="majorBidi" w:cstheme="majorBidi"/>
          <w:sz w:val="24"/>
          <w:szCs w:val="24"/>
          <w:lang w:val="en-GB"/>
        </w:rPr>
        <w:t xml:space="preserve">, 2018; Sharma et al., 2013; Sharma et al., 2017). In a review of the literature regarding 13 Asian-Pacific countries, Sharma et al. (2013) found that inclusive education was poorly implemented. In particular, the intended goals outlined in </w:t>
      </w:r>
      <w:r w:rsidRPr="007308D6">
        <w:rPr>
          <w:rFonts w:asciiTheme="majorBidi" w:hAnsiTheme="majorBidi" w:cstheme="majorBidi"/>
          <w:sz w:val="24"/>
          <w:szCs w:val="24"/>
          <w:lang w:val="en-GB"/>
        </w:rPr>
        <w:lastRenderedPageBreak/>
        <w:t xml:space="preserve">policy documents were found to be unrealistic, unachievable and in conflict with cultural practices. In some cultures, disability is perceived to be a consequence of sin, which makes teachers and society reluctant to support inclusive education (Anthony, 2011; Sharma et al. 2013). However, the international development partners who provided funding, formulated inclusive policies and revised teacher-training curricula appeared to be unaware of local contexts and rarely consulted local communities (Sharma et al. 2017). This has contributed to calls for collaboration between stakeholders, including policymakers, teacher educators, parents and teachers, to develop a contextual response in the reformation of system to promote inclusive education (Sharma et al. 2013). </w:t>
      </w:r>
    </w:p>
    <w:p w:rsidR="00FB78D3" w:rsidRPr="007308D6" w:rsidRDefault="00FB78D3" w:rsidP="00B83CA4">
      <w:pPr>
        <w:spacing w:after="0" w:line="240" w:lineRule="auto"/>
        <w:ind w:firstLine="720"/>
        <w15:collapsed/>
        <w:rPr>
          <w:rFonts w:asciiTheme="majorBidi" w:hAnsiTheme="majorBidi" w:cstheme="majorBidi"/>
          <w:sz w:val="24"/>
          <w:szCs w:val="24"/>
          <w:lang w:val="en-GB"/>
        </w:rPr>
      </w:pPr>
    </w:p>
    <w:p w:rsidR="00FB78D3" w:rsidRPr="007308D6" w:rsidRDefault="00FB78D3" w:rsidP="00B83CA4">
      <w:pPr>
        <w:spacing w:after="0" w:line="480" w:lineRule="auto"/>
        <w:ind w:firstLine="720"/>
        <w15:collapsed/>
        <w:rPr>
          <w:rFonts w:asciiTheme="majorBidi" w:hAnsiTheme="majorBidi" w:cstheme="majorBidi"/>
          <w:sz w:val="24"/>
          <w:szCs w:val="24"/>
          <w:lang w:val="en-GB"/>
        </w:rPr>
      </w:pPr>
      <w:r w:rsidRPr="007308D6">
        <w:rPr>
          <w:rFonts w:asciiTheme="majorBidi" w:hAnsiTheme="majorBidi" w:cstheme="majorBidi"/>
          <w:sz w:val="24"/>
          <w:szCs w:val="24"/>
          <w:lang w:val="en-GB"/>
        </w:rPr>
        <w:t xml:space="preserve">Ghana’s implementation of inclusive education, which began in selected schools during the 2003/4 academic year, is rooted in a human-rights approach of non-discrimination against any children (Anthony, 2011; Ministry of Education, 2016). Inclusive education was further enhanced by the passage of Disability Act 715 in 2006, followed by the ratification of the CRPD in 2012. Specifically, the CRPD asserts the right of students with disabilities to study in regular classrooms alongside their typically developing peers. It is important to mention here that Ghana operates a dual education structure, with special and regular schools. The special schools are designed to respond to the unique needs of students with hearing, visual and intellectual disabilities (Opoku, 2016). Also, the regular schools have a three-tier structure: after two years of optional preschool education, children are expected to enrol for six years of primary education and then continue to junior high school (JHS) (years 7–9). Primary and JHS are referred to as basic schools. Access to senior high school (SHS) (years 10–12) depends on students’ ability to pass external examinations. After three years of SHS, students can enrol in tertiary institutions, such as colleges of education (which train teachers for primary school and JHS), nursing colleges and universities. </w:t>
      </w:r>
    </w:p>
    <w:p w:rsidR="00FB78D3" w:rsidRPr="007308D6" w:rsidRDefault="00FB78D3" w:rsidP="00B83CA4">
      <w:pPr>
        <w:spacing w:after="0" w:line="480" w:lineRule="auto"/>
        <w15:collapsed/>
        <w:rPr>
          <w:rFonts w:asciiTheme="majorBidi" w:hAnsiTheme="majorBidi" w:cstheme="majorBidi"/>
          <w:sz w:val="24"/>
          <w:szCs w:val="24"/>
          <w:lang w:val="en-GB"/>
        </w:rPr>
      </w:pPr>
      <w:r w:rsidRPr="007308D6">
        <w:rPr>
          <w:rFonts w:asciiTheme="majorBidi" w:hAnsiTheme="majorBidi" w:cstheme="majorBidi"/>
          <w:sz w:val="24"/>
          <w:szCs w:val="24"/>
          <w:lang w:val="en-GB"/>
        </w:rPr>
        <w:lastRenderedPageBreak/>
        <w:tab/>
        <w:t xml:space="preserve">The intention of Ghana’s government was to extend the implementation of inclusive education to all schools by 2015 (Opoku, Badu et al., 2015), but this could not be achieved due to the lack of a policy to guide practices.  </w:t>
      </w:r>
      <w:proofErr w:type="gramStart"/>
      <w:r w:rsidRPr="007308D6">
        <w:rPr>
          <w:rFonts w:asciiTheme="majorBidi" w:hAnsiTheme="majorBidi" w:cstheme="majorBidi"/>
          <w:sz w:val="24"/>
          <w:szCs w:val="24"/>
          <w:lang w:val="en-GB"/>
        </w:rPr>
        <w:t>As a consequence of</w:t>
      </w:r>
      <w:proofErr w:type="gramEnd"/>
      <w:r w:rsidRPr="007308D6">
        <w:rPr>
          <w:rFonts w:asciiTheme="majorBidi" w:hAnsiTheme="majorBidi" w:cstheme="majorBidi"/>
          <w:sz w:val="24"/>
          <w:szCs w:val="24"/>
          <w:lang w:val="en-GB"/>
        </w:rPr>
        <w:t xml:space="preserve"> this lack, various stakeholders involved in the implementation of inclusive education were unaware of their roles, the needed pedagogical skills and the support services available to guide the implementation of inclusive education (e.g. </w:t>
      </w:r>
      <w:proofErr w:type="spellStart"/>
      <w:r w:rsidRPr="007308D6">
        <w:rPr>
          <w:rFonts w:asciiTheme="majorBidi" w:hAnsiTheme="majorBidi" w:cstheme="majorBidi"/>
          <w:sz w:val="24"/>
          <w:szCs w:val="24"/>
          <w:lang w:val="en-GB"/>
        </w:rPr>
        <w:t>Mantey</w:t>
      </w:r>
      <w:proofErr w:type="spellEnd"/>
      <w:r w:rsidRPr="007308D6">
        <w:rPr>
          <w:rFonts w:asciiTheme="majorBidi" w:hAnsiTheme="majorBidi" w:cstheme="majorBidi"/>
          <w:sz w:val="24"/>
          <w:szCs w:val="24"/>
          <w:lang w:val="en-GB"/>
        </w:rPr>
        <w:t xml:space="preserve"> 2017). In the same year, the government, in partnership with UNESCO and UNICEF, designed its Inclusive Education Policy (Republic of Ghana, 2015) to provide guidelines to teachers and schools. Although the development of an inclusive policy represents a major milestone in the effort to promote equitable access to education for all, recent studies have reported that children with disabilities remained unable to participate in regular schools (e.g. </w:t>
      </w:r>
      <w:proofErr w:type="spellStart"/>
      <w:r w:rsidRPr="007308D6">
        <w:rPr>
          <w:rFonts w:asciiTheme="majorBidi" w:hAnsiTheme="majorBidi" w:cstheme="majorBidi"/>
          <w:sz w:val="24"/>
          <w:szCs w:val="24"/>
          <w:lang w:val="en-GB"/>
        </w:rPr>
        <w:t>Mantey</w:t>
      </w:r>
      <w:proofErr w:type="spellEnd"/>
      <w:r w:rsidRPr="007308D6">
        <w:rPr>
          <w:rFonts w:asciiTheme="majorBidi" w:hAnsiTheme="majorBidi" w:cstheme="majorBidi"/>
          <w:sz w:val="24"/>
          <w:szCs w:val="24"/>
          <w:lang w:val="en-GB"/>
        </w:rPr>
        <w:t xml:space="preserve">, 2017), making special schools their preferred destination to access education (Gregorius, 2016). However, there are few special schools and they </w:t>
      </w:r>
      <w:proofErr w:type="gramStart"/>
      <w:r w:rsidRPr="007308D6">
        <w:rPr>
          <w:rFonts w:asciiTheme="majorBidi" w:hAnsiTheme="majorBidi" w:cstheme="majorBidi"/>
          <w:sz w:val="24"/>
          <w:szCs w:val="24"/>
          <w:lang w:val="en-GB"/>
        </w:rPr>
        <w:t>are located in</w:t>
      </w:r>
      <w:proofErr w:type="gramEnd"/>
      <w:r w:rsidRPr="007308D6">
        <w:rPr>
          <w:rFonts w:asciiTheme="majorBidi" w:hAnsiTheme="majorBidi" w:cstheme="majorBidi"/>
          <w:sz w:val="24"/>
          <w:szCs w:val="24"/>
          <w:lang w:val="en-GB"/>
        </w:rPr>
        <w:t xml:space="preserve"> urban areas, making it likely that many children with disabilities will not receive any form of education (Opoku, 2016). </w:t>
      </w:r>
      <w:proofErr w:type="gramStart"/>
      <w:r w:rsidRPr="007308D6">
        <w:rPr>
          <w:rFonts w:asciiTheme="majorBidi" w:hAnsiTheme="majorBidi" w:cstheme="majorBidi"/>
          <w:sz w:val="24"/>
          <w:szCs w:val="24"/>
          <w:lang w:val="en-GB"/>
        </w:rPr>
        <w:t>In light of</w:t>
      </w:r>
      <w:proofErr w:type="gramEnd"/>
      <w:r w:rsidRPr="007308D6">
        <w:rPr>
          <w:rFonts w:asciiTheme="majorBidi" w:hAnsiTheme="majorBidi" w:cstheme="majorBidi"/>
          <w:sz w:val="24"/>
          <w:szCs w:val="24"/>
          <w:lang w:val="en-GB"/>
        </w:rPr>
        <w:t xml:space="preserve"> the potential for educating students with disabilities in schools in their communities (</w:t>
      </w:r>
      <w:proofErr w:type="spellStart"/>
      <w:r w:rsidRPr="007308D6">
        <w:rPr>
          <w:rFonts w:asciiTheme="majorBidi" w:hAnsiTheme="majorBidi" w:cstheme="majorBidi"/>
          <w:sz w:val="24"/>
          <w:szCs w:val="24"/>
          <w:lang w:val="en-GB"/>
        </w:rPr>
        <w:t>Ainscow</w:t>
      </w:r>
      <w:proofErr w:type="spellEnd"/>
      <w:r w:rsidRPr="007308D6">
        <w:rPr>
          <w:rFonts w:asciiTheme="majorBidi" w:hAnsiTheme="majorBidi" w:cstheme="majorBidi"/>
          <w:sz w:val="24"/>
          <w:szCs w:val="24"/>
          <w:lang w:val="en-GB"/>
        </w:rPr>
        <w:t xml:space="preserve"> &amp; </w:t>
      </w:r>
      <w:proofErr w:type="spellStart"/>
      <w:r w:rsidRPr="007308D6">
        <w:rPr>
          <w:rFonts w:asciiTheme="majorBidi" w:hAnsiTheme="majorBidi" w:cstheme="majorBidi"/>
          <w:sz w:val="24"/>
          <w:szCs w:val="24"/>
          <w:lang w:val="en-GB"/>
        </w:rPr>
        <w:t>Sandill</w:t>
      </w:r>
      <w:proofErr w:type="spellEnd"/>
      <w:r w:rsidRPr="007308D6">
        <w:rPr>
          <w:rFonts w:asciiTheme="majorBidi" w:hAnsiTheme="majorBidi" w:cstheme="majorBidi"/>
          <w:sz w:val="24"/>
          <w:szCs w:val="24"/>
          <w:lang w:val="en-GB"/>
        </w:rPr>
        <w:t>, 2010), it is essential to take stock of the research on inclusive education practices in Ghana in order to provide a critical perspective that may advance policy reforms and sustainable practices.</w:t>
      </w:r>
    </w:p>
    <w:p w:rsidR="00FB78D3" w:rsidRPr="007308D6" w:rsidRDefault="00FB78D3" w:rsidP="00B83CA4">
      <w:pPr>
        <w:spacing w:after="0" w:line="240" w:lineRule="auto"/>
        <w15:collapsed/>
        <w:rPr>
          <w:rFonts w:asciiTheme="majorBidi" w:hAnsiTheme="majorBidi" w:cstheme="majorBidi"/>
          <w:sz w:val="24"/>
          <w:szCs w:val="24"/>
          <w:lang w:val="en-GB"/>
        </w:rPr>
      </w:pPr>
    </w:p>
    <w:p w:rsidR="00FB78D3" w:rsidRPr="007308D6" w:rsidRDefault="00FB78D3" w:rsidP="00B83CA4">
      <w:pPr>
        <w:spacing w:after="0" w:line="480" w:lineRule="auto"/>
        <w15:collapsed/>
        <w:rPr>
          <w:rFonts w:asciiTheme="majorBidi" w:hAnsiTheme="majorBidi" w:cstheme="majorBidi"/>
          <w:sz w:val="24"/>
          <w:szCs w:val="24"/>
          <w:lang w:val="en-GB"/>
        </w:rPr>
      </w:pPr>
      <w:r w:rsidRPr="007308D6">
        <w:rPr>
          <w:rFonts w:asciiTheme="majorBidi" w:hAnsiTheme="majorBidi" w:cstheme="majorBidi"/>
          <w:b/>
          <w:bCs/>
          <w:sz w:val="24"/>
          <w:szCs w:val="24"/>
          <w:lang w:val="en-GB"/>
        </w:rPr>
        <w:t xml:space="preserve">Conceptual Framework </w:t>
      </w:r>
    </w:p>
    <w:p w:rsidR="00FB78D3" w:rsidRPr="007308D6" w:rsidRDefault="00FB78D3" w:rsidP="00B83CA4">
      <w:pPr>
        <w:spacing w:after="0" w:line="480" w:lineRule="auto"/>
        <w:ind w:firstLine="720"/>
        <w15:collapsed/>
      </w:pPr>
      <w:r w:rsidRPr="007308D6">
        <w:rPr>
          <w:rFonts w:asciiTheme="majorBidi" w:hAnsiTheme="majorBidi" w:cstheme="majorBidi"/>
          <w:sz w:val="24"/>
          <w:szCs w:val="24"/>
          <w:lang w:val="en-GB"/>
        </w:rPr>
        <w:t xml:space="preserve">In this study, we adopted </w:t>
      </w:r>
      <w:proofErr w:type="spellStart"/>
      <w:r w:rsidRPr="007308D6">
        <w:rPr>
          <w:rFonts w:asciiTheme="majorBidi" w:hAnsiTheme="majorBidi" w:cstheme="majorBidi"/>
          <w:sz w:val="24"/>
          <w:szCs w:val="24"/>
          <w:lang w:val="en-GB"/>
        </w:rPr>
        <w:t>Ainscow</w:t>
      </w:r>
      <w:proofErr w:type="spellEnd"/>
      <w:r w:rsidRPr="007308D6">
        <w:rPr>
          <w:rFonts w:asciiTheme="majorBidi" w:hAnsiTheme="majorBidi" w:cstheme="majorBidi"/>
          <w:sz w:val="24"/>
          <w:szCs w:val="24"/>
          <w:lang w:val="en-GB"/>
        </w:rPr>
        <w:t xml:space="preserve"> and Miles’s (2009) four inclusive education indicators (concept, policy, structure and systems, and practice) as a conceptual framework for examining inclusive practices in Ghana (see</w:t>
      </w:r>
      <w:r w:rsidRPr="007308D6">
        <w:t xml:space="preserve"> </w:t>
      </w:r>
      <w:r w:rsidRPr="007308D6">
        <w:rPr>
          <w:rFonts w:asciiTheme="majorBidi" w:hAnsiTheme="majorBidi" w:cstheme="majorBidi"/>
          <w:sz w:val="24"/>
          <w:szCs w:val="24"/>
          <w:lang w:val="en-GB"/>
        </w:rPr>
        <w:t xml:space="preserve">Table 1). We operationally defined these themes as follows: (1) </w:t>
      </w:r>
      <w:r w:rsidRPr="007308D6">
        <w:rPr>
          <w:rFonts w:asciiTheme="majorBidi" w:hAnsiTheme="majorBidi" w:cstheme="majorBidi"/>
          <w:i/>
          <w:sz w:val="24"/>
          <w:szCs w:val="24"/>
          <w:lang w:val="en-GB"/>
        </w:rPr>
        <w:t>concept</w:t>
      </w:r>
      <w:r w:rsidRPr="007308D6">
        <w:rPr>
          <w:rFonts w:asciiTheme="majorBidi" w:hAnsiTheme="majorBidi" w:cstheme="majorBidi"/>
          <w:sz w:val="24"/>
          <w:szCs w:val="24"/>
          <w:lang w:val="en-GB"/>
        </w:rPr>
        <w:t xml:space="preserve"> refers to the existence of systems to monitor and encourage access and participation of all students in regular schools. This includes making the curriculum accessible to all students and providing physically accessible and child-friendly </w:t>
      </w:r>
      <w:r w:rsidRPr="007308D6">
        <w:rPr>
          <w:rFonts w:asciiTheme="majorBidi" w:hAnsiTheme="majorBidi" w:cstheme="majorBidi"/>
          <w:sz w:val="24"/>
          <w:szCs w:val="24"/>
          <w:lang w:val="en-GB"/>
        </w:rPr>
        <w:lastRenderedPageBreak/>
        <w:t xml:space="preserve">facilities; (2) </w:t>
      </w:r>
      <w:r w:rsidRPr="007308D6">
        <w:rPr>
          <w:rFonts w:asciiTheme="majorBidi" w:hAnsiTheme="majorBidi" w:cstheme="majorBidi"/>
          <w:i/>
          <w:sz w:val="24"/>
          <w:szCs w:val="24"/>
          <w:lang w:val="en-GB"/>
        </w:rPr>
        <w:t>policy</w:t>
      </w:r>
      <w:r w:rsidRPr="007308D6">
        <w:rPr>
          <w:rFonts w:asciiTheme="majorBidi" w:hAnsiTheme="majorBidi" w:cstheme="majorBidi"/>
          <w:sz w:val="24"/>
          <w:szCs w:val="24"/>
          <w:lang w:val="en-GB"/>
        </w:rPr>
        <w:t xml:space="preserve"> denotes the codification by regulatory bodies of an inclusive policy document that is known to all stakeholders, including the school leaders who directly disseminate information about the policy to teachers and communities; (3) </w:t>
      </w:r>
      <w:r w:rsidRPr="007308D6">
        <w:rPr>
          <w:rFonts w:asciiTheme="majorBidi" w:hAnsiTheme="majorBidi" w:cstheme="majorBidi"/>
          <w:i/>
          <w:sz w:val="24"/>
          <w:szCs w:val="24"/>
          <w:lang w:val="en-GB"/>
        </w:rPr>
        <w:t>structure and systems</w:t>
      </w:r>
      <w:r w:rsidRPr="007308D6">
        <w:rPr>
          <w:rFonts w:asciiTheme="majorBidi" w:hAnsiTheme="majorBidi" w:cstheme="majorBidi"/>
          <w:sz w:val="24"/>
          <w:szCs w:val="24"/>
          <w:lang w:val="en-GB"/>
        </w:rPr>
        <w:t xml:space="preserve"> refers to the available supports to complement the efforts of classroom teachers,</w:t>
      </w:r>
      <w:r w:rsidRPr="007308D6" w:rsidDel="006B4BBD">
        <w:rPr>
          <w:rFonts w:asciiTheme="majorBidi" w:hAnsiTheme="majorBidi" w:cstheme="majorBidi"/>
          <w:sz w:val="24"/>
          <w:szCs w:val="24"/>
          <w:lang w:val="en-GB"/>
        </w:rPr>
        <w:t xml:space="preserve"> </w:t>
      </w:r>
      <w:r w:rsidRPr="007308D6">
        <w:rPr>
          <w:rFonts w:asciiTheme="majorBidi" w:hAnsiTheme="majorBidi" w:cstheme="majorBidi"/>
          <w:sz w:val="24"/>
          <w:szCs w:val="24"/>
          <w:lang w:val="en-GB"/>
        </w:rPr>
        <w:t xml:space="preserve">including school resources such as special educators and allied health professionals; (4) </w:t>
      </w:r>
      <w:r w:rsidRPr="007308D6">
        <w:rPr>
          <w:rFonts w:asciiTheme="majorBidi" w:hAnsiTheme="majorBidi" w:cstheme="majorBidi"/>
          <w:i/>
          <w:sz w:val="24"/>
          <w:szCs w:val="24"/>
          <w:lang w:val="en-GB"/>
        </w:rPr>
        <w:t>practice</w:t>
      </w:r>
      <w:r w:rsidRPr="007308D6">
        <w:rPr>
          <w:rFonts w:asciiTheme="majorBidi" w:hAnsiTheme="majorBidi" w:cstheme="majorBidi"/>
          <w:sz w:val="24"/>
          <w:szCs w:val="24"/>
          <w:lang w:val="en-GB"/>
        </w:rPr>
        <w:t xml:space="preserve"> describes the availability of qualified teachers to support the teaching of all students in one classroom. In addition, this indicator prescribes that schools have measures in place to promote the learning of all students and that they make conscious efforts to develop the skills of teachers so that they can adopt effective inclusive teaching practices.</w:t>
      </w:r>
    </w:p>
    <w:p w:rsidR="00FB78D3" w:rsidRPr="007308D6" w:rsidRDefault="00FB78D3" w:rsidP="00B83CA4">
      <w:pPr>
        <w:spacing w:after="0" w:line="240" w:lineRule="auto"/>
        <w:ind w:firstLine="720"/>
        <w15:collapsed/>
        <w:rPr>
          <w:rFonts w:asciiTheme="majorBidi" w:hAnsiTheme="majorBidi" w:cstheme="majorBidi"/>
          <w:sz w:val="24"/>
          <w:szCs w:val="24"/>
          <w:lang w:val="en-GB"/>
        </w:rPr>
      </w:pPr>
    </w:p>
    <w:p w:rsidR="00FB78D3" w:rsidRPr="007308D6" w:rsidRDefault="00FB78D3" w:rsidP="00B83CA4">
      <w:pPr>
        <w:spacing w:after="0" w:line="480" w:lineRule="auto"/>
        <w15:collapsed/>
        <w:rPr>
          <w:rFonts w:asciiTheme="majorBidi" w:hAnsiTheme="majorBidi" w:cstheme="majorBidi"/>
          <w:sz w:val="24"/>
          <w:szCs w:val="24"/>
          <w:lang w:val="en-GB"/>
        </w:rPr>
      </w:pPr>
      <w:r w:rsidRPr="007308D6">
        <w:rPr>
          <w:rFonts w:asciiTheme="majorBidi" w:hAnsiTheme="majorBidi" w:cstheme="majorBidi"/>
          <w:b/>
          <w:bCs/>
          <w:sz w:val="24"/>
          <w:szCs w:val="24"/>
          <w:lang w:val="en-GB"/>
        </w:rPr>
        <w:t>Method</w:t>
      </w:r>
    </w:p>
    <w:p w:rsidR="00FB78D3" w:rsidRPr="007308D6" w:rsidRDefault="00FB78D3" w:rsidP="00B83CA4">
      <w:pPr>
        <w:spacing w:after="0" w:line="480" w:lineRule="auto"/>
        <w:ind w:firstLine="720"/>
        <w15:collapsed/>
        <w:rPr>
          <w:rFonts w:asciiTheme="majorBidi" w:hAnsiTheme="majorBidi" w:cstheme="majorBidi"/>
          <w:sz w:val="24"/>
          <w:szCs w:val="24"/>
          <w:lang w:val="en-GB"/>
        </w:rPr>
      </w:pPr>
      <w:r w:rsidRPr="007308D6">
        <w:rPr>
          <w:rFonts w:asciiTheme="majorBidi" w:hAnsiTheme="majorBidi" w:cstheme="majorBidi"/>
          <w:sz w:val="24"/>
          <w:szCs w:val="24"/>
          <w:lang w:val="en-GB"/>
        </w:rPr>
        <w:t xml:space="preserve">In conducting this literature review, we were guided by Oliver, Dickson &amp; </w:t>
      </w:r>
      <w:proofErr w:type="spellStart"/>
      <w:r w:rsidRPr="007308D6">
        <w:rPr>
          <w:rFonts w:asciiTheme="majorBidi" w:hAnsiTheme="majorBidi" w:cstheme="majorBidi"/>
          <w:sz w:val="24"/>
          <w:szCs w:val="24"/>
          <w:lang w:val="en-GB"/>
        </w:rPr>
        <w:t>Bangpan</w:t>
      </w:r>
      <w:proofErr w:type="spellEnd"/>
      <w:r w:rsidRPr="007308D6">
        <w:rPr>
          <w:rFonts w:asciiTheme="majorBidi" w:hAnsiTheme="majorBidi" w:cstheme="majorBidi"/>
          <w:sz w:val="24"/>
          <w:szCs w:val="24"/>
          <w:lang w:val="en-GB"/>
        </w:rPr>
        <w:t xml:space="preserve"> (2015), who outlined the following seven steps of a review: review initiation, review question, search for studies, description of papers, quality assessment, synthesis and writing the review. Initially, the first author discussed the aim of the research with the co-authors (review initiation). Further refinement of the research question was advanced at fortnightly meetings, and consensus was reached among the team. Next, a search for relevant literature was performed on the following databases: A+ Education, Education Source, ERIC, Google Scholar, Sage, Scopus, Sociological Abstracts and Web of Science. This was followed by a web search of international peer review journals and further reference-page scanning. Five keywords/phrases were developed in consultation with an expert outside the research team: (1) </w:t>
      </w:r>
      <w:r w:rsidRPr="007308D6">
        <w:rPr>
          <w:rFonts w:asciiTheme="majorBidi" w:hAnsiTheme="majorBidi" w:cstheme="majorBidi"/>
          <w:i/>
          <w:sz w:val="24"/>
          <w:szCs w:val="24"/>
          <w:lang w:val="en-GB"/>
        </w:rPr>
        <w:t>Ghana</w:t>
      </w:r>
      <w:r w:rsidRPr="007308D6">
        <w:rPr>
          <w:rFonts w:asciiTheme="majorBidi" w:hAnsiTheme="majorBidi" w:cstheme="majorBidi"/>
          <w:sz w:val="24"/>
          <w:szCs w:val="24"/>
          <w:lang w:val="en-GB"/>
        </w:rPr>
        <w:t xml:space="preserve">, (2) </w:t>
      </w:r>
      <w:r w:rsidRPr="007308D6">
        <w:rPr>
          <w:rFonts w:asciiTheme="majorBidi" w:hAnsiTheme="majorBidi" w:cstheme="majorBidi"/>
          <w:i/>
          <w:sz w:val="24"/>
          <w:szCs w:val="24"/>
          <w:lang w:val="en-GB"/>
        </w:rPr>
        <w:t>inclusive education</w:t>
      </w:r>
      <w:r w:rsidRPr="007308D6">
        <w:rPr>
          <w:rFonts w:asciiTheme="majorBidi" w:hAnsiTheme="majorBidi" w:cstheme="majorBidi"/>
          <w:sz w:val="24"/>
          <w:szCs w:val="24"/>
          <w:lang w:val="en-GB"/>
        </w:rPr>
        <w:t xml:space="preserve">, (3) </w:t>
      </w:r>
      <w:r w:rsidRPr="007308D6">
        <w:rPr>
          <w:rFonts w:asciiTheme="majorBidi" w:hAnsiTheme="majorBidi" w:cstheme="majorBidi"/>
          <w:i/>
          <w:sz w:val="24"/>
          <w:szCs w:val="24"/>
          <w:lang w:val="en-GB"/>
        </w:rPr>
        <w:t>access to education</w:t>
      </w:r>
      <w:r w:rsidRPr="007308D6">
        <w:rPr>
          <w:rFonts w:asciiTheme="majorBidi" w:hAnsiTheme="majorBidi" w:cstheme="majorBidi"/>
          <w:sz w:val="24"/>
          <w:szCs w:val="24"/>
          <w:lang w:val="en-GB"/>
        </w:rPr>
        <w:t xml:space="preserve">, (4) </w:t>
      </w:r>
      <w:r w:rsidRPr="007308D6">
        <w:rPr>
          <w:rFonts w:asciiTheme="majorBidi" w:hAnsiTheme="majorBidi" w:cstheme="majorBidi"/>
          <w:i/>
          <w:sz w:val="24"/>
          <w:szCs w:val="24"/>
          <w:lang w:val="en-GB"/>
        </w:rPr>
        <w:t>equal education</w:t>
      </w:r>
      <w:r w:rsidRPr="007308D6">
        <w:rPr>
          <w:rFonts w:asciiTheme="majorBidi" w:hAnsiTheme="majorBidi" w:cstheme="majorBidi"/>
          <w:sz w:val="24"/>
          <w:szCs w:val="24"/>
          <w:lang w:val="en-GB"/>
        </w:rPr>
        <w:t xml:space="preserve"> and (5) </w:t>
      </w:r>
      <w:r w:rsidRPr="007308D6">
        <w:rPr>
          <w:rFonts w:asciiTheme="majorBidi" w:hAnsiTheme="majorBidi" w:cstheme="majorBidi"/>
          <w:i/>
          <w:sz w:val="24"/>
          <w:szCs w:val="24"/>
          <w:lang w:val="en-GB"/>
        </w:rPr>
        <w:t>disability</w:t>
      </w:r>
      <w:r w:rsidRPr="007308D6">
        <w:rPr>
          <w:rFonts w:asciiTheme="majorBidi" w:hAnsiTheme="majorBidi" w:cstheme="majorBidi"/>
          <w:sz w:val="24"/>
          <w:szCs w:val="24"/>
          <w:lang w:val="en-GB"/>
        </w:rPr>
        <w:t xml:space="preserve">. The keywords were used in combination on all the databases using the Boolean operator “and”. For instance, phrases 1 and 2 were used on all databases and helped to identify 40% of the papers; 1, 2 and 3 helped to identify 25% of the papers; phrases 1, 2, 3 and 5 produced 20%; and 1, 2, 3, 4 and 5 enabled the identification of 15% of the papers.  </w:t>
      </w:r>
    </w:p>
    <w:p w:rsidR="00FB78D3" w:rsidRPr="007308D6" w:rsidRDefault="00FB78D3" w:rsidP="00B83CA4">
      <w:pPr>
        <w:spacing w:after="0" w:line="480" w:lineRule="auto"/>
        <w:ind w:firstLine="720"/>
        <w15:collapsed/>
        <w:rPr>
          <w:rFonts w:asciiTheme="majorBidi" w:hAnsiTheme="majorBidi" w:cstheme="majorBidi"/>
          <w:sz w:val="24"/>
          <w:szCs w:val="24"/>
          <w:lang w:val="en-GB"/>
        </w:rPr>
      </w:pPr>
    </w:p>
    <w:p w:rsidR="00FB78D3" w:rsidRPr="007308D6" w:rsidRDefault="00FB78D3" w:rsidP="00B83CA4">
      <w:pPr>
        <w:spacing w:after="0" w:line="480" w:lineRule="auto"/>
        <w:ind w:firstLine="720"/>
        <w15:collapsed/>
        <w:rPr>
          <w:rFonts w:asciiTheme="majorBidi" w:hAnsiTheme="majorBidi" w:cstheme="majorBidi"/>
          <w:sz w:val="24"/>
          <w:szCs w:val="24"/>
          <w:lang w:val="en-GB"/>
        </w:rPr>
      </w:pPr>
      <w:r w:rsidRPr="007308D6">
        <w:rPr>
          <w:rFonts w:asciiTheme="majorBidi" w:hAnsiTheme="majorBidi" w:cstheme="majorBidi"/>
          <w:sz w:val="24"/>
          <w:szCs w:val="24"/>
          <w:lang w:val="en-GB"/>
        </w:rPr>
        <w:t xml:space="preserve">To reduce the risk of bias, we employed an iterative literature search, readings of full texts, interrater agreement between authors and the involvement of an expert outside the research team. The literature search was conducted iteratively from December 2016 through December 2018 by the first and second authors and the expert from outside the research team. This search yielded 426 papers, which were then screened against the inclusion criteria. To be included for further analysis, these studies had to be: (a) published in English, with a focus only on Ghanaian samples; (b) published between 2003 (the inception of inclusive education in Ghana) and 2018 (the current year) in international peer-reviewed journals; and (c) empirical studies on inclusive education conducted an any level of regular school. The excluded papers comprised: (a) theses and papers published in other languages; (b) comparative studies and technical or governmental reports; (c) studies conducted in special schools and (d) review or argumentative papers. </w:t>
      </w:r>
    </w:p>
    <w:p w:rsidR="00FB78D3" w:rsidRPr="007308D6" w:rsidRDefault="00FB78D3" w:rsidP="00B83CA4">
      <w:pPr>
        <w:spacing w:after="0" w:line="480" w:lineRule="auto"/>
        <w:ind w:firstLine="720"/>
        <w15:collapsed/>
        <w:rPr>
          <w:rFonts w:asciiTheme="majorBidi" w:hAnsiTheme="majorBidi" w:cstheme="majorBidi"/>
          <w:sz w:val="24"/>
          <w:szCs w:val="24"/>
          <w:lang w:val="en-GB"/>
        </w:rPr>
      </w:pPr>
    </w:p>
    <w:p w:rsidR="00FB78D3" w:rsidRPr="007308D6" w:rsidRDefault="00FB78D3" w:rsidP="00B83CA4">
      <w:pPr>
        <w:spacing w:after="0" w:line="480" w:lineRule="auto"/>
        <w:ind w:firstLine="720"/>
        <w15:collapsed/>
        <w:rPr>
          <w:rFonts w:asciiTheme="majorBidi" w:hAnsiTheme="majorBidi" w:cstheme="majorBidi"/>
          <w:sz w:val="24"/>
          <w:szCs w:val="24"/>
          <w:lang w:val="en-GB"/>
        </w:rPr>
      </w:pPr>
    </w:p>
    <w:p w:rsidR="00FB78D3" w:rsidRPr="007308D6" w:rsidRDefault="00FB78D3" w:rsidP="00B83CA4">
      <w:pPr>
        <w:spacing w:after="0" w:line="480" w:lineRule="auto"/>
        <w:ind w:firstLine="720"/>
        <w15:collapsed/>
        <w:rPr>
          <w:rFonts w:asciiTheme="majorBidi" w:hAnsiTheme="majorBidi" w:cstheme="majorBidi"/>
          <w:sz w:val="24"/>
          <w:szCs w:val="24"/>
          <w:lang w:val="en-GB"/>
        </w:rPr>
      </w:pPr>
    </w:p>
    <w:p w:rsidR="00FB78D3" w:rsidRPr="007308D6" w:rsidRDefault="00FB78D3" w:rsidP="00B83CA4">
      <w:pPr>
        <w:spacing w:after="0" w:line="480" w:lineRule="auto"/>
        <w:ind w:firstLine="720"/>
        <w15:collapsed/>
        <w:rPr>
          <w:rFonts w:asciiTheme="majorBidi" w:hAnsiTheme="majorBidi" w:cstheme="majorBidi"/>
          <w:sz w:val="24"/>
          <w:szCs w:val="24"/>
          <w:lang w:val="en-GB"/>
        </w:rPr>
      </w:pPr>
    </w:p>
    <w:p w:rsidR="00FB78D3" w:rsidRPr="007308D6" w:rsidRDefault="00FB78D3" w:rsidP="00B83CA4">
      <w:pPr>
        <w:spacing w:after="0" w:line="480" w:lineRule="auto"/>
        <w:ind w:firstLine="720"/>
        <w15:collapsed/>
        <w:rPr>
          <w:rFonts w:asciiTheme="majorBidi" w:hAnsiTheme="majorBidi" w:cstheme="majorBidi"/>
          <w:sz w:val="24"/>
          <w:szCs w:val="24"/>
          <w:lang w:val="en-GB"/>
        </w:rPr>
      </w:pPr>
    </w:p>
    <w:p w:rsidR="00FB78D3" w:rsidRPr="007308D6" w:rsidRDefault="00FB78D3" w:rsidP="00B83CA4">
      <w:pPr>
        <w:spacing w:after="0" w:line="480" w:lineRule="auto"/>
        <w:ind w:firstLine="720"/>
        <w15:collapsed/>
        <w:rPr>
          <w:rFonts w:asciiTheme="majorBidi" w:hAnsiTheme="majorBidi" w:cstheme="majorBidi"/>
          <w:sz w:val="24"/>
          <w:szCs w:val="24"/>
          <w:lang w:val="en-GB"/>
        </w:rPr>
      </w:pPr>
    </w:p>
    <w:p w:rsidR="00FB78D3" w:rsidRPr="007308D6" w:rsidRDefault="00FB78D3" w:rsidP="00B83CA4">
      <w:pPr>
        <w:spacing w:after="0" w:line="480" w:lineRule="auto"/>
        <w:ind w:firstLine="720"/>
        <w15:collapsed/>
        <w:rPr>
          <w:rFonts w:asciiTheme="majorBidi" w:hAnsiTheme="majorBidi" w:cstheme="majorBidi"/>
          <w:sz w:val="24"/>
          <w:szCs w:val="24"/>
          <w:lang w:val="en-GB"/>
        </w:rPr>
      </w:pPr>
    </w:p>
    <w:p w:rsidR="00FB78D3" w:rsidRPr="007308D6" w:rsidRDefault="00FB78D3" w:rsidP="00B83CA4">
      <w:pPr>
        <w:spacing w:after="0" w:line="480" w:lineRule="auto"/>
        <w:ind w:firstLine="720"/>
        <w15:collapsed/>
        <w:rPr>
          <w:rFonts w:asciiTheme="majorBidi" w:hAnsiTheme="majorBidi" w:cstheme="majorBidi"/>
          <w:sz w:val="24"/>
          <w:szCs w:val="24"/>
          <w:lang w:val="en-GB"/>
        </w:rPr>
      </w:pPr>
    </w:p>
    <w:p w:rsidR="00FB78D3" w:rsidRPr="007308D6" w:rsidRDefault="00FB78D3" w:rsidP="00B83CA4">
      <w:pPr>
        <w:spacing w:after="0" w:line="480" w:lineRule="auto"/>
        <w:ind w:firstLine="720"/>
        <w15:collapsed/>
        <w:rPr>
          <w:rFonts w:asciiTheme="majorBidi" w:hAnsiTheme="majorBidi" w:cstheme="majorBidi"/>
          <w:sz w:val="24"/>
          <w:szCs w:val="24"/>
          <w:lang w:val="en-GB"/>
        </w:rPr>
      </w:pPr>
    </w:p>
    <w:p w:rsidR="00FB78D3" w:rsidRPr="007308D6" w:rsidRDefault="00FB78D3" w:rsidP="00B83CA4">
      <w:pPr>
        <w:spacing w:after="0" w:line="480" w:lineRule="auto"/>
        <w:ind w:firstLine="720"/>
        <w15:collapsed/>
        <w:rPr>
          <w:rFonts w:asciiTheme="majorBidi" w:hAnsiTheme="majorBidi" w:cstheme="majorBidi"/>
          <w:sz w:val="24"/>
          <w:szCs w:val="24"/>
          <w:lang w:val="en-GB"/>
        </w:rPr>
      </w:pPr>
    </w:p>
    <w:p w:rsidR="00FB78D3" w:rsidRPr="007308D6" w:rsidRDefault="00FB78D3" w:rsidP="00B83CA4">
      <w:pPr>
        <w:spacing w:after="0" w:line="480" w:lineRule="auto"/>
        <w:ind w:firstLine="720"/>
        <w15:collapsed/>
        <w:rPr>
          <w:rFonts w:asciiTheme="majorBidi" w:hAnsiTheme="majorBidi" w:cstheme="majorBidi"/>
          <w:sz w:val="24"/>
          <w:szCs w:val="24"/>
        </w:rPr>
      </w:pPr>
      <w:r w:rsidRPr="007308D6">
        <w:rPr>
          <w:rFonts w:asciiTheme="majorBidi" w:hAnsiTheme="majorBidi" w:cstheme="majorBidi"/>
          <w:noProof/>
          <w:sz w:val="24"/>
          <w:szCs w:val="24"/>
        </w:rPr>
        <w:lastRenderedPageBreak/>
        <mc:AlternateContent>
          <mc:Choice Requires="wps">
            <w:drawing>
              <wp:anchor distT="0" distB="0" distL="114300" distR="114300" simplePos="0" relativeHeight="251662336" behindDoc="0" locked="0" layoutInCell="1" allowOverlap="1" wp14:anchorId="3F9E4F25" wp14:editId="374F2279">
                <wp:simplePos x="0" y="0"/>
                <wp:positionH relativeFrom="margin">
                  <wp:posOffset>849630</wp:posOffset>
                </wp:positionH>
                <wp:positionV relativeFrom="paragraph">
                  <wp:posOffset>1263650</wp:posOffset>
                </wp:positionV>
                <wp:extent cx="0" cy="793750"/>
                <wp:effectExtent l="76200" t="0" r="57150" b="63500"/>
                <wp:wrapNone/>
                <wp:docPr id="16" name="Straight Arrow Connector 16"/>
                <wp:cNvGraphicFramePr/>
                <a:graphic xmlns:a="http://schemas.openxmlformats.org/drawingml/2006/main">
                  <a:graphicData uri="http://schemas.microsoft.com/office/word/2010/wordprocessingShape">
                    <wps:wsp>
                      <wps:cNvCnPr/>
                      <wps:spPr>
                        <a:xfrm>
                          <a:off x="0" y="0"/>
                          <a:ext cx="0" cy="79375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type w14:anchorId="6A25290D" id="_x0000_t32" coordsize="21600,21600" o:spt="32" o:oned="t" path="m,l21600,21600e" filled="f">
                <v:path arrowok="t" fillok="f" o:connecttype="none"/>
                <o:lock v:ext="edit" shapetype="t"/>
              </v:shapetype>
              <v:shape id="Straight Arrow Connector 16" o:spid="_x0000_s1026" type="#_x0000_t32" style="position:absolute;margin-left:66.9pt;margin-top:99.5pt;width:0;height:62.5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r6AEAALoDAAAOAAAAZHJzL2Uyb0RvYy54bWysU8tu2zAQvBfoPxC817JdNE4Fy0FgN70U&#10;rYGkH7ChKIkAX9hlLfvvu6RVNW1vRXSg+NAOZ2ZH27uzs+KkkUzwjVwtllJor0JrfN/I708P726l&#10;oAS+BRu8buRFk7zbvX2zHWOt12EIttUoGMRTPcZGDinFuqpIDdoBLULUng+7gA4SL7GvWoSR0Z2t&#10;1svlTTUGbCMGpYl493A9lLuC33VapW9dRzoJ20jmlsqIZXzOY7XbQt0jxMGoiQb8BwsHxvOlM9QB&#10;EogfaP6BckZhoNClhQquCl1nlC4aWM1q+ZeaxwGiLlrYHIqzTfR6sOrr6YjCtNy7Gyk8OO7RY0Iw&#10;/ZDEPWIYxT54zz4GFPwJ+zVGqrls7484rSgeMYs/d+jym2WJc/H4Mnusz0mo66bi3c3H95sPxf7q&#10;d11ESp91cCJPGkkTj5nAqlgMpy+U+GYu/FWQL/XhwVhb+mm9GFnQerPklivgWHUWEk9dZKHkeynA&#10;9pxXlbBAUrCmzeUZiC60tyhOwJHhpLVhfGLyUligxAesqDzZCqbwR2nmcwAarsXl6JowZxLH3BrX&#10;yNu5GuoExn7yrUiXyL4nNOB7qydk6zMbXUI8Kc7WX83Os+fQXkoPqrzigBRCU5hzAl+uef7yl9v9&#10;BAAA//8DAFBLAwQUAAYACAAAACEA1DMGod4AAAALAQAADwAAAGRycy9kb3ducmV2LnhtbEyPwU7D&#10;MBBE70j8g7VIXBB1SBBqQpyKVkKcWqmFD3DjbRwRr6PYbc3fs+0Fbju7o9k39SK5QZxwCr0nBU+z&#10;DARS601PnYKvz/fHOYgQNRk9eEIFPxhg0dze1Loy/kxbPO1iJziEQqUV2BjHSsrQWnQ6zPyIxLeD&#10;n5yOLKdOmkmfOdwNMs+yF+l0T/zB6hFXFtvv3dEp2KzGIvi8PDzETZov0/pjubWk1P1densFETHF&#10;PzNc8BkdGmba+yOZIAbWRcHokYey5FIXx3WzV1DkzxnIppb/OzS/AAAA//8DAFBLAQItABQABgAI&#10;AAAAIQC2gziS/gAAAOEBAAATAAAAAAAAAAAAAAAAAAAAAABbQ29udGVudF9UeXBlc10ueG1sUEsB&#10;Ai0AFAAGAAgAAAAhADj9If/WAAAAlAEAAAsAAAAAAAAAAAAAAAAALwEAAF9yZWxzLy5yZWxzUEsB&#10;Ai0AFAAGAAgAAAAhAP+kcavoAQAAugMAAA4AAAAAAAAAAAAAAAAALgIAAGRycy9lMm9Eb2MueG1s&#10;UEsBAi0AFAAGAAgAAAAhANQzBqHeAAAACwEAAA8AAAAAAAAAAAAAAAAAQgQAAGRycy9kb3ducmV2&#10;LnhtbFBLBQYAAAAABAAEAPMAAABNBQAAAAA=&#10;" strokecolor="windowText" strokeweight="1pt">
                <v:stroke endarrow="block" joinstyle="miter"/>
                <w10:wrap anchorx="margin"/>
              </v:shape>
            </w:pict>
          </mc:Fallback>
        </mc:AlternateContent>
      </w:r>
      <w:r w:rsidRPr="007308D6">
        <w:rPr>
          <w:rFonts w:asciiTheme="majorBidi" w:hAnsiTheme="majorBidi" w:cstheme="majorBidi"/>
          <w:noProof/>
          <w:sz w:val="24"/>
          <w:szCs w:val="24"/>
        </w:rPr>
        <mc:AlternateContent>
          <mc:Choice Requires="wps">
            <w:drawing>
              <wp:anchor distT="0" distB="0" distL="114300" distR="114300" simplePos="0" relativeHeight="251663360" behindDoc="0" locked="0" layoutInCell="1" allowOverlap="1" wp14:anchorId="71EA423D" wp14:editId="42FC0689">
                <wp:simplePos x="0" y="0"/>
                <wp:positionH relativeFrom="column">
                  <wp:posOffset>3765550</wp:posOffset>
                </wp:positionH>
                <wp:positionV relativeFrom="paragraph">
                  <wp:posOffset>1265555</wp:posOffset>
                </wp:positionV>
                <wp:extent cx="0" cy="793750"/>
                <wp:effectExtent l="76200" t="0" r="57150" b="63500"/>
                <wp:wrapNone/>
                <wp:docPr id="19" name="Straight Arrow Connector 19"/>
                <wp:cNvGraphicFramePr/>
                <a:graphic xmlns:a="http://schemas.openxmlformats.org/drawingml/2006/main">
                  <a:graphicData uri="http://schemas.microsoft.com/office/word/2010/wordprocessingShape">
                    <wps:wsp>
                      <wps:cNvCnPr/>
                      <wps:spPr>
                        <a:xfrm>
                          <a:off x="0" y="0"/>
                          <a:ext cx="0" cy="79375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6258898A" id="Straight Arrow Connector 19" o:spid="_x0000_s1026" type="#_x0000_t32" style="position:absolute;margin-left:296.5pt;margin-top:99.65pt;width:0;height:6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c16AEAALoDAAAOAAAAZHJzL2Uyb0RvYy54bWysU8tu2zAQvBfoPxC817JdtE4Ey0FhN70U&#10;rYGkH7ChKIkAX9hlLfvvu6RVNW1vQXSg+NAOZ2ZH27uzs+KkkUzwjVwtllJor0JrfN/IH4/3726k&#10;oAS+BRu8buRFk7zbvX2zHWOt12EIttUoGMRTPcZGDinFuqpIDdoBLULUng+7gA4SL7GvWoSR0Z2t&#10;1svlx2oM2EYMShPx7uF6KHcFv+u0St+7jnQStpHMLZURy/iUx2q3hbpHiINREw14AQsHxvOlM9QB&#10;EoifaP6DckZhoNClhQquCl1nlC4aWM1q+Y+ahwGiLlrYHIqzTfR6sOrb6YjCtNy7Wyk8OO7RQ0Iw&#10;/ZDEJ8Qwin3wnn0MKPgT9muMVHPZ3h9xWlE8YhZ/7tDlN8sS5+LxZfZYn5NQ103Fu5vb95sPxf7q&#10;T11ESl90cCJPGkkTj5nAqlgMp6+U+GYu/F2QL/Xh3lhb+mm9GFnQerPklivgWHUWEk9dZKHkeynA&#10;9pxXlbBAUrCmzeUZiC60tyhOwJHhpLVhfGTyUligxAesqDzZCqbwV2nmcwAarsXl6JowZxLH3BrX&#10;yJu5GuoExn72rUiXyL4nNOB7qydk6zMbXUI8Kc7WX83Os6fQXkoPqrzigBRCU5hzAp+vef78l9v9&#10;AgAA//8DAFBLAwQUAAYACAAAACEALMZ2e94AAAALAQAADwAAAGRycy9kb3ducmV2LnhtbEyPwU7D&#10;MBBE70j8g7VIXFDrEANqQpyKVkKcqNTSD3DjbRIRr6PYbc3fs4gDHHdmNPumWiY3iDNOofek4X6e&#10;gUBqvO2p1bD/eJ0tQIRoyJrBE2r4wgDL+vqqMqX1F9rieRdbwSUUSqOhi3EspQxNh86EuR+R2Dv6&#10;yZnI59RKO5kLl7tB5ln2JJ3piT90ZsR1h83n7uQ0bNajCj4vjndxkxar9P622nak9e1NenkGETHF&#10;vzD84DM61Mx08CeyQQwaHgvFWyIbRaFAcOJXOWhQ+YMCWVfy/4b6GwAA//8DAFBLAQItABQABgAI&#10;AAAAIQC2gziS/gAAAOEBAAATAAAAAAAAAAAAAAAAAAAAAABbQ29udGVudF9UeXBlc10ueG1sUEsB&#10;Ai0AFAAGAAgAAAAhADj9If/WAAAAlAEAAAsAAAAAAAAAAAAAAAAALwEAAF9yZWxzLy5yZWxzUEsB&#10;Ai0AFAAGAAgAAAAhAOjhBzXoAQAAugMAAA4AAAAAAAAAAAAAAAAALgIAAGRycy9lMm9Eb2MueG1s&#10;UEsBAi0AFAAGAAgAAAAhACzGdnveAAAACwEAAA8AAAAAAAAAAAAAAAAAQgQAAGRycy9kb3ducmV2&#10;LnhtbFBLBQYAAAAABAAEAPMAAABNBQAAAAA=&#10;" strokecolor="windowText" strokeweight="1pt">
                <v:stroke endarrow="block" joinstyle="miter"/>
              </v:shape>
            </w:pict>
          </mc:Fallback>
        </mc:AlternateContent>
      </w:r>
      <w:r w:rsidRPr="007308D6">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14:anchorId="599390A8" wp14:editId="0D216389">
                <wp:simplePos x="0" y="0"/>
                <wp:positionH relativeFrom="margin">
                  <wp:posOffset>457200</wp:posOffset>
                </wp:positionH>
                <wp:positionV relativeFrom="paragraph">
                  <wp:posOffset>0</wp:posOffset>
                </wp:positionV>
                <wp:extent cx="2819400" cy="1270000"/>
                <wp:effectExtent l="0" t="0" r="19050" b="25400"/>
                <wp:wrapNone/>
                <wp:docPr id="12" name="Rectangle 12"/>
                <wp:cNvGraphicFramePr/>
                <a:graphic xmlns:a="http://schemas.openxmlformats.org/drawingml/2006/main">
                  <a:graphicData uri="http://schemas.microsoft.com/office/word/2010/wordprocessingShape">
                    <wps:wsp>
                      <wps:cNvSpPr/>
                      <wps:spPr>
                        <a:xfrm flipH="1">
                          <a:off x="0" y="0"/>
                          <a:ext cx="2819400" cy="1270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B78D3" w:rsidRPr="0076447D" w:rsidRDefault="00FB78D3" w:rsidP="00FB78D3">
                            <w:pPr>
                              <w:spacing w:line="240" w:lineRule="auto"/>
                              <w:rPr>
                                <w:rFonts w:asciiTheme="majorBidi" w:hAnsiTheme="majorBidi" w:cstheme="majorBidi"/>
                                <w:sz w:val="24"/>
                                <w:szCs w:val="24"/>
                              </w:rPr>
                            </w:pPr>
                            <w:r>
                              <w:rPr>
                                <w:rFonts w:asciiTheme="majorBidi" w:hAnsiTheme="majorBidi" w:cstheme="majorBidi"/>
                                <w:sz w:val="24"/>
                                <w:szCs w:val="24"/>
                              </w:rPr>
                              <w:t>Records found through searches on databases (</w:t>
                            </w:r>
                            <w:r w:rsidRPr="00DC6071">
                              <w:rPr>
                                <w:rFonts w:asciiTheme="majorBidi" w:hAnsiTheme="majorBidi" w:cstheme="majorBidi"/>
                                <w:i/>
                                <w:iCs/>
                                <w:sz w:val="24"/>
                                <w:szCs w:val="24"/>
                              </w:rPr>
                              <w:t>n=426</w:t>
                            </w:r>
                            <w:r>
                              <w:rPr>
                                <w:rFonts w:asciiTheme="majorBidi" w:hAnsiTheme="majorBidi" w:cstheme="majorBidi"/>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390A8" id="Rectangle 12" o:spid="_x0000_s1026" style="position:absolute;left:0;text-align:left;margin-left:36pt;margin-top:0;width:222pt;height:100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4CNhwIAAC0FAAAOAAAAZHJzL2Uyb0RvYy54bWysVMtu2zAQvBfoPxC8N7INt0mEyIGRwG2B&#10;IA2aFDnTFGUR4Kskbcn9+g4p2XWSnorqIOxyl/uYneXVda8V2QkfpDUVnZ5NKBGG21qaTUV/PK0+&#10;XFASIjM1U9aIiu5FoNeL9++uOleKmW2tqoUnCGJC2bmKtjG6sigCb4Vm4cw6YWBsrNcsQvWbovas&#10;Q3Stitlk8qnorK+dt1yEgNPbwUgXOX7TCB6/NU0QkaiKoraY/z7/1+lfLK5YufHMtZKPZbB/qEIz&#10;aZD0GOqWRUa2Xr4JpSX3NtgmnnGrC9s0kovcA7qZTl5189gyJ3IvACe4I0zh/4Xl97sHT2SN2c0o&#10;MUxjRt+BGjMbJQjOAFDnQgm/R/fgRy1ATN32jdekUdJ9wf3cPzoifYZ3f4RX9JFwHM4uppfzCabA&#10;YZvOzif4UvxiCJQCOh/iZ2E1SUJFPSrJYdnuLsTB9eCS3INVsl5JpbKyDzfKkx3DqMGQ2naUKBYi&#10;Diu6yt+Y7cU1ZUg3loPKGDjYKBYhagdUgtlQwtQG5ObR51pe3A5vkj6h3ZPEqcljmy+upkZuWWiH&#10;irMp1cdKLSN2Qkld0YvT28okq8isHuFIoxmGkaTYr/txQmtb7zFYbwfGB8dXEvnugMcD86A4xoC1&#10;jd/wa5QFAnaUKGmt//W38+QP5sFKSYeVATo/t8wLdPvVgJOX0/k87VhW5h/PZ1D8qWV9ajFbfWMx&#10;qikeCMezmPyjOoiNt/oZ271MWWFihiP3MIdRuYnDKuN94GK5zG7YK8finXl0/EDKhPRT/8y8G3kV&#10;MaN7e1gvVr6i1+CbwDZ2uY22kZl7CeIBV3A2KdjJzN7x/UhLf6pnrz+v3OI3AAAA//8DAFBLAwQU&#10;AAYACAAAACEAUOwmat0AAAAHAQAADwAAAGRycy9kb3ducmV2LnhtbEyPQUvEMBCF74L/IYzgRdx0&#10;K1a3drosguBF0F0Fj2kbm2IzKUm6qf/e8eRehhne8N73qu1iR3HUPgyOENarDISm1nUD9Qjvh6fr&#10;exAhKurU6Egj/OgA2/r8rFJl5xK96eM+9oJNKJQKwcQ4lVKG1mirwspNmlj7ct6qyKfvZedVYnM7&#10;yjzLCmnVQJxg1KQfjW6/97NFeJ7z9NkcbjbFi19erza7ZMJHQry8WHYPIKJe4v8z/OEzOtTM1LiZ&#10;uiBGhLucq0QEnqzergteGgQOzUDWlTzlr38BAAD//wMAUEsBAi0AFAAGAAgAAAAhALaDOJL+AAAA&#10;4QEAABMAAAAAAAAAAAAAAAAAAAAAAFtDb250ZW50X1R5cGVzXS54bWxQSwECLQAUAAYACAAAACEA&#10;OP0h/9YAAACUAQAACwAAAAAAAAAAAAAAAAAvAQAAX3JlbHMvLnJlbHNQSwECLQAUAAYACAAAACEA&#10;mUuAjYcCAAAtBQAADgAAAAAAAAAAAAAAAAAuAgAAZHJzL2Uyb0RvYy54bWxQSwECLQAUAAYACAAA&#10;ACEAUOwmat0AAAAHAQAADwAAAAAAAAAAAAAAAADhBAAAZHJzL2Rvd25yZXYueG1sUEsFBgAAAAAE&#10;AAQA8wAAAOsFAAAAAA==&#10;" fillcolor="window" strokecolor="windowText" strokeweight="1pt">
                <v:textbox>
                  <w:txbxContent>
                    <w:p w:rsidR="00FB78D3" w:rsidRPr="0076447D" w:rsidRDefault="00FB78D3" w:rsidP="00FB78D3">
                      <w:pPr>
                        <w:spacing w:line="240" w:lineRule="auto"/>
                        <w:rPr>
                          <w:rFonts w:asciiTheme="majorBidi" w:hAnsiTheme="majorBidi" w:cstheme="majorBidi"/>
                          <w:sz w:val="24"/>
                          <w:szCs w:val="24"/>
                        </w:rPr>
                      </w:pPr>
                      <w:r>
                        <w:rPr>
                          <w:rFonts w:asciiTheme="majorBidi" w:hAnsiTheme="majorBidi" w:cstheme="majorBidi"/>
                          <w:sz w:val="24"/>
                          <w:szCs w:val="24"/>
                        </w:rPr>
                        <w:t>Records found through searches on databases (</w:t>
                      </w:r>
                      <w:r w:rsidRPr="00DC6071">
                        <w:rPr>
                          <w:rFonts w:asciiTheme="majorBidi" w:hAnsiTheme="majorBidi" w:cstheme="majorBidi"/>
                          <w:i/>
                          <w:iCs/>
                          <w:sz w:val="24"/>
                          <w:szCs w:val="24"/>
                        </w:rPr>
                        <w:t>n=426</w:t>
                      </w:r>
                      <w:r>
                        <w:rPr>
                          <w:rFonts w:asciiTheme="majorBidi" w:hAnsiTheme="majorBidi" w:cstheme="majorBidi"/>
                          <w:sz w:val="24"/>
                          <w:szCs w:val="24"/>
                        </w:rPr>
                        <w:t>)</w:t>
                      </w:r>
                    </w:p>
                  </w:txbxContent>
                </v:textbox>
                <w10:wrap anchorx="margin"/>
              </v:rect>
            </w:pict>
          </mc:Fallback>
        </mc:AlternateContent>
      </w:r>
      <w:r w:rsidRPr="007308D6">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54F444D4" wp14:editId="3A014C7D">
                <wp:simplePos x="0" y="0"/>
                <wp:positionH relativeFrom="margin">
                  <wp:posOffset>3492500</wp:posOffset>
                </wp:positionH>
                <wp:positionV relativeFrom="paragraph">
                  <wp:posOffset>0</wp:posOffset>
                </wp:positionV>
                <wp:extent cx="2819400" cy="1270000"/>
                <wp:effectExtent l="0" t="0" r="19050" b="25400"/>
                <wp:wrapNone/>
                <wp:docPr id="5" name="Rectangle 5"/>
                <wp:cNvGraphicFramePr/>
                <a:graphic xmlns:a="http://schemas.openxmlformats.org/drawingml/2006/main">
                  <a:graphicData uri="http://schemas.microsoft.com/office/word/2010/wordprocessingShape">
                    <wps:wsp>
                      <wps:cNvSpPr/>
                      <wps:spPr>
                        <a:xfrm flipH="1">
                          <a:off x="0" y="0"/>
                          <a:ext cx="2819400" cy="1270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B78D3" w:rsidRDefault="00FB78D3" w:rsidP="00FB78D3">
                            <w:pPr>
                              <w:spacing w:line="240" w:lineRule="auto"/>
                              <w:rPr>
                                <w:rFonts w:asciiTheme="majorBidi" w:hAnsiTheme="majorBidi" w:cstheme="majorBidi"/>
                                <w:sz w:val="24"/>
                                <w:szCs w:val="24"/>
                              </w:rPr>
                            </w:pPr>
                            <w:r w:rsidRPr="0076447D">
                              <w:rPr>
                                <w:rFonts w:asciiTheme="majorBidi" w:hAnsiTheme="majorBidi" w:cstheme="majorBidi"/>
                                <w:sz w:val="24"/>
                                <w:szCs w:val="24"/>
                              </w:rPr>
                              <w:t xml:space="preserve">Additional records identified through </w:t>
                            </w:r>
                          </w:p>
                          <w:p w:rsidR="00FB78D3" w:rsidRPr="0076447D" w:rsidRDefault="00FB78D3" w:rsidP="00FB78D3">
                            <w:pPr>
                              <w:spacing w:line="240" w:lineRule="auto"/>
                              <w:rPr>
                                <w:rFonts w:asciiTheme="majorBidi" w:hAnsiTheme="majorBidi" w:cstheme="majorBidi"/>
                                <w:sz w:val="24"/>
                                <w:szCs w:val="24"/>
                              </w:rPr>
                            </w:pPr>
                            <w:r>
                              <w:rPr>
                                <w:rFonts w:asciiTheme="majorBidi" w:hAnsiTheme="majorBidi" w:cstheme="majorBidi"/>
                                <w:sz w:val="24"/>
                                <w:szCs w:val="24"/>
                              </w:rPr>
                              <w:t>other sources (</w:t>
                            </w:r>
                            <w:r w:rsidRPr="00DC6071">
                              <w:rPr>
                                <w:rFonts w:asciiTheme="majorBidi" w:hAnsiTheme="majorBidi" w:cstheme="majorBidi"/>
                                <w:i/>
                                <w:iCs/>
                                <w:sz w:val="24"/>
                                <w:szCs w:val="24"/>
                              </w:rPr>
                              <w:t>n=36</w:t>
                            </w:r>
                            <w:r w:rsidRPr="0076447D">
                              <w:rPr>
                                <w:rFonts w:asciiTheme="majorBidi" w:hAnsiTheme="majorBidi" w:cstheme="majorBidi"/>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444D4" id="Rectangle 5" o:spid="_x0000_s1027" style="position:absolute;left:0;text-align:left;margin-left:275pt;margin-top:0;width:222pt;height:100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8JiQIAADIFAAAOAAAAZHJzL2Uyb0RvYy54bWysVN1P2zAQf5+0/8Hy+0hTlQERKapA3SYh&#10;QMDE89WxG0v+mu026f76nZ20FNjTtDxEd77zffzud7686rUiW+6DtKam5cmEEm6YbaRZ1/Tn8/LL&#10;OSUhgmlAWcNruuOBXs0/f7rsXMWntrWq4Z5gEBOqztW0jdFVRRFYyzWEE+u4QaOwXkNE1a+LxkOH&#10;0bUqppPJ16KzvnHeMh4Cnt4MRjrP8YXgLN4LEXgkqqZYW8x/n/+r9C/ml1CtPbhWsrEM+IcqNEiD&#10;SQ+hbiAC2Xj5IZSWzNtgRTxhVhdWCMl47gG7KSfvunlqwfHcC4IT3AGm8P/CsrvtgyeyqekpJQY0&#10;jugRQQOzVpycJng6Fyr0enIPftQCiqnXXnhNhJLuO04+d4/9kD6DuzuAy/tIGB5Oz8uL2QRnwNBW&#10;Ts8m+KX4xRAoBXQ+xG/capKEmnosJIeF7W2Ig+veJbkHq2SzlEplZReulSdbwEEjPxrbUaIgRDys&#10;6TJ/Y7Y315Qh3VgOVgbIQKEgoqgdYhLMmhJQa6Q2iz7X8uZ2+JD0Gds9SpyaPLT55mpq5AZCO1Sc&#10;Tak+qLSMuBFK6pqeH99WJll55vQIRxrNMIwkxX7V50mWKVA6Wdlmh9P1dqB9cGwpMe0twvIAHnmO&#10;08Ddjff4E8oiEHaUKGmt//238+SP9EMrJR3uDYL0awOeY9M/DBLzopzN0qJlZXZ6NkXFH1tWxxaz&#10;0dcWJ1biK+FYFpN/VHtReKtfcMUXKSuawDDMPYxjVK7jsM/4SDC+WGQ3XC4H8dY8ObbnZgL8uX8B&#10;70Z6RRzVnd3vGFTvWDb4JsyNXWyiFTJT8BVXpG5ScDEzicdHJG3+sZ69Xp+6+R8AAAD//wMAUEsD&#10;BBQABgAIAAAAIQCKBKxn3gAAAAgBAAAPAAAAZHJzL2Rvd25yZXYueG1sTI9BS8QwEIXvgv8hjOBF&#10;3MTVXba102URBC+C7irsMW1iU2ySkqSb+u8dT+5lmOEN732v2s52YCcdYu8dwt1CANOu9ap3HcLH&#10;4fl2Aywm6ZQcvNMIPzrCtr68qGSpfHbv+rRPHSMTF0uJYFIaS85ja7SVceFH7Uj78sHKRGfouAoy&#10;k7kd+FKINbeyd5Rg5KifjG6/95NFeJmW+dgc7ov1a5jfbopdNvEzI15fzbtHYEnP6f8Z/vAJHWpi&#10;avzkVGQDwmolqEtCoElyUTzQ0iBQqgBeV/y8QP0LAAD//wMAUEsBAi0AFAAGAAgAAAAhALaDOJL+&#10;AAAA4QEAABMAAAAAAAAAAAAAAAAAAAAAAFtDb250ZW50X1R5cGVzXS54bWxQSwECLQAUAAYACAAA&#10;ACEAOP0h/9YAAACUAQAACwAAAAAAAAAAAAAAAAAvAQAAX3JlbHMvLnJlbHNQSwECLQAUAAYACAAA&#10;ACEALPxvCYkCAAAyBQAADgAAAAAAAAAAAAAAAAAuAgAAZHJzL2Uyb0RvYy54bWxQSwECLQAUAAYA&#10;CAAAACEAigSsZ94AAAAIAQAADwAAAAAAAAAAAAAAAADjBAAAZHJzL2Rvd25yZXYueG1sUEsFBgAA&#10;AAAEAAQA8wAAAO4FAAAAAA==&#10;" fillcolor="window" strokecolor="windowText" strokeweight="1pt">
                <v:textbox>
                  <w:txbxContent>
                    <w:p w:rsidR="00FB78D3" w:rsidRDefault="00FB78D3" w:rsidP="00FB78D3">
                      <w:pPr>
                        <w:spacing w:line="240" w:lineRule="auto"/>
                        <w:rPr>
                          <w:rFonts w:asciiTheme="majorBidi" w:hAnsiTheme="majorBidi" w:cstheme="majorBidi"/>
                          <w:sz w:val="24"/>
                          <w:szCs w:val="24"/>
                        </w:rPr>
                      </w:pPr>
                      <w:r w:rsidRPr="0076447D">
                        <w:rPr>
                          <w:rFonts w:asciiTheme="majorBidi" w:hAnsiTheme="majorBidi" w:cstheme="majorBidi"/>
                          <w:sz w:val="24"/>
                          <w:szCs w:val="24"/>
                        </w:rPr>
                        <w:t xml:space="preserve">Additional records identified through </w:t>
                      </w:r>
                    </w:p>
                    <w:p w:rsidR="00FB78D3" w:rsidRPr="0076447D" w:rsidRDefault="00FB78D3" w:rsidP="00FB78D3">
                      <w:pPr>
                        <w:spacing w:line="240" w:lineRule="auto"/>
                        <w:rPr>
                          <w:rFonts w:asciiTheme="majorBidi" w:hAnsiTheme="majorBidi" w:cstheme="majorBidi"/>
                          <w:sz w:val="24"/>
                          <w:szCs w:val="24"/>
                        </w:rPr>
                      </w:pPr>
                      <w:r>
                        <w:rPr>
                          <w:rFonts w:asciiTheme="majorBidi" w:hAnsiTheme="majorBidi" w:cstheme="majorBidi"/>
                          <w:sz w:val="24"/>
                          <w:szCs w:val="24"/>
                        </w:rPr>
                        <w:t>other sources (</w:t>
                      </w:r>
                      <w:r w:rsidRPr="00DC6071">
                        <w:rPr>
                          <w:rFonts w:asciiTheme="majorBidi" w:hAnsiTheme="majorBidi" w:cstheme="majorBidi"/>
                          <w:i/>
                          <w:iCs/>
                          <w:sz w:val="24"/>
                          <w:szCs w:val="24"/>
                        </w:rPr>
                        <w:t>n=36</w:t>
                      </w:r>
                      <w:r w:rsidRPr="0076447D">
                        <w:rPr>
                          <w:rFonts w:asciiTheme="majorBidi" w:hAnsiTheme="majorBidi" w:cstheme="majorBidi"/>
                          <w:sz w:val="24"/>
                          <w:szCs w:val="24"/>
                        </w:rPr>
                        <w:t>)</w:t>
                      </w:r>
                    </w:p>
                  </w:txbxContent>
                </v:textbox>
                <w10:wrap anchorx="margin"/>
              </v:rect>
            </w:pict>
          </mc:Fallback>
        </mc:AlternateContent>
      </w:r>
      <w:r w:rsidRPr="007308D6">
        <w:rPr>
          <w:rFonts w:asciiTheme="majorBidi" w:hAnsiTheme="majorBidi" w:cstheme="majorBidi"/>
          <w:noProof/>
          <w:sz w:val="24"/>
          <w:szCs w:val="24"/>
        </w:rPr>
        <w:drawing>
          <wp:inline distT="0" distB="0" distL="0" distR="0" wp14:anchorId="5EE01839" wp14:editId="560E211E">
            <wp:extent cx="2703830" cy="126662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biLevel thresh="50000"/>
                      <a:extLst>
                        <a:ext uri="{28A0092B-C50C-407E-A947-70E740481C1C}">
                          <a14:useLocalDpi xmlns:a14="http://schemas.microsoft.com/office/drawing/2010/main" val="0"/>
                        </a:ext>
                      </a:extLst>
                    </a:blip>
                    <a:srcRect/>
                    <a:stretch>
                      <a:fillRect/>
                    </a:stretch>
                  </pic:blipFill>
                  <pic:spPr bwMode="auto">
                    <a:xfrm>
                      <a:off x="0" y="0"/>
                      <a:ext cx="2703830" cy="1266625"/>
                    </a:xfrm>
                    <a:prstGeom prst="rect">
                      <a:avLst/>
                    </a:prstGeom>
                    <a:noFill/>
                  </pic:spPr>
                </pic:pic>
              </a:graphicData>
            </a:graphic>
          </wp:inline>
        </w:drawing>
      </w:r>
    </w:p>
    <w:p w:rsidR="00FB78D3" w:rsidRPr="007308D6" w:rsidRDefault="00FB78D3" w:rsidP="00B83CA4">
      <w:pPr>
        <w:spacing w:after="0" w:line="480" w:lineRule="auto"/>
        <w:ind w:firstLine="720"/>
        <w15:collapsed/>
        <w:rPr>
          <w:rFonts w:asciiTheme="majorBidi" w:hAnsiTheme="majorBidi" w:cstheme="majorBidi"/>
          <w:sz w:val="24"/>
          <w:szCs w:val="24"/>
        </w:rPr>
      </w:pPr>
      <w:r w:rsidRPr="007308D6">
        <w:rPr>
          <w:rFonts w:asciiTheme="majorBidi" w:hAnsiTheme="majorBidi" w:cstheme="majorBidi"/>
          <w:noProof/>
          <w:sz w:val="24"/>
          <w:szCs w:val="24"/>
        </w:rPr>
        <mc:AlternateContent>
          <mc:Choice Requires="wps">
            <w:drawing>
              <wp:anchor distT="0" distB="0" distL="114300" distR="114300" simplePos="0" relativeHeight="251665408" behindDoc="0" locked="0" layoutInCell="1" allowOverlap="1" wp14:anchorId="771950A4" wp14:editId="21378E21">
                <wp:simplePos x="0" y="0"/>
                <wp:positionH relativeFrom="margin">
                  <wp:posOffset>4818490</wp:posOffset>
                </wp:positionH>
                <wp:positionV relativeFrom="paragraph">
                  <wp:posOffset>4031</wp:posOffset>
                </wp:positionV>
                <wp:extent cx="1771650" cy="2099144"/>
                <wp:effectExtent l="0" t="0" r="19050" b="15875"/>
                <wp:wrapNone/>
                <wp:docPr id="22" name="Rectangle 22"/>
                <wp:cNvGraphicFramePr/>
                <a:graphic xmlns:a="http://schemas.openxmlformats.org/drawingml/2006/main">
                  <a:graphicData uri="http://schemas.microsoft.com/office/word/2010/wordprocessingShape">
                    <wps:wsp>
                      <wps:cNvSpPr/>
                      <wps:spPr>
                        <a:xfrm flipH="1">
                          <a:off x="0" y="0"/>
                          <a:ext cx="1771650" cy="209914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B78D3" w:rsidRDefault="00FB78D3" w:rsidP="00FB78D3">
                            <w:pPr>
                              <w:spacing w:line="240" w:lineRule="auto"/>
                              <w:rPr>
                                <w:rFonts w:asciiTheme="majorBidi" w:hAnsiTheme="majorBidi" w:cstheme="majorBidi"/>
                                <w:sz w:val="24"/>
                                <w:szCs w:val="24"/>
                              </w:rPr>
                            </w:pPr>
                            <w:r>
                              <w:rPr>
                                <w:rFonts w:asciiTheme="majorBidi" w:hAnsiTheme="majorBidi" w:cstheme="majorBidi"/>
                                <w:sz w:val="24"/>
                                <w:szCs w:val="24"/>
                              </w:rPr>
                              <w:t>Records excluded (</w:t>
                            </w:r>
                            <w:r w:rsidRPr="00DC6071">
                              <w:rPr>
                                <w:rFonts w:asciiTheme="majorBidi" w:hAnsiTheme="majorBidi" w:cstheme="majorBidi"/>
                                <w:i/>
                                <w:iCs/>
                                <w:sz w:val="24"/>
                                <w:szCs w:val="24"/>
                              </w:rPr>
                              <w:t>n=343</w:t>
                            </w:r>
                            <w:r>
                              <w:rPr>
                                <w:rFonts w:asciiTheme="majorBidi" w:hAnsiTheme="majorBidi" w:cstheme="majorBidi"/>
                                <w:sz w:val="24"/>
                                <w:szCs w:val="24"/>
                              </w:rPr>
                              <w:t xml:space="preserve">) because they were: </w:t>
                            </w:r>
                          </w:p>
                          <w:p w:rsidR="00FB78D3" w:rsidRDefault="00FB78D3" w:rsidP="00FB78D3">
                            <w:pPr>
                              <w:pStyle w:val="ListParagraph"/>
                              <w:numPr>
                                <w:ilvl w:val="0"/>
                                <w:numId w:val="1"/>
                              </w:numPr>
                              <w:spacing w:after="0" w:line="240" w:lineRule="auto"/>
                              <w15:collapsed/>
                              <w:rPr>
                                <w:rFonts w:asciiTheme="majorBidi" w:hAnsiTheme="majorBidi" w:cstheme="majorBidi"/>
                                <w:sz w:val="24"/>
                                <w:szCs w:val="24"/>
                              </w:rPr>
                            </w:pPr>
                            <w:r>
                              <w:rPr>
                                <w:rFonts w:asciiTheme="majorBidi" w:hAnsiTheme="majorBidi" w:cstheme="majorBidi"/>
                                <w:sz w:val="24"/>
                                <w:szCs w:val="24"/>
                              </w:rPr>
                              <w:t>Theses (</w:t>
                            </w:r>
                            <w:r w:rsidRPr="00DC6071">
                              <w:rPr>
                                <w:rFonts w:asciiTheme="majorBidi" w:hAnsiTheme="majorBidi" w:cstheme="majorBidi"/>
                                <w:i/>
                                <w:iCs/>
                                <w:sz w:val="24"/>
                                <w:szCs w:val="24"/>
                              </w:rPr>
                              <w:t>n=8</w:t>
                            </w:r>
                            <w:r>
                              <w:rPr>
                                <w:rFonts w:asciiTheme="majorBidi" w:hAnsiTheme="majorBidi" w:cstheme="majorBidi"/>
                                <w:sz w:val="24"/>
                                <w:szCs w:val="24"/>
                              </w:rPr>
                              <w:t>)</w:t>
                            </w:r>
                          </w:p>
                          <w:p w:rsidR="00FB78D3" w:rsidRDefault="00FB78D3" w:rsidP="00FB78D3">
                            <w:pPr>
                              <w:pStyle w:val="ListParagraph"/>
                              <w:numPr>
                                <w:ilvl w:val="0"/>
                                <w:numId w:val="1"/>
                              </w:numPr>
                              <w:spacing w:after="0" w:line="240" w:lineRule="auto"/>
                              <w15:collapsed/>
                              <w:rPr>
                                <w:rFonts w:asciiTheme="majorBidi" w:hAnsiTheme="majorBidi" w:cstheme="majorBidi"/>
                                <w:sz w:val="24"/>
                                <w:szCs w:val="24"/>
                              </w:rPr>
                            </w:pPr>
                            <w:r>
                              <w:rPr>
                                <w:rFonts w:asciiTheme="majorBidi" w:hAnsiTheme="majorBidi" w:cstheme="majorBidi"/>
                                <w:sz w:val="24"/>
                                <w:szCs w:val="24"/>
                              </w:rPr>
                              <w:t>Not focused on Ghana (</w:t>
                            </w:r>
                            <w:r w:rsidRPr="00DC6071">
                              <w:rPr>
                                <w:rFonts w:asciiTheme="majorBidi" w:hAnsiTheme="majorBidi" w:cstheme="majorBidi"/>
                                <w:i/>
                                <w:iCs/>
                                <w:sz w:val="24"/>
                                <w:szCs w:val="24"/>
                              </w:rPr>
                              <w:t>n=225</w:t>
                            </w:r>
                            <w:r>
                              <w:rPr>
                                <w:rFonts w:asciiTheme="majorBidi" w:hAnsiTheme="majorBidi" w:cstheme="majorBidi"/>
                                <w:sz w:val="24"/>
                                <w:szCs w:val="24"/>
                              </w:rPr>
                              <w:t>)</w:t>
                            </w:r>
                          </w:p>
                          <w:p w:rsidR="00FB78D3" w:rsidRDefault="00FB78D3" w:rsidP="00FB78D3">
                            <w:pPr>
                              <w:pStyle w:val="ListParagraph"/>
                              <w:numPr>
                                <w:ilvl w:val="0"/>
                                <w:numId w:val="1"/>
                              </w:numPr>
                              <w:spacing w:after="0" w:line="240" w:lineRule="auto"/>
                              <w15:collapsed/>
                              <w:rPr>
                                <w:rFonts w:asciiTheme="majorBidi" w:hAnsiTheme="majorBidi" w:cstheme="majorBidi"/>
                                <w:sz w:val="24"/>
                                <w:szCs w:val="24"/>
                              </w:rPr>
                            </w:pPr>
                            <w:r>
                              <w:rPr>
                                <w:rFonts w:asciiTheme="majorBidi" w:hAnsiTheme="majorBidi" w:cstheme="majorBidi"/>
                                <w:sz w:val="24"/>
                                <w:szCs w:val="24"/>
                              </w:rPr>
                              <w:t>Not focused on inclusive education (</w:t>
                            </w:r>
                            <w:r w:rsidRPr="00DC6071">
                              <w:rPr>
                                <w:rFonts w:asciiTheme="majorBidi" w:hAnsiTheme="majorBidi" w:cstheme="majorBidi"/>
                                <w:i/>
                                <w:iCs/>
                                <w:sz w:val="24"/>
                                <w:szCs w:val="24"/>
                              </w:rPr>
                              <w:t>n=98</w:t>
                            </w:r>
                            <w:r>
                              <w:rPr>
                                <w:rFonts w:asciiTheme="majorBidi" w:hAnsiTheme="majorBidi" w:cstheme="majorBidi"/>
                                <w:sz w:val="24"/>
                                <w:szCs w:val="24"/>
                              </w:rPr>
                              <w:t xml:space="preserve">) </w:t>
                            </w:r>
                          </w:p>
                          <w:p w:rsidR="00FB78D3" w:rsidRPr="00E05BA6" w:rsidRDefault="00FB78D3" w:rsidP="00FB78D3">
                            <w:pPr>
                              <w:pStyle w:val="ListParagraph"/>
                              <w:numPr>
                                <w:ilvl w:val="0"/>
                                <w:numId w:val="1"/>
                              </w:numPr>
                              <w:spacing w:after="0" w:line="240" w:lineRule="auto"/>
                              <w15:collapsed/>
                              <w:rPr>
                                <w:rFonts w:asciiTheme="majorBidi" w:hAnsiTheme="majorBidi" w:cstheme="majorBidi"/>
                                <w:sz w:val="24"/>
                                <w:szCs w:val="24"/>
                              </w:rPr>
                            </w:pPr>
                            <w:r>
                              <w:rPr>
                                <w:rFonts w:asciiTheme="majorBidi" w:hAnsiTheme="majorBidi" w:cstheme="majorBidi"/>
                                <w:sz w:val="24"/>
                                <w:szCs w:val="24"/>
                              </w:rPr>
                              <w:t>Opinion essays (</w:t>
                            </w:r>
                            <w:r w:rsidRPr="00DC6071">
                              <w:rPr>
                                <w:rFonts w:asciiTheme="majorBidi" w:hAnsiTheme="majorBidi" w:cstheme="majorBidi"/>
                                <w:i/>
                                <w:iCs/>
                                <w:sz w:val="24"/>
                                <w:szCs w:val="24"/>
                              </w:rPr>
                              <w:t>n=12</w:t>
                            </w:r>
                            <w:r>
                              <w:rPr>
                                <w:rFonts w:asciiTheme="majorBidi" w:hAnsiTheme="majorBidi" w:cstheme="majorBidi"/>
                                <w:sz w:val="24"/>
                                <w:szCs w:val="24"/>
                              </w:rPr>
                              <w:t>)</w:t>
                            </w:r>
                          </w:p>
                          <w:p w:rsidR="00FB78D3" w:rsidRDefault="00FB78D3" w:rsidP="00FB78D3">
                            <w:pPr>
                              <w:spacing w:line="240" w:lineRule="auto"/>
                              <w:jc w:val="center"/>
                              <w:rPr>
                                <w:rFonts w:asciiTheme="majorBidi" w:hAnsiTheme="majorBidi" w:cstheme="majorBidi"/>
                                <w:sz w:val="24"/>
                                <w:szCs w:val="24"/>
                              </w:rPr>
                            </w:pPr>
                          </w:p>
                          <w:p w:rsidR="00FB78D3" w:rsidRDefault="00FB78D3" w:rsidP="00FB78D3">
                            <w:pPr>
                              <w:spacing w:line="240" w:lineRule="auto"/>
                              <w:jc w:val="center"/>
                              <w:rPr>
                                <w:rFonts w:asciiTheme="majorBidi" w:hAnsiTheme="majorBidi" w:cstheme="majorBidi"/>
                                <w:sz w:val="24"/>
                                <w:szCs w:val="24"/>
                              </w:rPr>
                            </w:pPr>
                          </w:p>
                          <w:p w:rsidR="00FB78D3" w:rsidRPr="0076447D" w:rsidRDefault="00FB78D3" w:rsidP="00FB78D3">
                            <w:pPr>
                              <w:spacing w:line="240" w:lineRule="auto"/>
                              <w:jc w:val="center"/>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950A4" id="Rectangle 22" o:spid="_x0000_s1028" style="position:absolute;left:0;text-align:left;margin-left:379.4pt;margin-top:.3pt;width:139.5pt;height:165.3pt;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OmigIAADQFAAAOAAAAZHJzL2Uyb0RvYy54bWysVEtv2zAMvg/YfxB0X+0YbdMadYqgRbYB&#10;RVu0HXpmZCkWoNckJU7260fJTps+TsN8EEiR5uPjR11cbrUiG+6DtKahk6OSEm6YbaVZNfTX0+Lb&#10;GSUhgmlBWcMbuuOBXs6+frnoXc0r21nVck8wiAl17xraxejqogis4xrCkXXcoFFYryGi6ldF66HH&#10;6FoVVVmeFr31rfOW8RDw9now0lmOLwRn8U6IwCNRDcXaYj59PpfpLGYXUK88uE6ysQz4hyo0SINJ&#10;X0JdQwSy9vJDKC2Zt8GKeMSsLqwQkvHcA3YzKd9189iB47kXBCe4F5jC/wvLbjf3nsi2oVVFiQGN&#10;M3pA1MCsFCd4hwD1LtTo9+ju/agFFFO3W+E1EUq6Hzj73D92RLYZ3t0LvHwbCcPLyXQ6OT3BKTC0&#10;VeX5+eT4OMUvhkApoPMhfudWkyQ01GMlOSxsbkIcXPcuyT1YJduFVCoru3ClPNkAjhoZ0tqeEgUh&#10;4mVDF/kbs735TRnSY23VtEyVAXJQKIgoaoeoBLOiBNQKyc2iz7W8+Tt8SPqE7R4kLvP3WeLUyDWE&#10;bqg4R01uUGsZcSeU1A09O/xbmWTlmdUjHGk0wzCSFLfL7TDLFCjdLG27w/l6OxA/OLaQmPYGYbkH&#10;j0zHnnF74x0eQlkEwo4SJZ31fz67T/5IQLRS0uPmIEi/1+A5Nv3TIDXTWNOqZeX4ZFqh4g8ty0OL&#10;WesrixOb4DvhWBaTf1R7UXirn3HJ5ykrmsAwzD2MY1Su4rDR+EwwPp9nN1wvB/HGPDq252YC/Gn7&#10;DN6N9Io4qlu73zKo37Fs8E2YGztfRytkpuArrkjdpOBqZhKPz0ja/UM9e70+drO/AAAA//8DAFBL&#10;AwQUAAYACAAAACEAKmbiwd8AAAAJAQAADwAAAGRycy9kb3ducmV2LnhtbEyPQUvDQBSE74L/YXmC&#10;F7GbJpi2MS+lCIIXQVuFHjfZbTaYfRuym278925P9jjMMPNNuZ1Nz85qdJ0lhOUiAaaosbKjFuHr&#10;8Pq4Bua8ICl6SwrhVznYVrc3pSikDfSpznvfslhCrhAI2vuh4Nw1WhnhFnZQFL2THY3wUY4tl6MI&#10;sdz0PE2SnBvRUVzQYlAvWjU/+8kgvE1pONaHbJO/j/PHw2YXtPsOiPd38+4ZmFez/w/DBT+iQxWZ&#10;ajuRdKxHWD2tI7pHyIFd7CRbRV0jZNkyBV6V/PpB9QcAAP//AwBQSwECLQAUAAYACAAAACEAtoM4&#10;kv4AAADhAQAAEwAAAAAAAAAAAAAAAAAAAAAAW0NvbnRlbnRfVHlwZXNdLnhtbFBLAQItABQABgAI&#10;AAAAIQA4/SH/1gAAAJQBAAALAAAAAAAAAAAAAAAAAC8BAABfcmVscy8ucmVsc1BLAQItABQABgAI&#10;AAAAIQBwu+OmigIAADQFAAAOAAAAAAAAAAAAAAAAAC4CAABkcnMvZTJvRG9jLnhtbFBLAQItABQA&#10;BgAIAAAAIQAqZuLB3wAAAAkBAAAPAAAAAAAAAAAAAAAAAOQEAABkcnMvZG93bnJldi54bWxQSwUG&#10;AAAAAAQABADzAAAA8AUAAAAA&#10;" fillcolor="window" strokecolor="windowText" strokeweight="1pt">
                <v:textbox>
                  <w:txbxContent>
                    <w:p w:rsidR="00FB78D3" w:rsidRDefault="00FB78D3" w:rsidP="00FB78D3">
                      <w:pPr>
                        <w:spacing w:line="240" w:lineRule="auto"/>
                        <w:rPr>
                          <w:rFonts w:asciiTheme="majorBidi" w:hAnsiTheme="majorBidi" w:cstheme="majorBidi"/>
                          <w:sz w:val="24"/>
                          <w:szCs w:val="24"/>
                        </w:rPr>
                      </w:pPr>
                      <w:r>
                        <w:rPr>
                          <w:rFonts w:asciiTheme="majorBidi" w:hAnsiTheme="majorBidi" w:cstheme="majorBidi"/>
                          <w:sz w:val="24"/>
                          <w:szCs w:val="24"/>
                        </w:rPr>
                        <w:t>Records excluded (</w:t>
                      </w:r>
                      <w:r w:rsidRPr="00DC6071">
                        <w:rPr>
                          <w:rFonts w:asciiTheme="majorBidi" w:hAnsiTheme="majorBidi" w:cstheme="majorBidi"/>
                          <w:i/>
                          <w:iCs/>
                          <w:sz w:val="24"/>
                          <w:szCs w:val="24"/>
                        </w:rPr>
                        <w:t>n=343</w:t>
                      </w:r>
                      <w:r>
                        <w:rPr>
                          <w:rFonts w:asciiTheme="majorBidi" w:hAnsiTheme="majorBidi" w:cstheme="majorBidi"/>
                          <w:sz w:val="24"/>
                          <w:szCs w:val="24"/>
                        </w:rPr>
                        <w:t xml:space="preserve">) because they were: </w:t>
                      </w:r>
                    </w:p>
                    <w:p w:rsidR="00FB78D3" w:rsidRDefault="00FB78D3" w:rsidP="00FB78D3">
                      <w:pPr>
                        <w:pStyle w:val="ListParagraph"/>
                        <w:numPr>
                          <w:ilvl w:val="0"/>
                          <w:numId w:val="1"/>
                        </w:numPr>
                        <w:spacing w:after="0" w:line="240" w:lineRule="auto"/>
                        <w15:collapsed/>
                        <w:rPr>
                          <w:rFonts w:asciiTheme="majorBidi" w:hAnsiTheme="majorBidi" w:cstheme="majorBidi"/>
                          <w:sz w:val="24"/>
                          <w:szCs w:val="24"/>
                        </w:rPr>
                      </w:pPr>
                      <w:r>
                        <w:rPr>
                          <w:rFonts w:asciiTheme="majorBidi" w:hAnsiTheme="majorBidi" w:cstheme="majorBidi"/>
                          <w:sz w:val="24"/>
                          <w:szCs w:val="24"/>
                        </w:rPr>
                        <w:t>Theses (</w:t>
                      </w:r>
                      <w:r w:rsidRPr="00DC6071">
                        <w:rPr>
                          <w:rFonts w:asciiTheme="majorBidi" w:hAnsiTheme="majorBidi" w:cstheme="majorBidi"/>
                          <w:i/>
                          <w:iCs/>
                          <w:sz w:val="24"/>
                          <w:szCs w:val="24"/>
                        </w:rPr>
                        <w:t>n=8</w:t>
                      </w:r>
                      <w:r>
                        <w:rPr>
                          <w:rFonts w:asciiTheme="majorBidi" w:hAnsiTheme="majorBidi" w:cstheme="majorBidi"/>
                          <w:sz w:val="24"/>
                          <w:szCs w:val="24"/>
                        </w:rPr>
                        <w:t>)</w:t>
                      </w:r>
                    </w:p>
                    <w:p w:rsidR="00FB78D3" w:rsidRDefault="00FB78D3" w:rsidP="00FB78D3">
                      <w:pPr>
                        <w:pStyle w:val="ListParagraph"/>
                        <w:numPr>
                          <w:ilvl w:val="0"/>
                          <w:numId w:val="1"/>
                        </w:numPr>
                        <w:spacing w:after="0" w:line="240" w:lineRule="auto"/>
                        <w15:collapsed/>
                        <w:rPr>
                          <w:rFonts w:asciiTheme="majorBidi" w:hAnsiTheme="majorBidi" w:cstheme="majorBidi"/>
                          <w:sz w:val="24"/>
                          <w:szCs w:val="24"/>
                        </w:rPr>
                      </w:pPr>
                      <w:r>
                        <w:rPr>
                          <w:rFonts w:asciiTheme="majorBidi" w:hAnsiTheme="majorBidi" w:cstheme="majorBidi"/>
                          <w:sz w:val="24"/>
                          <w:szCs w:val="24"/>
                        </w:rPr>
                        <w:t>Not focused on Ghana (</w:t>
                      </w:r>
                      <w:r w:rsidRPr="00DC6071">
                        <w:rPr>
                          <w:rFonts w:asciiTheme="majorBidi" w:hAnsiTheme="majorBidi" w:cstheme="majorBidi"/>
                          <w:i/>
                          <w:iCs/>
                          <w:sz w:val="24"/>
                          <w:szCs w:val="24"/>
                        </w:rPr>
                        <w:t>n=225</w:t>
                      </w:r>
                      <w:r>
                        <w:rPr>
                          <w:rFonts w:asciiTheme="majorBidi" w:hAnsiTheme="majorBidi" w:cstheme="majorBidi"/>
                          <w:sz w:val="24"/>
                          <w:szCs w:val="24"/>
                        </w:rPr>
                        <w:t>)</w:t>
                      </w:r>
                    </w:p>
                    <w:p w:rsidR="00FB78D3" w:rsidRDefault="00FB78D3" w:rsidP="00FB78D3">
                      <w:pPr>
                        <w:pStyle w:val="ListParagraph"/>
                        <w:numPr>
                          <w:ilvl w:val="0"/>
                          <w:numId w:val="1"/>
                        </w:numPr>
                        <w:spacing w:after="0" w:line="240" w:lineRule="auto"/>
                        <w15:collapsed/>
                        <w:rPr>
                          <w:rFonts w:asciiTheme="majorBidi" w:hAnsiTheme="majorBidi" w:cstheme="majorBidi"/>
                          <w:sz w:val="24"/>
                          <w:szCs w:val="24"/>
                        </w:rPr>
                      </w:pPr>
                      <w:r>
                        <w:rPr>
                          <w:rFonts w:asciiTheme="majorBidi" w:hAnsiTheme="majorBidi" w:cstheme="majorBidi"/>
                          <w:sz w:val="24"/>
                          <w:szCs w:val="24"/>
                        </w:rPr>
                        <w:t>Not focused on inclusive education (</w:t>
                      </w:r>
                      <w:r w:rsidRPr="00DC6071">
                        <w:rPr>
                          <w:rFonts w:asciiTheme="majorBidi" w:hAnsiTheme="majorBidi" w:cstheme="majorBidi"/>
                          <w:i/>
                          <w:iCs/>
                          <w:sz w:val="24"/>
                          <w:szCs w:val="24"/>
                        </w:rPr>
                        <w:t>n=98</w:t>
                      </w:r>
                      <w:r>
                        <w:rPr>
                          <w:rFonts w:asciiTheme="majorBidi" w:hAnsiTheme="majorBidi" w:cstheme="majorBidi"/>
                          <w:sz w:val="24"/>
                          <w:szCs w:val="24"/>
                        </w:rPr>
                        <w:t xml:space="preserve">) </w:t>
                      </w:r>
                    </w:p>
                    <w:p w:rsidR="00FB78D3" w:rsidRPr="00E05BA6" w:rsidRDefault="00FB78D3" w:rsidP="00FB78D3">
                      <w:pPr>
                        <w:pStyle w:val="ListParagraph"/>
                        <w:numPr>
                          <w:ilvl w:val="0"/>
                          <w:numId w:val="1"/>
                        </w:numPr>
                        <w:spacing w:after="0" w:line="240" w:lineRule="auto"/>
                        <w15:collapsed/>
                        <w:rPr>
                          <w:rFonts w:asciiTheme="majorBidi" w:hAnsiTheme="majorBidi" w:cstheme="majorBidi"/>
                          <w:sz w:val="24"/>
                          <w:szCs w:val="24"/>
                        </w:rPr>
                      </w:pPr>
                      <w:r>
                        <w:rPr>
                          <w:rFonts w:asciiTheme="majorBidi" w:hAnsiTheme="majorBidi" w:cstheme="majorBidi"/>
                          <w:sz w:val="24"/>
                          <w:szCs w:val="24"/>
                        </w:rPr>
                        <w:t>Opinion essays (</w:t>
                      </w:r>
                      <w:r w:rsidRPr="00DC6071">
                        <w:rPr>
                          <w:rFonts w:asciiTheme="majorBidi" w:hAnsiTheme="majorBidi" w:cstheme="majorBidi"/>
                          <w:i/>
                          <w:iCs/>
                          <w:sz w:val="24"/>
                          <w:szCs w:val="24"/>
                        </w:rPr>
                        <w:t>n=12</w:t>
                      </w:r>
                      <w:r>
                        <w:rPr>
                          <w:rFonts w:asciiTheme="majorBidi" w:hAnsiTheme="majorBidi" w:cstheme="majorBidi"/>
                          <w:sz w:val="24"/>
                          <w:szCs w:val="24"/>
                        </w:rPr>
                        <w:t>)</w:t>
                      </w:r>
                    </w:p>
                    <w:p w:rsidR="00FB78D3" w:rsidRDefault="00FB78D3" w:rsidP="00FB78D3">
                      <w:pPr>
                        <w:spacing w:line="240" w:lineRule="auto"/>
                        <w:jc w:val="center"/>
                        <w:rPr>
                          <w:rFonts w:asciiTheme="majorBidi" w:hAnsiTheme="majorBidi" w:cstheme="majorBidi"/>
                          <w:sz w:val="24"/>
                          <w:szCs w:val="24"/>
                        </w:rPr>
                      </w:pPr>
                    </w:p>
                    <w:p w:rsidR="00FB78D3" w:rsidRDefault="00FB78D3" w:rsidP="00FB78D3">
                      <w:pPr>
                        <w:spacing w:line="240" w:lineRule="auto"/>
                        <w:jc w:val="center"/>
                        <w:rPr>
                          <w:rFonts w:asciiTheme="majorBidi" w:hAnsiTheme="majorBidi" w:cstheme="majorBidi"/>
                          <w:sz w:val="24"/>
                          <w:szCs w:val="24"/>
                        </w:rPr>
                      </w:pPr>
                    </w:p>
                    <w:p w:rsidR="00FB78D3" w:rsidRPr="0076447D" w:rsidRDefault="00FB78D3" w:rsidP="00FB78D3">
                      <w:pPr>
                        <w:spacing w:line="240" w:lineRule="auto"/>
                        <w:jc w:val="center"/>
                        <w:rPr>
                          <w:rFonts w:asciiTheme="majorBidi" w:hAnsiTheme="majorBidi" w:cstheme="majorBidi"/>
                          <w:sz w:val="24"/>
                          <w:szCs w:val="24"/>
                        </w:rPr>
                      </w:pPr>
                    </w:p>
                  </w:txbxContent>
                </v:textbox>
                <w10:wrap anchorx="margin"/>
              </v:rect>
            </w:pict>
          </mc:Fallback>
        </mc:AlternateContent>
      </w:r>
      <w:r w:rsidRPr="007308D6">
        <w:rPr>
          <w:rFonts w:asciiTheme="majorBidi" w:hAnsiTheme="majorBidi" w:cstheme="majorBidi"/>
          <w:noProof/>
          <w:sz w:val="24"/>
          <w:szCs w:val="24"/>
        </w:rPr>
        <mc:AlternateContent>
          <mc:Choice Requires="wps">
            <w:drawing>
              <wp:anchor distT="0" distB="0" distL="114300" distR="114300" simplePos="0" relativeHeight="251671552" behindDoc="0" locked="0" layoutInCell="1" allowOverlap="1" wp14:anchorId="6B5446DA" wp14:editId="1B2F023F">
                <wp:simplePos x="0" y="0"/>
                <wp:positionH relativeFrom="column">
                  <wp:posOffset>3778250</wp:posOffset>
                </wp:positionH>
                <wp:positionV relativeFrom="paragraph">
                  <wp:posOffset>266700</wp:posOffset>
                </wp:positionV>
                <wp:extent cx="1022350" cy="12700"/>
                <wp:effectExtent l="0" t="0" r="25400" b="25400"/>
                <wp:wrapNone/>
                <wp:docPr id="35" name="Straight Arrow Connector 35"/>
                <wp:cNvGraphicFramePr/>
                <a:graphic xmlns:a="http://schemas.openxmlformats.org/drawingml/2006/main">
                  <a:graphicData uri="http://schemas.microsoft.com/office/word/2010/wordprocessingShape">
                    <wps:wsp>
                      <wps:cNvCnPr/>
                      <wps:spPr>
                        <a:xfrm>
                          <a:off x="0" y="0"/>
                          <a:ext cx="1022350" cy="12700"/>
                        </a:xfrm>
                        <a:prstGeom prst="straightConnector1">
                          <a:avLst/>
                        </a:prstGeom>
                        <a:noFill/>
                        <a:ln w="9525" cap="flat" cmpd="sng" algn="ctr">
                          <a:solidFill>
                            <a:sysClr val="windowText" lastClr="000000"/>
                          </a:solidFill>
                          <a:prstDash val="dash"/>
                          <a:round/>
                          <a:headEnd type="none" w="med" len="med"/>
                          <a:tailEnd type="none" w="med" len="med"/>
                        </a:ln>
                        <a:effectLst/>
                      </wps:spPr>
                      <wps:bodyPr/>
                    </wps:wsp>
                  </a:graphicData>
                </a:graphic>
              </wp:anchor>
            </w:drawing>
          </mc:Choice>
          <mc:Fallback>
            <w:pict>
              <v:shape w14:anchorId="7E3BEB0D" id="Straight Arrow Connector 35" o:spid="_x0000_s1026" type="#_x0000_t32" style="position:absolute;margin-left:297.5pt;margin-top:21pt;width:80.5pt;height: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rMk+AEAAOgDAAAOAAAAZHJzL2Uyb0RvYy54bWysU8uOEzEQvCPxD5bvZJJZhUeUyQolLBcE&#10;kXb5gF7bM2PJL3V7M8nf03ZCdoELQszB0350u6q6vL49eicOBsnG0MnFbC6FCSpqG4ZOfn+4e/Ne&#10;CsoQNLgYTCdPhuTt5vWr9ZRWpo1jdNqg4CKBVlPq5JhzWjUNqdF4oFlMJvBmH9FD5ikOjUaYuLp3&#10;TTufv22miDphVIaIV3fnTbmp9fveqPyt78lk4TrJ2HIdsY6PZWw2a1gNCGm06gID/gGFBxv40mup&#10;HWQQT2j/KOWtwkixzzMVfRP73ipTOTCbxfw3NvcjJFO5sDiUrjLR/yurvh72KKzu5M1SigCee3Sf&#10;EewwZvERMU5iG0NgHSMKPsJ6TYlWnLYNe7zMKO2xkD/26MufaYlj1fh01dgcs1C8uJi37c2SW6F4&#10;b9G+m9ceNM/JCSl/NtGLEnSSLmCuKBZVZzh8oczXc+LPhHJziHfWudpUF8TUyQ/LlnkpYGv1DjKH&#10;PjFZCoMU4Ab2rMpYK1J0VpfsUodOtHUoDsC2YbfpOD0wASkcUOYNZlW/Igcj+CW1wNkBjedkzdHZ&#10;ZBifgq7IRgP6U9AinxKrHfhdyALVG80XGIZUonoyg3V/c5IxuFBwm2r5izSlUefWlOgx6lPtWFNm&#10;bKcK/WL94teXc45fPtDNDwAAAP//AwBQSwMEFAAGAAgAAAAhANv8wYbfAAAACQEAAA8AAABkcnMv&#10;ZG93bnJldi54bWxMj81OwzAQhO9IvIO1SNyoTWlCCXEqBLTi0kNTBFc3XpKIeB3FbpO+PcsJTvs3&#10;mv0mX02uEyccQutJw+1MgUCqvG2p1vC+X98sQYRoyJrOE2o4Y4BVcXmRm8z6kXZ4KmMt2IRCZjQ0&#10;MfaZlKFq0Jkw8z0S37784EzkcailHczI5q6Tc6VS6UxL/KExPT43WH2XR6dhPI/7zavavajP9ONt&#10;2txty+V6q/X11fT0CCLiFP/E8IvP6FAw08EfyQbRaUgeEs4SNSzmXFlwn6TcHHixUCCLXP5PUPwA&#10;AAD//wMAUEsBAi0AFAAGAAgAAAAhALaDOJL+AAAA4QEAABMAAAAAAAAAAAAAAAAAAAAAAFtDb250&#10;ZW50X1R5cGVzXS54bWxQSwECLQAUAAYACAAAACEAOP0h/9YAAACUAQAACwAAAAAAAAAAAAAAAAAv&#10;AQAAX3JlbHMvLnJlbHNQSwECLQAUAAYACAAAACEAeHKzJPgBAADoAwAADgAAAAAAAAAAAAAAAAAu&#10;AgAAZHJzL2Uyb0RvYy54bWxQSwECLQAUAAYACAAAACEA2/zBht8AAAAJAQAADwAAAAAAAAAAAAAA&#10;AABSBAAAZHJzL2Rvd25yZXYueG1sUEsFBgAAAAAEAAQA8wAAAF4FAAAAAA==&#10;" strokecolor="windowText">
                <v:stroke dashstyle="dash"/>
              </v:shape>
            </w:pict>
          </mc:Fallback>
        </mc:AlternateContent>
      </w:r>
    </w:p>
    <w:p w:rsidR="00FB78D3" w:rsidRPr="007308D6" w:rsidRDefault="00FB78D3" w:rsidP="00B83CA4">
      <w:pPr>
        <w:tabs>
          <w:tab w:val="left" w:pos="3500"/>
        </w:tabs>
        <w:spacing w:after="0" w:line="480" w:lineRule="auto"/>
        <w15:collapsed/>
        <w:rPr>
          <w:rFonts w:asciiTheme="majorBidi" w:hAnsiTheme="majorBidi" w:cstheme="majorBidi"/>
          <w:sz w:val="24"/>
          <w:szCs w:val="24"/>
        </w:rPr>
      </w:pPr>
      <w:r w:rsidRPr="007308D6">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7575F7D6" wp14:editId="49B1BB7C">
                <wp:simplePos x="0" y="0"/>
                <wp:positionH relativeFrom="margin">
                  <wp:posOffset>444500</wp:posOffset>
                </wp:positionH>
                <wp:positionV relativeFrom="paragraph">
                  <wp:posOffset>249472</wp:posOffset>
                </wp:positionV>
                <wp:extent cx="3498850" cy="1270000"/>
                <wp:effectExtent l="0" t="0" r="25400" b="25400"/>
                <wp:wrapNone/>
                <wp:docPr id="15" name="Rectangle 15"/>
                <wp:cNvGraphicFramePr/>
                <a:graphic xmlns:a="http://schemas.openxmlformats.org/drawingml/2006/main">
                  <a:graphicData uri="http://schemas.microsoft.com/office/word/2010/wordprocessingShape">
                    <wps:wsp>
                      <wps:cNvSpPr/>
                      <wps:spPr>
                        <a:xfrm flipH="1">
                          <a:off x="0" y="0"/>
                          <a:ext cx="3498850" cy="1270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B78D3" w:rsidRDefault="00FB78D3" w:rsidP="00FB78D3">
                            <w:pPr>
                              <w:spacing w:line="240" w:lineRule="auto"/>
                              <w:jc w:val="center"/>
                              <w:rPr>
                                <w:rFonts w:asciiTheme="majorBidi" w:hAnsiTheme="majorBidi" w:cstheme="majorBidi"/>
                                <w:sz w:val="24"/>
                                <w:szCs w:val="24"/>
                              </w:rPr>
                            </w:pPr>
                            <w:r>
                              <w:rPr>
                                <w:rFonts w:asciiTheme="majorBidi" w:hAnsiTheme="majorBidi" w:cstheme="majorBidi"/>
                                <w:sz w:val="24"/>
                                <w:szCs w:val="24"/>
                              </w:rPr>
                              <w:t>Titles and abstracts screened for inclusion in this study</w:t>
                            </w:r>
                          </w:p>
                          <w:p w:rsidR="00FB78D3" w:rsidRPr="0076447D" w:rsidRDefault="00FB78D3" w:rsidP="00FB78D3">
                            <w:pPr>
                              <w:spacing w:line="240" w:lineRule="auto"/>
                              <w:jc w:val="center"/>
                              <w:rPr>
                                <w:rFonts w:asciiTheme="majorBidi" w:hAnsiTheme="majorBidi" w:cstheme="majorBidi"/>
                                <w:sz w:val="24"/>
                                <w:szCs w:val="24"/>
                              </w:rPr>
                            </w:pPr>
                            <w:r>
                              <w:rPr>
                                <w:rFonts w:asciiTheme="majorBidi" w:hAnsiTheme="majorBidi" w:cstheme="majorBidi"/>
                                <w:sz w:val="24"/>
                                <w:szCs w:val="24"/>
                              </w:rPr>
                              <w:t>(</w:t>
                            </w:r>
                            <w:r w:rsidRPr="00DC6071">
                              <w:rPr>
                                <w:rFonts w:asciiTheme="majorBidi" w:hAnsiTheme="majorBidi" w:cstheme="majorBidi"/>
                                <w:i/>
                                <w:iCs/>
                                <w:sz w:val="24"/>
                                <w:szCs w:val="24"/>
                              </w:rPr>
                              <w:t>n=119</w:t>
                            </w:r>
                            <w:r>
                              <w:rPr>
                                <w:rFonts w:asciiTheme="majorBidi" w:hAnsiTheme="majorBidi" w:cstheme="majorBidi"/>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5F7D6" id="Rectangle 15" o:spid="_x0000_s1029" style="position:absolute;margin-left:35pt;margin-top:19.65pt;width:275.5pt;height:100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MuZigIAADQFAAAOAAAAZHJzL2Uyb0RvYy54bWysVE1PGzEQvVfqf7B8L5uEUELEBkWgtJUQ&#10;IKDi7Hi9iSV/1Xaym/76Pns3IUBPVfewmvGM5+PNG19etVqRrfBBWlPS4cmAEmG4raRZlfTn8+LL&#10;hJIQmamYskaUdCcCvZp9/nTZuKkY2bVVlfAEQUyYNq6k6xjdtCgCXwvNwol1wsBYW69ZhOpXReVZ&#10;g+haFaPB4GvRWF85b7kIAac3nZHOcvy6Fjze13UQkaiSoraY/z7/l+lfzC7ZdOWZW0vel8H+oQrN&#10;pEHSQ6gbFhnZePkhlJbc22DreMKtLmxdSy5yD+hmOHjXzdOaOZF7ATjBHWAK/y8sv9s+eCIrzO6M&#10;EsM0ZvQI1JhZKUFwBoAaF6bwe3IPvtcCxNRtW3tNaiXdd9zP/aMj0mZ4dwd4RRsJx+Hp+GIyOcMU&#10;OGzD0fkAX4pfdIFSQOdD/CasJkkoqUclOSzb3obYue5dknuwSlYLqVRWduFaebJlGDUYUtmGEsVC&#10;xGFJF/nrs725pgxp+nJQGQMHa8UiRO2ASjArSphagdw8+lzLm9vhQ9JntHuUODV5aPPN1dTIDQvr&#10;ruJsSvWxqZYRO6GkLunk+LYyySoyq3s40mi6YSQptss2z/I0BUonS1vtMF9vO+IHxxcSaW8BywPz&#10;YDqmge2N9/jVygII20uUrK3//bfz5A8CwkpJg80BSL82zAs0/cOAmhfD8TitWlbGZ+cjKP7Ysjy2&#10;mI2+tpjYEO+E41lM/lHtxdpb/YIln6esMDHDkbsbR69cx26j8UxwMZ9nN6yXY/HWPDm+52YC/Ll9&#10;Yd719IoY1Z3dbxmbvmNZ55swN3a+ibaWmYKvuIK6ScFqZhL3z0ja/WM9e70+drM/AAAA//8DAFBL&#10;AwQUAAYACAAAACEAcbA/It4AAAAJAQAADwAAAGRycy9kb3ducmV2LnhtbEyPQUvEMBCF74L/IYzg&#10;Rdx0W6i2drosguBF0F0Fj2kTm2IzKUm6qf/e7EmP897jzfea3WomdlLOj5YQtpsMmKLeypEGhPfj&#10;0+09MB8ESTFZUgg/ysOuvbxoRC1tpDd1OoSBpRLytUDQIcw1577Xygi/sbOi5H1ZZ0RIpxu4dCKm&#10;cjPxPMtKbsRI6YMWs3rUqv8+LAbhecnjZ3csqvLFra831T5q/xERr6/W/QOwoNbwF4YzfkKHNjF1&#10;diHp2YRwl6UpAaGoCmDJL/NtEjqE/KzwtuH/F7S/AAAA//8DAFBLAQItABQABgAIAAAAIQC2gziS&#10;/gAAAOEBAAATAAAAAAAAAAAAAAAAAAAAAABbQ29udGVudF9UeXBlc10ueG1sUEsBAi0AFAAGAAgA&#10;AAAhADj9If/WAAAAlAEAAAsAAAAAAAAAAAAAAAAALwEAAF9yZWxzLy5yZWxzUEsBAi0AFAAGAAgA&#10;AAAhABvwy5mKAgAANAUAAA4AAAAAAAAAAAAAAAAALgIAAGRycy9lMm9Eb2MueG1sUEsBAi0AFAAG&#10;AAgAAAAhAHGwPyLeAAAACQEAAA8AAAAAAAAAAAAAAAAA5AQAAGRycy9kb3ducmV2LnhtbFBLBQYA&#10;AAAABAAEAPMAAADvBQAAAAA=&#10;" fillcolor="window" strokecolor="windowText" strokeweight="1pt">
                <v:textbox>
                  <w:txbxContent>
                    <w:p w:rsidR="00FB78D3" w:rsidRDefault="00FB78D3" w:rsidP="00FB78D3">
                      <w:pPr>
                        <w:spacing w:line="240" w:lineRule="auto"/>
                        <w:jc w:val="center"/>
                        <w:rPr>
                          <w:rFonts w:asciiTheme="majorBidi" w:hAnsiTheme="majorBidi" w:cstheme="majorBidi"/>
                          <w:sz w:val="24"/>
                          <w:szCs w:val="24"/>
                        </w:rPr>
                      </w:pPr>
                      <w:r>
                        <w:rPr>
                          <w:rFonts w:asciiTheme="majorBidi" w:hAnsiTheme="majorBidi" w:cstheme="majorBidi"/>
                          <w:sz w:val="24"/>
                          <w:szCs w:val="24"/>
                        </w:rPr>
                        <w:t>Titles and abstracts screened for inclusion in this study</w:t>
                      </w:r>
                    </w:p>
                    <w:p w:rsidR="00FB78D3" w:rsidRPr="0076447D" w:rsidRDefault="00FB78D3" w:rsidP="00FB78D3">
                      <w:pPr>
                        <w:spacing w:line="240" w:lineRule="auto"/>
                        <w:jc w:val="center"/>
                        <w:rPr>
                          <w:rFonts w:asciiTheme="majorBidi" w:hAnsiTheme="majorBidi" w:cstheme="majorBidi"/>
                          <w:sz w:val="24"/>
                          <w:szCs w:val="24"/>
                        </w:rPr>
                      </w:pPr>
                      <w:r>
                        <w:rPr>
                          <w:rFonts w:asciiTheme="majorBidi" w:hAnsiTheme="majorBidi" w:cstheme="majorBidi"/>
                          <w:sz w:val="24"/>
                          <w:szCs w:val="24"/>
                        </w:rPr>
                        <w:t>(</w:t>
                      </w:r>
                      <w:r w:rsidRPr="00DC6071">
                        <w:rPr>
                          <w:rFonts w:asciiTheme="majorBidi" w:hAnsiTheme="majorBidi" w:cstheme="majorBidi"/>
                          <w:i/>
                          <w:iCs/>
                          <w:sz w:val="24"/>
                          <w:szCs w:val="24"/>
                        </w:rPr>
                        <w:t>n=119</w:t>
                      </w:r>
                      <w:r>
                        <w:rPr>
                          <w:rFonts w:asciiTheme="majorBidi" w:hAnsiTheme="majorBidi" w:cstheme="majorBidi"/>
                          <w:sz w:val="24"/>
                          <w:szCs w:val="24"/>
                        </w:rPr>
                        <w:t>)</w:t>
                      </w:r>
                    </w:p>
                  </w:txbxContent>
                </v:textbox>
                <w10:wrap anchorx="margin"/>
              </v:rect>
            </w:pict>
          </mc:Fallback>
        </mc:AlternateContent>
      </w:r>
    </w:p>
    <w:p w:rsidR="00FB78D3" w:rsidRPr="007308D6" w:rsidRDefault="00FB78D3" w:rsidP="00B83CA4">
      <w:pPr>
        <w:tabs>
          <w:tab w:val="left" w:pos="3500"/>
        </w:tabs>
        <w:spacing w:after="0" w:line="480" w:lineRule="auto"/>
        <w:ind w:firstLine="720"/>
        <w15:collapsed/>
        <w:rPr>
          <w:rFonts w:asciiTheme="majorBidi" w:hAnsiTheme="majorBidi" w:cstheme="majorBidi"/>
          <w:noProof/>
          <w:sz w:val="24"/>
          <w:szCs w:val="24"/>
        </w:rPr>
      </w:pPr>
    </w:p>
    <w:p w:rsidR="00FB78D3" w:rsidRPr="007308D6" w:rsidRDefault="00FB78D3" w:rsidP="00B83CA4">
      <w:pPr>
        <w:tabs>
          <w:tab w:val="left" w:pos="3500"/>
        </w:tabs>
        <w:spacing w:after="0" w:line="480" w:lineRule="auto"/>
        <w15:collapsed/>
        <w:rPr>
          <w:rFonts w:asciiTheme="majorBidi" w:hAnsiTheme="majorBidi" w:cstheme="majorBidi"/>
          <w:noProof/>
          <w:sz w:val="24"/>
          <w:szCs w:val="24"/>
        </w:rPr>
      </w:pPr>
    </w:p>
    <w:p w:rsidR="00FB78D3" w:rsidRPr="007308D6" w:rsidRDefault="00FB78D3" w:rsidP="00B83CA4">
      <w:pPr>
        <w:tabs>
          <w:tab w:val="left" w:pos="3500"/>
        </w:tabs>
        <w:spacing w:after="0" w:line="480" w:lineRule="auto"/>
        <w15:collapsed/>
        <w:rPr>
          <w:rFonts w:asciiTheme="majorBidi" w:hAnsiTheme="majorBidi" w:cstheme="majorBidi"/>
          <w:noProof/>
          <w:sz w:val="24"/>
          <w:szCs w:val="24"/>
        </w:rPr>
      </w:pPr>
    </w:p>
    <w:tbl>
      <w:tblPr>
        <w:tblpPr w:leftFromText="180" w:rightFromText="180" w:vertAnchor="text" w:horzAnchor="page" w:tblpX="9116"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tblGrid>
      <w:tr w:rsidR="00FB78D3" w:rsidRPr="007308D6" w:rsidTr="00A94E04">
        <w:trPr>
          <w:trHeight w:val="2293"/>
        </w:trPr>
        <w:tc>
          <w:tcPr>
            <w:tcW w:w="2719" w:type="dxa"/>
          </w:tcPr>
          <w:p w:rsidR="00FB78D3" w:rsidRPr="007308D6" w:rsidRDefault="00FB78D3" w:rsidP="00B83CA4">
            <w:pPr>
              <w:tabs>
                <w:tab w:val="left" w:pos="3500"/>
              </w:tabs>
              <w:spacing w:after="0" w:line="240" w:lineRule="auto"/>
              <w15:collapsed/>
              <w:rPr>
                <w:rFonts w:asciiTheme="majorBidi" w:hAnsiTheme="majorBidi" w:cstheme="majorBidi"/>
                <w:sz w:val="24"/>
                <w:szCs w:val="24"/>
              </w:rPr>
            </w:pPr>
            <w:r w:rsidRPr="007308D6">
              <w:rPr>
                <w:rFonts w:asciiTheme="majorBidi" w:hAnsiTheme="majorBidi" w:cstheme="majorBidi"/>
                <w:sz w:val="24"/>
                <w:szCs w:val="24"/>
              </w:rPr>
              <w:t>Studies excluded (</w:t>
            </w:r>
            <w:r w:rsidRPr="007308D6">
              <w:rPr>
                <w:rFonts w:asciiTheme="majorBidi" w:hAnsiTheme="majorBidi" w:cstheme="majorBidi"/>
                <w:i/>
                <w:iCs/>
                <w:sz w:val="24"/>
                <w:szCs w:val="24"/>
              </w:rPr>
              <w:t>n=68</w:t>
            </w:r>
            <w:r w:rsidRPr="007308D6">
              <w:rPr>
                <w:rFonts w:asciiTheme="majorBidi" w:hAnsiTheme="majorBidi" w:cstheme="majorBidi"/>
                <w:sz w:val="24"/>
                <w:szCs w:val="24"/>
              </w:rPr>
              <w:t>) because they were:</w:t>
            </w:r>
          </w:p>
          <w:p w:rsidR="00FB78D3" w:rsidRPr="007308D6" w:rsidRDefault="00FB78D3" w:rsidP="00B83CA4">
            <w:pPr>
              <w:numPr>
                <w:ilvl w:val="0"/>
                <w:numId w:val="2"/>
              </w:numPr>
              <w:tabs>
                <w:tab w:val="left" w:pos="3500"/>
              </w:tabs>
              <w:spacing w:after="0" w:line="240" w:lineRule="auto"/>
              <w:contextualSpacing/>
              <w15:collapsed/>
              <w:rPr>
                <w:rFonts w:asciiTheme="majorBidi" w:hAnsiTheme="majorBidi" w:cstheme="majorBidi"/>
                <w:sz w:val="24"/>
                <w:szCs w:val="24"/>
              </w:rPr>
            </w:pPr>
            <w:r w:rsidRPr="007308D6">
              <w:rPr>
                <w:rFonts w:asciiTheme="majorBidi" w:hAnsiTheme="majorBidi" w:cstheme="majorBidi"/>
                <w:sz w:val="24"/>
                <w:szCs w:val="24"/>
              </w:rPr>
              <w:t>Not relevant to inclusion (</w:t>
            </w:r>
            <w:r w:rsidRPr="007308D6">
              <w:rPr>
                <w:rFonts w:asciiTheme="majorBidi" w:hAnsiTheme="majorBidi" w:cstheme="majorBidi"/>
                <w:i/>
                <w:iCs/>
                <w:sz w:val="24"/>
                <w:szCs w:val="24"/>
              </w:rPr>
              <w:t>n=36</w:t>
            </w:r>
            <w:r w:rsidRPr="007308D6">
              <w:rPr>
                <w:rFonts w:asciiTheme="majorBidi" w:hAnsiTheme="majorBidi" w:cstheme="majorBidi"/>
                <w:sz w:val="24"/>
                <w:szCs w:val="24"/>
              </w:rPr>
              <w:t>)</w:t>
            </w:r>
          </w:p>
          <w:p w:rsidR="00FB78D3" w:rsidRPr="007308D6" w:rsidRDefault="00FB78D3" w:rsidP="00B83CA4">
            <w:pPr>
              <w:numPr>
                <w:ilvl w:val="0"/>
                <w:numId w:val="2"/>
              </w:numPr>
              <w:tabs>
                <w:tab w:val="left" w:pos="3500"/>
              </w:tabs>
              <w:spacing w:after="0" w:line="240" w:lineRule="auto"/>
              <w:contextualSpacing/>
              <w15:collapsed/>
              <w:rPr>
                <w:rFonts w:asciiTheme="majorBidi" w:hAnsiTheme="majorBidi" w:cstheme="majorBidi"/>
                <w:sz w:val="24"/>
                <w:szCs w:val="24"/>
              </w:rPr>
            </w:pPr>
            <w:r w:rsidRPr="007308D6">
              <w:rPr>
                <w:rFonts w:asciiTheme="majorBidi" w:hAnsiTheme="majorBidi" w:cstheme="majorBidi"/>
                <w:sz w:val="24"/>
                <w:szCs w:val="24"/>
              </w:rPr>
              <w:t>Focused on special schools (</w:t>
            </w:r>
            <w:r w:rsidRPr="007308D6">
              <w:rPr>
                <w:rFonts w:asciiTheme="majorBidi" w:hAnsiTheme="majorBidi" w:cstheme="majorBidi"/>
                <w:i/>
                <w:iCs/>
                <w:sz w:val="24"/>
                <w:szCs w:val="24"/>
              </w:rPr>
              <w:t>n=10</w:t>
            </w:r>
            <w:r w:rsidRPr="007308D6">
              <w:rPr>
                <w:rFonts w:asciiTheme="majorBidi" w:hAnsiTheme="majorBidi" w:cstheme="majorBidi"/>
                <w:sz w:val="24"/>
                <w:szCs w:val="24"/>
              </w:rPr>
              <w:t>)</w:t>
            </w:r>
          </w:p>
          <w:p w:rsidR="00FB78D3" w:rsidRPr="007308D6" w:rsidRDefault="00FB78D3" w:rsidP="00B83CA4">
            <w:pPr>
              <w:numPr>
                <w:ilvl w:val="0"/>
                <w:numId w:val="2"/>
              </w:numPr>
              <w:tabs>
                <w:tab w:val="left" w:pos="3500"/>
              </w:tabs>
              <w:spacing w:after="0" w:line="240" w:lineRule="auto"/>
              <w:contextualSpacing/>
              <w15:collapsed/>
              <w:rPr>
                <w:rFonts w:asciiTheme="majorBidi" w:hAnsiTheme="majorBidi" w:cstheme="majorBidi"/>
                <w:sz w:val="24"/>
                <w:szCs w:val="24"/>
              </w:rPr>
            </w:pPr>
            <w:r w:rsidRPr="007308D6">
              <w:rPr>
                <w:rFonts w:asciiTheme="majorBidi" w:hAnsiTheme="majorBidi" w:cstheme="majorBidi"/>
                <w:sz w:val="24"/>
                <w:szCs w:val="24"/>
              </w:rPr>
              <w:t>Technical reports (</w:t>
            </w:r>
            <w:r w:rsidRPr="007308D6">
              <w:rPr>
                <w:rFonts w:asciiTheme="majorBidi" w:hAnsiTheme="majorBidi" w:cstheme="majorBidi"/>
                <w:i/>
                <w:iCs/>
                <w:sz w:val="24"/>
                <w:szCs w:val="24"/>
              </w:rPr>
              <w:t>n=2</w:t>
            </w:r>
            <w:r w:rsidRPr="007308D6">
              <w:rPr>
                <w:rFonts w:asciiTheme="majorBidi" w:hAnsiTheme="majorBidi" w:cstheme="majorBidi"/>
                <w:sz w:val="24"/>
                <w:szCs w:val="24"/>
              </w:rPr>
              <w:t>)</w:t>
            </w:r>
          </w:p>
          <w:p w:rsidR="00FB78D3" w:rsidRPr="007308D6" w:rsidRDefault="00FB78D3" w:rsidP="00B83CA4">
            <w:pPr>
              <w:numPr>
                <w:ilvl w:val="0"/>
                <w:numId w:val="2"/>
              </w:numPr>
              <w:tabs>
                <w:tab w:val="left" w:pos="3500"/>
              </w:tabs>
              <w:spacing w:after="0" w:line="240" w:lineRule="auto"/>
              <w:contextualSpacing/>
              <w15:collapsed/>
              <w:rPr>
                <w:rFonts w:asciiTheme="majorBidi" w:hAnsiTheme="majorBidi" w:cstheme="majorBidi"/>
                <w:sz w:val="24"/>
                <w:szCs w:val="24"/>
              </w:rPr>
            </w:pPr>
            <w:r w:rsidRPr="007308D6">
              <w:rPr>
                <w:rFonts w:asciiTheme="majorBidi" w:hAnsiTheme="majorBidi" w:cstheme="majorBidi"/>
                <w:sz w:val="24"/>
                <w:szCs w:val="24"/>
              </w:rPr>
              <w:t>Policy reviews (</w:t>
            </w:r>
            <w:r w:rsidRPr="007308D6">
              <w:rPr>
                <w:rFonts w:asciiTheme="majorBidi" w:hAnsiTheme="majorBidi" w:cstheme="majorBidi"/>
                <w:i/>
                <w:iCs/>
                <w:sz w:val="24"/>
                <w:szCs w:val="24"/>
              </w:rPr>
              <w:t>n=5</w:t>
            </w:r>
            <w:r w:rsidRPr="007308D6">
              <w:rPr>
                <w:rFonts w:asciiTheme="majorBidi" w:hAnsiTheme="majorBidi" w:cstheme="majorBidi"/>
                <w:sz w:val="24"/>
                <w:szCs w:val="24"/>
              </w:rPr>
              <w:t xml:space="preserve">) </w:t>
            </w:r>
          </w:p>
          <w:p w:rsidR="00FB78D3" w:rsidRPr="007308D6" w:rsidRDefault="00FB78D3" w:rsidP="00B83CA4">
            <w:pPr>
              <w:numPr>
                <w:ilvl w:val="0"/>
                <w:numId w:val="2"/>
              </w:numPr>
              <w:tabs>
                <w:tab w:val="left" w:pos="3500"/>
              </w:tabs>
              <w:spacing w:after="0" w:line="240" w:lineRule="auto"/>
              <w:contextualSpacing/>
              <w15:collapsed/>
              <w:rPr>
                <w:rFonts w:asciiTheme="majorBidi" w:hAnsiTheme="majorBidi" w:cstheme="majorBidi"/>
                <w:sz w:val="24"/>
                <w:szCs w:val="24"/>
              </w:rPr>
            </w:pPr>
            <w:r w:rsidRPr="007308D6">
              <w:rPr>
                <w:rFonts w:asciiTheme="majorBidi" w:hAnsiTheme="majorBidi" w:cstheme="majorBidi"/>
                <w:sz w:val="24"/>
                <w:szCs w:val="24"/>
              </w:rPr>
              <w:t>Documentary review (</w:t>
            </w:r>
            <w:r w:rsidRPr="007308D6">
              <w:rPr>
                <w:rFonts w:asciiTheme="majorBidi" w:hAnsiTheme="majorBidi" w:cstheme="majorBidi"/>
                <w:i/>
                <w:iCs/>
                <w:sz w:val="24"/>
                <w:szCs w:val="24"/>
              </w:rPr>
              <w:t>n=6</w:t>
            </w:r>
            <w:r w:rsidRPr="007308D6">
              <w:rPr>
                <w:rFonts w:asciiTheme="majorBidi" w:hAnsiTheme="majorBidi" w:cstheme="majorBidi"/>
                <w:sz w:val="24"/>
                <w:szCs w:val="24"/>
              </w:rPr>
              <w:t>)</w:t>
            </w:r>
          </w:p>
          <w:p w:rsidR="00FB78D3" w:rsidRPr="007308D6" w:rsidRDefault="00FB78D3" w:rsidP="00B83CA4">
            <w:pPr>
              <w:numPr>
                <w:ilvl w:val="0"/>
                <w:numId w:val="2"/>
              </w:numPr>
              <w:tabs>
                <w:tab w:val="left" w:pos="3500"/>
              </w:tabs>
              <w:spacing w:after="0" w:line="240" w:lineRule="auto"/>
              <w:contextualSpacing/>
              <w15:collapsed/>
              <w:rPr>
                <w:rFonts w:asciiTheme="majorBidi" w:hAnsiTheme="majorBidi" w:cstheme="majorBidi"/>
                <w:sz w:val="24"/>
                <w:szCs w:val="24"/>
              </w:rPr>
            </w:pPr>
            <w:r w:rsidRPr="007308D6">
              <w:rPr>
                <w:rFonts w:asciiTheme="majorBidi" w:hAnsiTheme="majorBidi" w:cstheme="majorBidi"/>
                <w:sz w:val="24"/>
                <w:szCs w:val="24"/>
              </w:rPr>
              <w:t>Comparative studies (</w:t>
            </w:r>
            <w:r w:rsidRPr="007308D6">
              <w:rPr>
                <w:rFonts w:asciiTheme="majorBidi" w:hAnsiTheme="majorBidi" w:cstheme="majorBidi"/>
                <w:i/>
                <w:iCs/>
                <w:sz w:val="24"/>
                <w:szCs w:val="24"/>
              </w:rPr>
              <w:t>n=9</w:t>
            </w:r>
            <w:r w:rsidRPr="007308D6">
              <w:rPr>
                <w:rFonts w:asciiTheme="majorBidi" w:hAnsiTheme="majorBidi" w:cstheme="majorBidi"/>
                <w:sz w:val="24"/>
                <w:szCs w:val="24"/>
              </w:rPr>
              <w:t>)</w:t>
            </w:r>
          </w:p>
        </w:tc>
      </w:tr>
    </w:tbl>
    <w:p w:rsidR="00FB78D3" w:rsidRPr="007308D6" w:rsidRDefault="00FB78D3" w:rsidP="00B83CA4">
      <w:pPr>
        <w:tabs>
          <w:tab w:val="left" w:pos="3500"/>
        </w:tabs>
        <w:spacing w:after="0" w:line="480" w:lineRule="auto"/>
        <w15:collapsed/>
        <w:rPr>
          <w:rFonts w:asciiTheme="majorBidi" w:hAnsiTheme="majorBidi" w:cstheme="majorBidi"/>
          <w:noProof/>
          <w:sz w:val="24"/>
          <w:szCs w:val="24"/>
        </w:rPr>
      </w:pPr>
      <w:r w:rsidRPr="007308D6">
        <w:rPr>
          <w:rFonts w:asciiTheme="majorBidi" w:hAnsiTheme="majorBidi" w:cstheme="majorBidi"/>
          <w:noProof/>
          <w:sz w:val="24"/>
          <w:szCs w:val="24"/>
        </w:rPr>
        <mc:AlternateContent>
          <mc:Choice Requires="wps">
            <w:drawing>
              <wp:anchor distT="0" distB="0" distL="114300" distR="114300" simplePos="0" relativeHeight="251664384" behindDoc="0" locked="0" layoutInCell="1" allowOverlap="1" wp14:anchorId="42726FDE" wp14:editId="3B3A8019">
                <wp:simplePos x="0" y="0"/>
                <wp:positionH relativeFrom="column">
                  <wp:posOffset>2382797</wp:posOffset>
                </wp:positionH>
                <wp:positionV relativeFrom="paragraph">
                  <wp:posOffset>105603</wp:posOffset>
                </wp:positionV>
                <wp:extent cx="0" cy="793750"/>
                <wp:effectExtent l="76200" t="0" r="57150" b="63500"/>
                <wp:wrapNone/>
                <wp:docPr id="21" name="Straight Arrow Connector 21"/>
                <wp:cNvGraphicFramePr/>
                <a:graphic xmlns:a="http://schemas.openxmlformats.org/drawingml/2006/main">
                  <a:graphicData uri="http://schemas.microsoft.com/office/word/2010/wordprocessingShape">
                    <wps:wsp>
                      <wps:cNvCnPr/>
                      <wps:spPr>
                        <a:xfrm>
                          <a:off x="0" y="0"/>
                          <a:ext cx="0" cy="79375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23EB29F0" id="Straight Arrow Connector 21" o:spid="_x0000_s1026" type="#_x0000_t32" style="position:absolute;margin-left:187.6pt;margin-top:8.3pt;width:0;height:6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GK6QEAALoDAAAOAAAAZHJzL2Uyb0RvYy54bWysU12P0zAQfEfiP1h+p2mLoEfU9IRajhcE&#10;le74AXuOk1jyl3ZN0/571m7IHfB2ujw4Xjs7nhlPtrdnZ8VJI5ngG7laLKXQXoXW+L6RPx/u3t1I&#10;QQl8CzZ43ciLJnm7e/tmO8Zar8MQbKtRMIineoyNHFKKdVWRGrQDWoSoPW92AR0kLrGvWoSR0Z2t&#10;1svlx2oM2EYMShPx6uG6KXcFv+u0Sj+6jnQStpHMLZURy/iYx2q3hbpHiINREw14AQsHxvOhM9QB&#10;EohfaP6DckZhoNClhQquCl1nlC4aWM1q+Y+a+wGiLlrYHIqzTfR6sOr76YjCtI1cr6Tw4PiO7hOC&#10;6YckPiOGUeyD9+xjQMGfsF9jpJrb9v6IU0XxiFn8uUOX3yxLnIvHl9ljfU5CXRcVr24+vd98KPZX&#10;T30RKX3VwYk8aSRNPGYCq2IxnL5R4pO58U9DPtSHO2NtuU/rxchhXG+WfOUKOFadhcRTF1ko+V4K&#10;sD3nVSUskBSsaXN7BqIL7S2KE3BkOGltGB+YvBQWKPEGKypPtoIp/NWa+RyAhmtz2bomzJnEMbfG&#10;NfJm7oY6gbFffCvSJbLvCQ343uoJ2frMRpcQT4qz9Vez8+wxtJdyB1WuOCCF0BTmnMDnNc+f/3K7&#10;3wAAAP//AwBQSwMEFAAGAAgAAAAhAJZwrJTdAAAACgEAAA8AAABkcnMvZG93bnJldi54bWxMj81O&#10;wzAQhO9IvIO1SFwQdZpCKCFORSshTlTqzwO48TaOiNdR7Lbm7VnEAY4782l2plok14szjqHzpGA6&#10;yUAgNd501CrY797u5yBC1GR07wkVfGGARX19VenS+Att8LyNreAQCqVWYGMcSilDY9HpMPEDEntH&#10;Pzod+RxbaUZ94XDXyzzLCul0R/zB6gFXFpvP7ckpWK+GWfD58/EurtN8mT7elxtLSt3epNcXEBFT&#10;/IPhpz5Xh5o7HfyJTBC9gtnTY84oG0UBgoFf4cDCw7QAWVfy/4T6GwAA//8DAFBLAQItABQABgAI&#10;AAAAIQC2gziS/gAAAOEBAAATAAAAAAAAAAAAAAAAAAAAAABbQ29udGVudF9UeXBlc10ueG1sUEsB&#10;Ai0AFAAGAAgAAAAhADj9If/WAAAAlAEAAAsAAAAAAAAAAAAAAAAALwEAAF9yZWxzLy5yZWxzUEsB&#10;Ai0AFAAGAAgAAAAhAGwo4YrpAQAAugMAAA4AAAAAAAAAAAAAAAAALgIAAGRycy9lMm9Eb2MueG1s&#10;UEsBAi0AFAAGAAgAAAAhAJZwrJTdAAAACgEAAA8AAAAAAAAAAAAAAAAAQwQAAGRycy9kb3ducmV2&#10;LnhtbFBLBQYAAAAABAAEAPMAAABNBQAAAAA=&#10;" strokecolor="windowText" strokeweight="1pt">
                <v:stroke endarrow="block" joinstyle="miter"/>
              </v:shape>
            </w:pict>
          </mc:Fallback>
        </mc:AlternateContent>
      </w:r>
    </w:p>
    <w:p w:rsidR="00FB78D3" w:rsidRPr="007308D6" w:rsidRDefault="00FB78D3" w:rsidP="00B83CA4">
      <w:pPr>
        <w:tabs>
          <w:tab w:val="left" w:pos="3500"/>
        </w:tabs>
        <w:spacing w:after="0" w:line="480" w:lineRule="auto"/>
        <w15:collapsed/>
        <w:rPr>
          <w:rFonts w:asciiTheme="majorBidi" w:hAnsiTheme="majorBidi" w:cstheme="majorBidi"/>
          <w:noProof/>
          <w:sz w:val="24"/>
          <w:szCs w:val="24"/>
        </w:rPr>
      </w:pPr>
      <w:r w:rsidRPr="007308D6">
        <w:rPr>
          <w:rFonts w:asciiTheme="majorBidi" w:hAnsiTheme="majorBidi" w:cstheme="majorBidi"/>
          <w:noProof/>
          <w:sz w:val="24"/>
          <w:szCs w:val="24"/>
        </w:rPr>
        <mc:AlternateContent>
          <mc:Choice Requires="wps">
            <w:drawing>
              <wp:anchor distT="0" distB="0" distL="114300" distR="114300" simplePos="0" relativeHeight="251672576" behindDoc="0" locked="0" layoutInCell="1" allowOverlap="1" wp14:anchorId="4E5120DD" wp14:editId="196699B3">
                <wp:simplePos x="0" y="0"/>
                <wp:positionH relativeFrom="column">
                  <wp:posOffset>2425700</wp:posOffset>
                </wp:positionH>
                <wp:positionV relativeFrom="paragraph">
                  <wp:posOffset>227330</wp:posOffset>
                </wp:positionV>
                <wp:extent cx="2425700" cy="12700"/>
                <wp:effectExtent l="0" t="0" r="31750" b="25400"/>
                <wp:wrapNone/>
                <wp:docPr id="36" name="Straight Arrow Connector 36"/>
                <wp:cNvGraphicFramePr/>
                <a:graphic xmlns:a="http://schemas.openxmlformats.org/drawingml/2006/main">
                  <a:graphicData uri="http://schemas.microsoft.com/office/word/2010/wordprocessingShape">
                    <wps:wsp>
                      <wps:cNvCnPr/>
                      <wps:spPr>
                        <a:xfrm flipV="1">
                          <a:off x="0" y="0"/>
                          <a:ext cx="2425700" cy="12700"/>
                        </a:xfrm>
                        <a:prstGeom prst="straightConnector1">
                          <a:avLst/>
                        </a:prstGeom>
                        <a:noFill/>
                        <a:ln w="9525" cap="flat" cmpd="sng" algn="ctr">
                          <a:solidFill>
                            <a:sysClr val="windowText" lastClr="000000"/>
                          </a:solidFill>
                          <a:prstDash val="dash"/>
                          <a:round/>
                          <a:headEnd type="none" w="med" len="med"/>
                          <a:tailEnd type="none" w="med" len="med"/>
                        </a:ln>
                        <a:effectLst/>
                      </wps:spPr>
                      <wps:bodyPr/>
                    </wps:wsp>
                  </a:graphicData>
                </a:graphic>
              </wp:anchor>
            </w:drawing>
          </mc:Choice>
          <mc:Fallback>
            <w:pict>
              <v:shape w14:anchorId="36F38DB2" id="Straight Arrow Connector 36" o:spid="_x0000_s1026" type="#_x0000_t32" style="position:absolute;margin-left:191pt;margin-top:17.9pt;width:191pt;height:1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gI/QEAAPIDAAAOAAAAZHJzL2Uyb0RvYy54bWysU02P0zAQvSPxHyzfadpAF4iarlDLckFQ&#10;aRfus7aTWPKXxt6m+feMnVAtcEGIHKLxx7x57814d3uxhp0VRu1dyzerNWfKCS+161v+7eHu1TvO&#10;YgInwXinWj6pyG/3L1/sxtCo2g/eSIWMQFxsxtDyIaXQVFUUg7IQVz4oR4edRwuJlthXEmEkdGuq&#10;er2+qUaPMqAXKkbaPc6HfF/wu06J9LXrokrMtJy4pfLH8n/M/2q/g6ZHCIMWCw34BxYWtKOiV6gj&#10;JGBPqP+Aslqgj75LK+Ft5btOC1U0kJrN+jc19wMEVbSQOTFcbYr/D1Z8OZ+Qadny1zecObDUo/uE&#10;oPshsQ+IfmQH7xz56JHRFfJrDLGhtIM74bKK4YRZ/KVDyzqjw3cahWIHCWSX4vZ0dVtdEhO0Wb+p&#10;t2/X1BRBZ5s6h4RXzTAZLmBMn5S3LActjwutK5+5BJw/xzQn/kzIyc7faWNoHxrj2Njy99t6S7WA&#10;hqwzkCi0gWRH13MGpqfpFQkL6eiNljk7J8cpHgyyM9AA0dxJPz6QAM4MxEQHpKp8C/VfUjOdI8Rh&#10;TpYU5VvQoH9yskSDAvnRSZamQL47eiE8U7VKUgFFlHJUbibQ5m9ukn3G5SKqDP9iTW7Z3KQcPXo5&#10;ld5VeUWDVVxfHkGe3Odrip8/1f0PAAAA//8DAFBLAwQUAAYACAAAACEAKGuO0t0AAAAJAQAADwAA&#10;AGRycy9kb3ducmV2LnhtbEyPQU+DQBCF7yb+h82YeDHt0qpAkKUhNv6Atpp4HNgpoOwuYbeA/97x&#10;ZG8zb17efC/fLaYXE42+c1bBZh2BIFs73dlGwfvpbZWC8AGtxt5ZUvBDHnbF7U2OmXazPdB0DI3g&#10;EOszVNCGMGRS+rolg37tBrJ8O7vRYOB1bKQeceZw08ttFMXSYGf5Q4sDvbZUfx8vRsHsHzYf06F0&#10;5dfnfh+fXFJ3WCl1f7eULyACLeHfDH/4jA4FM1XuYrUXvYLHdMtdAg/PXIENSfzEQsVCkoIscnnd&#10;oPgFAAD//wMAUEsBAi0AFAAGAAgAAAAhALaDOJL+AAAA4QEAABMAAAAAAAAAAAAAAAAAAAAAAFtD&#10;b250ZW50X1R5cGVzXS54bWxQSwECLQAUAAYACAAAACEAOP0h/9YAAACUAQAACwAAAAAAAAAAAAAA&#10;AAAvAQAAX3JlbHMvLnJlbHNQSwECLQAUAAYACAAAACEAUaA4CP0BAADyAwAADgAAAAAAAAAAAAAA&#10;AAAuAgAAZHJzL2Uyb0RvYy54bWxQSwECLQAUAAYACAAAACEAKGuO0t0AAAAJAQAADwAAAAAAAAAA&#10;AAAAAABXBAAAZHJzL2Rvd25yZXYueG1sUEsFBgAAAAAEAAQA8wAAAGEFAAAAAA==&#10;" strokecolor="windowText">
                <v:stroke dashstyle="dash"/>
              </v:shape>
            </w:pict>
          </mc:Fallback>
        </mc:AlternateContent>
      </w:r>
    </w:p>
    <w:p w:rsidR="00FB78D3" w:rsidRPr="007308D6" w:rsidRDefault="00FB78D3" w:rsidP="00B83CA4">
      <w:pPr>
        <w:tabs>
          <w:tab w:val="right" w:pos="9026"/>
        </w:tabs>
        <w:spacing w:after="0" w:line="480" w:lineRule="auto"/>
        <w15:collapsed/>
        <w:rPr>
          <w:rFonts w:asciiTheme="majorBidi" w:hAnsiTheme="majorBidi" w:cstheme="majorBidi"/>
          <w:noProof/>
          <w:sz w:val="24"/>
          <w:szCs w:val="24"/>
        </w:rPr>
      </w:pPr>
      <w:r w:rsidRPr="007308D6">
        <w:rPr>
          <w:rFonts w:asciiTheme="majorBidi" w:hAnsiTheme="majorBidi" w:cstheme="majorBidi"/>
          <w:noProof/>
          <w:sz w:val="24"/>
          <w:szCs w:val="24"/>
        </w:rPr>
        <mc:AlternateContent>
          <mc:Choice Requires="wps">
            <w:drawing>
              <wp:anchor distT="0" distB="0" distL="114300" distR="114300" simplePos="0" relativeHeight="251666432" behindDoc="0" locked="0" layoutInCell="1" allowOverlap="1" wp14:anchorId="10233296" wp14:editId="31584DB4">
                <wp:simplePos x="0" y="0"/>
                <wp:positionH relativeFrom="margin">
                  <wp:posOffset>1365250</wp:posOffset>
                </wp:positionH>
                <wp:positionV relativeFrom="paragraph">
                  <wp:posOffset>213194</wp:posOffset>
                </wp:positionV>
                <wp:extent cx="2089150" cy="787400"/>
                <wp:effectExtent l="0" t="0" r="25400" b="12700"/>
                <wp:wrapNone/>
                <wp:docPr id="25" name="Rectangle 25"/>
                <wp:cNvGraphicFramePr/>
                <a:graphic xmlns:a="http://schemas.openxmlformats.org/drawingml/2006/main">
                  <a:graphicData uri="http://schemas.microsoft.com/office/word/2010/wordprocessingShape">
                    <wps:wsp>
                      <wps:cNvSpPr/>
                      <wps:spPr>
                        <a:xfrm flipH="1">
                          <a:off x="0" y="0"/>
                          <a:ext cx="2089150" cy="787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B78D3" w:rsidRPr="0076447D" w:rsidRDefault="00FB78D3" w:rsidP="00FB78D3">
                            <w:pPr>
                              <w:spacing w:line="240" w:lineRule="auto"/>
                              <w:jc w:val="center"/>
                              <w:rPr>
                                <w:rFonts w:asciiTheme="majorBidi" w:hAnsiTheme="majorBidi" w:cstheme="majorBidi"/>
                                <w:sz w:val="24"/>
                                <w:szCs w:val="24"/>
                              </w:rPr>
                            </w:pPr>
                            <w:r>
                              <w:rPr>
                                <w:rFonts w:asciiTheme="majorBidi" w:hAnsiTheme="majorBidi" w:cstheme="majorBidi"/>
                                <w:sz w:val="24"/>
                                <w:szCs w:val="24"/>
                              </w:rPr>
                              <w:t>Full-text of articles assessed for eligibility (</w:t>
                            </w:r>
                            <w:r w:rsidRPr="00DC6071">
                              <w:rPr>
                                <w:rFonts w:asciiTheme="majorBidi" w:hAnsiTheme="majorBidi" w:cstheme="majorBidi"/>
                                <w:i/>
                                <w:iCs/>
                                <w:sz w:val="24"/>
                                <w:szCs w:val="24"/>
                              </w:rPr>
                              <w:t>n=69</w:t>
                            </w:r>
                            <w:r w:rsidRPr="00E51CD8">
                              <w:rPr>
                                <w:rFonts w:asciiTheme="majorBidi" w:hAnsiTheme="majorBidi" w:cstheme="majorBidi"/>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33296" id="Rectangle 25" o:spid="_x0000_s1030" style="position:absolute;margin-left:107.5pt;margin-top:16.8pt;width:164.5pt;height:62pt;flip:x;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001jQIAADMFAAAOAAAAZHJzL2Uyb0RvYy54bWysVNtuGjEQfa/Uf7D83iwgUgjKEqFEtJWi&#10;BDWp8my8XtaSb7UNu/Tre+yFhFyequ6DNeOZncuZM7686rQiO+GDtKakw7MBJcJwW0mzKemvx+WX&#10;KSUhMlMxZY0o6V4EejX//OmydTMxso1VlfAEQUyYta6kTYxuVhSBN0KzcGadMDDW1msWofpNUXnW&#10;IrpWxWgw+Fq01lfOWy5CwO1Nb6TzHL+uBY/3dR1EJKqkqC3m0+dznc5ifslmG89cI/mhDPYPVWgm&#10;DZI+h7phkZGtl+9Cacm9DbaOZ9zqwta15CL3gG6GgzfdPDTMidwLwAnuGabw/8Lyu93KE1mVdHRO&#10;iWEaM/oJ1JjZKEFwB4BaF2bwe3Arf9ACxNRtV3tNaiXdd8w+94+OSJfh3T/DK7pIOC5Hg+nF8BxT&#10;4LBNppPxIONf9HFSPOdD/CasJkkoqUchOSrb3YaI3HA9uiT3YJWsllKprOzDtfJkxzBpEKSyLSWK&#10;hYjLki7zl5pBiFe/KUNaFD+aoBjCGShYKxYhagdQgtlQwtQG3ObR51pe/R3eJX1EtyeJB/n7KHFq&#10;5IaFpq84R01ubKZlxEooqUs6Pf1bmWQVmdQHONJk+lkkKXbrLo9ynAKlm7Wt9hivtz3vg+NLibS3&#10;gGXFPIiOnrG88R5HrSyAsAeJksb6Px/dJ3/wD1ZKWiwOQPq9ZV6g6R8GzLwYjsdp07IyPp+MoPhT&#10;y/rUYrb62mJiQzwTjmcx+Ud1FGtv9RN2fJGywsQMR+5+HAflOvYLjVeCi8Uiu2G7HIu35sHxIzUT&#10;4I/dE/PuQK+IUd3Z45Kx2RuW9b4Jc2MX22hrmSn4givIlBRsZqbV4RVJq3+qZ6+Xt27+FwAA//8D&#10;AFBLAwQUAAYACAAAACEA4FTWC+EAAAAKAQAADwAAAGRycy9kb3ducmV2LnhtbEyPwUrEMBCG74Lv&#10;EEbwIm667ba6temyCIIXYd1V8Jg2sSk2k9Kkm/r2jic9zszHP99f7RY7sLOefO9QwHqVANPYOtVj&#10;J+Dt9HR7D8wHiUoODrWAb+1hV19eVLJULuKrPh9DxygEfSkFmBDGknPfGm2lX7lRI90+3WRloHHq&#10;uJpkpHA78DRJCm5lj/TByFE/Gt1+HWcr4HlO40dzyrbFy7Qcbrb7aPx7FOL6atk/AAt6CX8w/OqT&#10;OtTk1LgZlWeDgHSdU5cgIMsKYATkmw0tGiLzuwJ4XfH/FeofAAAA//8DAFBLAQItABQABgAIAAAA&#10;IQC2gziS/gAAAOEBAAATAAAAAAAAAAAAAAAAAAAAAABbQ29udGVudF9UeXBlc10ueG1sUEsBAi0A&#10;FAAGAAgAAAAhADj9If/WAAAAlAEAAAsAAAAAAAAAAAAAAAAALwEAAF9yZWxzLy5yZWxzUEsBAi0A&#10;FAAGAAgAAAAhAMwrTTWNAgAAMwUAAA4AAAAAAAAAAAAAAAAALgIAAGRycy9lMm9Eb2MueG1sUEsB&#10;Ai0AFAAGAAgAAAAhAOBU1gvhAAAACgEAAA8AAAAAAAAAAAAAAAAA5wQAAGRycy9kb3ducmV2Lnht&#10;bFBLBQYAAAAABAAEAPMAAAD1BQAAAAA=&#10;" fillcolor="window" strokecolor="windowText" strokeweight="1pt">
                <v:textbox>
                  <w:txbxContent>
                    <w:p w:rsidR="00FB78D3" w:rsidRPr="0076447D" w:rsidRDefault="00FB78D3" w:rsidP="00FB78D3">
                      <w:pPr>
                        <w:spacing w:line="240" w:lineRule="auto"/>
                        <w:jc w:val="center"/>
                        <w:rPr>
                          <w:rFonts w:asciiTheme="majorBidi" w:hAnsiTheme="majorBidi" w:cstheme="majorBidi"/>
                          <w:sz w:val="24"/>
                          <w:szCs w:val="24"/>
                        </w:rPr>
                      </w:pPr>
                      <w:r>
                        <w:rPr>
                          <w:rFonts w:asciiTheme="majorBidi" w:hAnsiTheme="majorBidi" w:cstheme="majorBidi"/>
                          <w:sz w:val="24"/>
                          <w:szCs w:val="24"/>
                        </w:rPr>
                        <w:t>Full-text of articles assessed for eligibility (</w:t>
                      </w:r>
                      <w:r w:rsidRPr="00DC6071">
                        <w:rPr>
                          <w:rFonts w:asciiTheme="majorBidi" w:hAnsiTheme="majorBidi" w:cstheme="majorBidi"/>
                          <w:i/>
                          <w:iCs/>
                          <w:sz w:val="24"/>
                          <w:szCs w:val="24"/>
                        </w:rPr>
                        <w:t>n=69</w:t>
                      </w:r>
                      <w:r w:rsidRPr="00E51CD8">
                        <w:rPr>
                          <w:rFonts w:asciiTheme="majorBidi" w:hAnsiTheme="majorBidi" w:cstheme="majorBidi"/>
                          <w:sz w:val="24"/>
                          <w:szCs w:val="24"/>
                        </w:rPr>
                        <w:t>)</w:t>
                      </w:r>
                    </w:p>
                  </w:txbxContent>
                </v:textbox>
                <w10:wrap anchorx="margin"/>
              </v:rect>
            </w:pict>
          </mc:Fallback>
        </mc:AlternateContent>
      </w:r>
      <w:r w:rsidRPr="007308D6">
        <w:rPr>
          <w:rFonts w:asciiTheme="majorBidi" w:hAnsiTheme="majorBidi" w:cstheme="majorBidi"/>
          <w:noProof/>
          <w:sz w:val="24"/>
          <w:szCs w:val="24"/>
        </w:rPr>
        <w:tab/>
      </w:r>
    </w:p>
    <w:p w:rsidR="00FB78D3" w:rsidRPr="007308D6" w:rsidRDefault="00FB78D3" w:rsidP="00B83CA4">
      <w:pPr>
        <w:tabs>
          <w:tab w:val="left" w:pos="3500"/>
        </w:tabs>
        <w:spacing w:after="0" w:line="480" w:lineRule="auto"/>
        <w15:collapsed/>
        <w:rPr>
          <w:rFonts w:asciiTheme="majorBidi" w:hAnsiTheme="majorBidi" w:cstheme="majorBidi"/>
          <w:noProof/>
          <w:sz w:val="24"/>
          <w:szCs w:val="24"/>
        </w:rPr>
      </w:pPr>
    </w:p>
    <w:p w:rsidR="00FB78D3" w:rsidRPr="007308D6" w:rsidRDefault="00FB78D3" w:rsidP="00B83CA4">
      <w:pPr>
        <w:tabs>
          <w:tab w:val="left" w:pos="3500"/>
        </w:tabs>
        <w:spacing w:after="0" w:line="480" w:lineRule="auto"/>
        <w:ind w:firstLine="720"/>
        <w15:collapsed/>
        <w:rPr>
          <w:rFonts w:asciiTheme="majorBidi" w:hAnsiTheme="majorBidi" w:cstheme="majorBidi"/>
          <w:sz w:val="24"/>
          <w:szCs w:val="24"/>
        </w:rPr>
      </w:pPr>
    </w:p>
    <w:p w:rsidR="00FB78D3" w:rsidRPr="007308D6" w:rsidRDefault="00FB78D3" w:rsidP="00B83CA4">
      <w:pPr>
        <w:spacing w:after="0" w:line="480" w:lineRule="auto"/>
        <w:ind w:firstLine="720"/>
        <w15:collapsed/>
        <w:rPr>
          <w:rFonts w:asciiTheme="majorBidi" w:hAnsiTheme="majorBidi" w:cstheme="majorBidi"/>
          <w:sz w:val="24"/>
          <w:szCs w:val="24"/>
        </w:rPr>
      </w:pPr>
      <w:r w:rsidRPr="007308D6">
        <w:rPr>
          <w:rFonts w:asciiTheme="majorBidi" w:hAnsiTheme="majorBidi" w:cstheme="majorBidi"/>
          <w:noProof/>
          <w:sz w:val="24"/>
          <w:szCs w:val="24"/>
        </w:rPr>
        <mc:AlternateContent>
          <mc:Choice Requires="wps">
            <w:drawing>
              <wp:anchor distT="0" distB="0" distL="114300" distR="114300" simplePos="0" relativeHeight="251669504" behindDoc="0" locked="0" layoutInCell="1" allowOverlap="1" wp14:anchorId="23A9C87C" wp14:editId="437D0B92">
                <wp:simplePos x="0" y="0"/>
                <wp:positionH relativeFrom="column">
                  <wp:posOffset>2392349</wp:posOffset>
                </wp:positionH>
                <wp:positionV relativeFrom="paragraph">
                  <wp:posOffset>7261</wp:posOffset>
                </wp:positionV>
                <wp:extent cx="0" cy="793750"/>
                <wp:effectExtent l="76200" t="0" r="57150" b="63500"/>
                <wp:wrapNone/>
                <wp:docPr id="30" name="Straight Arrow Connector 30"/>
                <wp:cNvGraphicFramePr/>
                <a:graphic xmlns:a="http://schemas.openxmlformats.org/drawingml/2006/main">
                  <a:graphicData uri="http://schemas.microsoft.com/office/word/2010/wordprocessingShape">
                    <wps:wsp>
                      <wps:cNvCnPr/>
                      <wps:spPr>
                        <a:xfrm>
                          <a:off x="0" y="0"/>
                          <a:ext cx="0" cy="79375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61E2433B" id="Straight Arrow Connector 30" o:spid="_x0000_s1026" type="#_x0000_t32" style="position:absolute;margin-left:188.35pt;margin-top:.55pt;width:0;height:6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A+6AEAALoDAAAOAAAAZHJzL2Uyb0RvYy54bWysU12P0zAQfEfiP1h+p2l7gh5R09Op5XhB&#10;UOmOH7DnOIklf2nXNO2/Z+2GcMAbujw4Xjs7nhlPtndnZ8VJI5ngG7laLKXQXoXW+L6R358e3t1K&#10;QQl8CzZ43ciLJnm3e/tmO8Zar8MQbKtRMIineoyNHFKKdVWRGrQDWoSoPW92AR0kLrGvWoSR0Z2t&#10;1svlh2oM2EYMShPx6uG6KXcFv+u0St+6jnQStpHMLZURy/icx2q3hbpHiINREw34DxYOjOdDZ6gD&#10;JBA/0PwD5YzCQKFLCxVcFbrOKF00sJrV8i81jwNEXbSwORRnm+j1YNXX0xGFaRt5w/Z4cHxHjwnB&#10;9EMS94hhFPvgPfsYUPAn7NcYqea2vT/iVFE8YhZ/7tDlN8sS5+LxZfZYn5NQ10XFq5uPN5v3Ba76&#10;3ReR0mcdnMiTRtLEYyawKhbD6QslPpkbfzXkQ314MNaW+7RejBzG9WbJmhRwrDoLiacuslDyvRRg&#10;e86rSlggKVjT5vYMRBfaWxQn4Mhw0towPjF5KSxQ4g1WVJ5sBVP4ozXzOQAN1+aydU2YM4ljbo1r&#10;5O3cDXUCYz/5VqRLZN8TGvC91ROy9ZmNLiGeFGfrr2bn2XNoL+UOqlxxQAqhKcw5gS9rnr/85XY/&#10;AQAA//8DAFBLAwQUAAYACAAAACEAyjVnRtwAAAAJAQAADwAAAGRycy9kb3ducmV2LnhtbEyPQU7D&#10;MBBF90jcwRokNog6SaW0hDgVrYRYUamFA7jxNI6Ix1Hstub2DGJBl0//68+bepXcIM44hd6TgnyW&#10;gUBqvempU/D58fq4BBGiJqMHT6jgGwOsmtubWlfGX2iH533sBI9QqLQCG+NYSRlai06HmR+RODv6&#10;yenIOHXSTPrC426QRZaV0ume+ILVI24stl/7k1Ow3Yzz4Iun40PcpuU6vb+td5aUur9LL88gIqb4&#10;X4ZffVaHhp0O/kQmiEHBfFEuuMpBDoLzPz4wF2UOsqnl9QfNDwAAAP//AwBQSwECLQAUAAYACAAA&#10;ACEAtoM4kv4AAADhAQAAEwAAAAAAAAAAAAAAAAAAAAAAW0NvbnRlbnRfVHlwZXNdLnhtbFBLAQIt&#10;ABQABgAIAAAAIQA4/SH/1gAAAJQBAAALAAAAAAAAAAAAAAAAAC8BAABfcmVscy8ucmVsc1BLAQIt&#10;ABQABgAIAAAAIQAcBWA+6AEAALoDAAAOAAAAAAAAAAAAAAAAAC4CAABkcnMvZTJvRG9jLnhtbFBL&#10;AQItABQABgAIAAAAIQDKNWdG3AAAAAkBAAAPAAAAAAAAAAAAAAAAAEIEAABkcnMvZG93bnJldi54&#10;bWxQSwUGAAAAAAQABADzAAAASwUAAAAA&#10;" strokecolor="windowText" strokeweight="1pt">
                <v:stroke endarrow="block" joinstyle="miter"/>
              </v:shape>
            </w:pict>
          </mc:Fallback>
        </mc:AlternateContent>
      </w:r>
    </w:p>
    <w:p w:rsidR="00FB78D3" w:rsidRPr="007308D6" w:rsidRDefault="00FB78D3" w:rsidP="00B83CA4">
      <w:pPr>
        <w:spacing w:after="0" w:line="480" w:lineRule="auto"/>
        <w:ind w:firstLine="720"/>
        <w15:collapsed/>
        <w:rPr>
          <w:rFonts w:asciiTheme="majorBidi" w:hAnsiTheme="majorBidi" w:cstheme="majorBidi"/>
          <w:sz w:val="24"/>
          <w:szCs w:val="24"/>
        </w:rPr>
      </w:pPr>
      <w:r w:rsidRPr="007308D6">
        <w:rPr>
          <w:rFonts w:asciiTheme="majorBidi" w:hAnsiTheme="majorBidi" w:cstheme="majorBidi"/>
          <w:noProof/>
          <w:sz w:val="24"/>
          <w:szCs w:val="24"/>
        </w:rPr>
        <mc:AlternateContent>
          <mc:Choice Requires="wps">
            <w:drawing>
              <wp:anchor distT="0" distB="0" distL="114300" distR="114300" simplePos="0" relativeHeight="251674624" behindDoc="0" locked="0" layoutInCell="1" allowOverlap="1" wp14:anchorId="2F31C7AB" wp14:editId="23C5A69E">
                <wp:simplePos x="0" y="0"/>
                <wp:positionH relativeFrom="column">
                  <wp:posOffset>2425700</wp:posOffset>
                </wp:positionH>
                <wp:positionV relativeFrom="paragraph">
                  <wp:posOffset>12700</wp:posOffset>
                </wp:positionV>
                <wp:extent cx="2425700" cy="12700"/>
                <wp:effectExtent l="0" t="0" r="31750" b="25400"/>
                <wp:wrapNone/>
                <wp:docPr id="6" name="Straight Arrow Connector 6"/>
                <wp:cNvGraphicFramePr/>
                <a:graphic xmlns:a="http://schemas.openxmlformats.org/drawingml/2006/main">
                  <a:graphicData uri="http://schemas.microsoft.com/office/word/2010/wordprocessingShape">
                    <wps:wsp>
                      <wps:cNvCnPr/>
                      <wps:spPr>
                        <a:xfrm flipV="1">
                          <a:off x="0" y="0"/>
                          <a:ext cx="2425700" cy="12700"/>
                        </a:xfrm>
                        <a:prstGeom prst="straightConnector1">
                          <a:avLst/>
                        </a:prstGeom>
                        <a:noFill/>
                        <a:ln w="9525" cap="flat" cmpd="sng" algn="ctr">
                          <a:solidFill>
                            <a:sysClr val="windowText" lastClr="000000"/>
                          </a:solidFill>
                          <a:prstDash val="dash"/>
                          <a:round/>
                          <a:headEnd type="none" w="med" len="med"/>
                          <a:tailEnd type="none" w="med" len="med"/>
                        </a:ln>
                        <a:effectLst/>
                      </wps:spPr>
                      <wps:bodyPr/>
                    </wps:wsp>
                  </a:graphicData>
                </a:graphic>
              </wp:anchor>
            </w:drawing>
          </mc:Choice>
          <mc:Fallback>
            <w:pict>
              <v:shape w14:anchorId="43913BAB" id="Straight Arrow Connector 6" o:spid="_x0000_s1026" type="#_x0000_t32" style="position:absolute;margin-left:191pt;margin-top:1pt;width:191pt;height:1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YD/AEAAPADAAAOAAAAZHJzL2Uyb0RvYy54bWysU02P0zAQvSPxHyzfadqIFoiarlDLckFQ&#10;aZe9z9pOYslf8nib9t8zdrLVAhe0IgdrbGfevPdmvL05W8NOKqL2ruWrxZIz5YSX2vUt/3l/++4j&#10;Z5jASTDeqZZfFPKb3ds32zE0qvaDN1JFRiAOmzG0fEgpNFWFYlAWcOGDcnTZ+Wgh0Tb2lYwwEro1&#10;Vb1cbqrRRxmiFwqRTg/TJd8V/K5TIv3oOlSJmZYTt1TWWNbHvFa7LTR9hDBoMdOAV7CwoB0VvUId&#10;IAF7ivovKKtF9Oi7tBDeVr7rtFBFA6lZLf9QczdAUEULmYPhahP+P1jx/XSMTMuWbzhzYKlFdymC&#10;7ofEPsfoR7b3zpGNPrJNdmsM2FDS3h3jvMNwjFn6uYuWdUaHBxqEYgbJY+fi9eXqtTonJuiwfl+v&#10;PyypJYLuVnUOCa+aYDJciJi+Km9ZDlqOM6srnakEnL5hmhKfE3Ky87faGDqHxjg2tvzTul5TLaAR&#10;6wwkCm0g0eh6zsD0NLsixUIavdEyZ+dkvODeRHYCGh+aOunHexLAmQFMdEGqyjdT/y010zkADlOy&#10;pCj/BU30T06WaFAgvzjJ0iWQ7Y7eB89UrZJUQBGlHJU/E2jzL3+SfcblIqqM/mxNbtnUpBw9enkp&#10;vavyjsaquD4/gTy3L/cUv3you18AAAD//wMAUEsDBBQABgAIAAAAIQBNt4TM2wAAAAcBAAAPAAAA&#10;ZHJzL2Rvd25yZXYueG1sTI/NTsNADITvSLzDykhcEN20oLRK41QRFQ/QHySOm8QkKVlvlN0m4e1x&#10;T3AaW2ONv0l3s+3USINvHSMsFxEo4tJVLdcI59P78waUD4Yr0zkmhB/ysMvu71KTVG7iA43HUCsJ&#10;YZ8YhCaEPtHalw1Z4xeuJxbvyw3WBFmHWleDmSTcdnoVRbG2pmX50Jie3hoqv49XizD5p+XHeMhd&#10;fvnc7+OTW5etKRAfH+Z8CyrQHP6O4YYv6JAJU+GuXHnVIbxsVtIlINxE/HX8KkOBIKKzVP/nz34B&#10;AAD//wMAUEsBAi0AFAAGAAgAAAAhALaDOJL+AAAA4QEAABMAAAAAAAAAAAAAAAAAAAAAAFtDb250&#10;ZW50X1R5cGVzXS54bWxQSwECLQAUAAYACAAAACEAOP0h/9YAAACUAQAACwAAAAAAAAAAAAAAAAAv&#10;AQAAX3JlbHMvLnJlbHNQSwECLQAUAAYACAAAACEAwWq2A/wBAADwAwAADgAAAAAAAAAAAAAAAAAu&#10;AgAAZHJzL2Uyb0RvYy54bWxQSwECLQAUAAYACAAAACEATbeEzNsAAAAHAQAADwAAAAAAAAAAAAAA&#10;AABWBAAAZHJzL2Rvd25yZXYueG1sUEsFBgAAAAAEAAQA8wAAAF4FAAAAAA==&#10;" strokecolor="windowText">
                <v:stroke dashstyle="dash"/>
              </v:shape>
            </w:pict>
          </mc:Fallback>
        </mc:AlternateContent>
      </w:r>
    </w:p>
    <w:p w:rsidR="00FB78D3" w:rsidRPr="007308D6" w:rsidRDefault="00FB78D3" w:rsidP="00B83CA4">
      <w:pPr>
        <w:tabs>
          <w:tab w:val="left" w:pos="7820"/>
        </w:tabs>
        <w:spacing w:after="0" w:line="480" w:lineRule="auto"/>
        <w15:collapsed/>
        <w:rPr>
          <w:rFonts w:asciiTheme="majorBidi" w:hAnsiTheme="majorBidi" w:cstheme="majorBidi"/>
          <w:sz w:val="24"/>
          <w:szCs w:val="24"/>
        </w:rPr>
      </w:pPr>
      <w:r w:rsidRPr="007308D6">
        <w:rPr>
          <w:rFonts w:asciiTheme="majorBidi" w:hAnsiTheme="majorBidi" w:cstheme="majorBidi"/>
          <w:noProof/>
          <w:sz w:val="24"/>
          <w:szCs w:val="24"/>
        </w:rPr>
        <mc:AlternateContent>
          <mc:Choice Requires="wps">
            <w:drawing>
              <wp:anchor distT="0" distB="0" distL="114300" distR="114300" simplePos="0" relativeHeight="251668480" behindDoc="0" locked="0" layoutInCell="1" allowOverlap="1" wp14:anchorId="7095B76A" wp14:editId="3AAA4A4E">
                <wp:simplePos x="0" y="0"/>
                <wp:positionH relativeFrom="margin">
                  <wp:posOffset>1435100</wp:posOffset>
                </wp:positionH>
                <wp:positionV relativeFrom="paragraph">
                  <wp:posOffset>137409</wp:posOffset>
                </wp:positionV>
                <wp:extent cx="1974850" cy="730250"/>
                <wp:effectExtent l="0" t="0" r="25400" b="12700"/>
                <wp:wrapNone/>
                <wp:docPr id="28" name="Rectangle 28"/>
                <wp:cNvGraphicFramePr/>
                <a:graphic xmlns:a="http://schemas.openxmlformats.org/drawingml/2006/main">
                  <a:graphicData uri="http://schemas.microsoft.com/office/word/2010/wordprocessingShape">
                    <wps:wsp>
                      <wps:cNvSpPr/>
                      <wps:spPr>
                        <a:xfrm flipH="1">
                          <a:off x="0" y="0"/>
                          <a:ext cx="1974850" cy="730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B78D3" w:rsidRDefault="00FB78D3" w:rsidP="00FB78D3">
                            <w:pPr>
                              <w:spacing w:line="240" w:lineRule="auto"/>
                              <w:jc w:val="center"/>
                              <w:rPr>
                                <w:rFonts w:asciiTheme="majorBidi" w:hAnsiTheme="majorBidi" w:cstheme="majorBidi"/>
                                <w:sz w:val="24"/>
                                <w:szCs w:val="24"/>
                              </w:rPr>
                            </w:pPr>
                            <w:r>
                              <w:rPr>
                                <w:rFonts w:asciiTheme="majorBidi" w:hAnsiTheme="majorBidi" w:cstheme="majorBidi"/>
                                <w:sz w:val="24"/>
                                <w:szCs w:val="24"/>
                              </w:rPr>
                              <w:t xml:space="preserve">Eligible studies </w:t>
                            </w:r>
                          </w:p>
                          <w:p w:rsidR="00FB78D3" w:rsidRPr="0076447D" w:rsidRDefault="00FB78D3" w:rsidP="00FB78D3">
                            <w:pPr>
                              <w:spacing w:line="240" w:lineRule="auto"/>
                              <w:jc w:val="center"/>
                              <w:rPr>
                                <w:rFonts w:asciiTheme="majorBidi" w:hAnsiTheme="majorBidi" w:cstheme="majorBidi"/>
                                <w:sz w:val="24"/>
                                <w:szCs w:val="24"/>
                              </w:rPr>
                            </w:pPr>
                            <w:r>
                              <w:rPr>
                                <w:rFonts w:asciiTheme="majorBidi" w:hAnsiTheme="majorBidi" w:cstheme="majorBidi"/>
                                <w:sz w:val="24"/>
                                <w:szCs w:val="24"/>
                              </w:rPr>
                              <w:t>(</w:t>
                            </w:r>
                            <w:r w:rsidRPr="00DC6071">
                              <w:rPr>
                                <w:rFonts w:asciiTheme="majorBidi" w:hAnsiTheme="majorBidi" w:cstheme="majorBidi"/>
                                <w:i/>
                                <w:iCs/>
                                <w:sz w:val="24"/>
                                <w:szCs w:val="24"/>
                              </w:rPr>
                              <w:t>n=51</w:t>
                            </w:r>
                            <w:r>
                              <w:rPr>
                                <w:rFonts w:asciiTheme="majorBidi" w:hAnsiTheme="majorBidi" w:cstheme="majorBidi"/>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5B76A" id="Rectangle 28" o:spid="_x0000_s1031" style="position:absolute;margin-left:113pt;margin-top:10.8pt;width:155.5pt;height:57.5pt;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t1iwIAADMFAAAOAAAAZHJzL2Uyb0RvYy54bWysVMlu2zAQvRfoPxC8N5Jdp06EyIGRwG2B&#10;oAmaFDnTFGUT4FaStux+fR8pOXGWU1EdiBnOaJY3b3hxudOKbIUP0pqajk5KSoThtpFmVdNfD4tP&#10;Z5SEyEzDlDWipnsR6OXs44eLzlVibNdWNcITBDGh6lxN1zG6qigCXwvNwol1wsDYWq9ZhOpXReNZ&#10;h+haFeOy/FJ01jfOWy5CwO11b6SzHL9tBY+3bRtEJKqmqC3m0+dzmc5idsGqlWduLflQBvuHKjST&#10;BkmfQl2zyMjGyzehtOTeBtvGE251YdtWcpF7QDej8lU392vmRO4F4AT3BFP4f2H5j+2dJ7Kp6RiT&#10;MkxjRj+BGjMrJQjuAFDnQgW/e3fnBy1ATN3uWq9Jq6T7htnn/tER2WV490/wil0kHJej8+nk7BRT&#10;4LBNP5djyAhY9HFSPOdD/CqsJkmoqUchOSrb3oTYux5cknuwSjYLqVRW9uFKebJlmDQI0tiOEsVC&#10;xGVNF/kbsr34TRnSobTxtEyFMVCwVSxC1A6gBLOihKkVuM2jz7W8+Du8SfqAbo8Sl/l7L3Fq5JqF&#10;dV9xjprcWKVlxEooqWt6dvy3MskqMqkHONJk+lkkKe6WuzzK0xQo3Sxts8d4ve15HxxfSKS9ASx3&#10;zIPo6BnLG29xtMoCCDtIlKyt//PeffIH/2ClpMPiAKTfG+YFmv5uwMzz0WSSNi0rk9PpGIo/tiyP&#10;LWajrywmNsIz4XgWk39UB7H1Vj9ix+cpK0zMcOTuxzEoV7FfaLwSXMzn2Q3b5Vi8MfeOH6iZAH/Y&#10;PTLvBnpFjOqHPSwZq16xrPdNmBs730TbykzBZ1xB3aRgMzOJh1ckrf6xnr2e37rZXwAAAP//AwBQ&#10;SwMEFAAGAAgAAAAhAALvnj3gAAAACgEAAA8AAABkcnMvZG93bnJldi54bWxMj0FLxDAQhe+C/yGM&#10;4EV2020xurXpsgiCF0F3XfCYtrEpNpOSpJv67x1PepuZ93jzvWq32JGdtQ+DQwmbdQZMY+u6AXsJ&#10;78en1T2wEBV2anSoJXzrALv68qJSZecSvunzIfaMQjCUSoKJcSo5D63RVoW1mzSS9um8VZFW3/PO&#10;q0ThduR5lglu1YD0wahJPxrdfh1mK+F5ztNHcyy24sUvrzfbfTLhlKS8vlr2D8CiXuKfGX7xCR1q&#10;YmrcjF1go4Q8F9Ql0rARwMhwW9zRoSFnIQTwuuL/K9Q/AAAA//8DAFBLAQItABQABgAIAAAAIQC2&#10;gziS/gAAAOEBAAATAAAAAAAAAAAAAAAAAAAAAABbQ29udGVudF9UeXBlc10ueG1sUEsBAi0AFAAG&#10;AAgAAAAhADj9If/WAAAAlAEAAAsAAAAAAAAAAAAAAAAALwEAAF9yZWxzLy5yZWxzUEsBAi0AFAAG&#10;AAgAAAAhAM+ES3WLAgAAMwUAAA4AAAAAAAAAAAAAAAAALgIAAGRycy9lMm9Eb2MueG1sUEsBAi0A&#10;FAAGAAgAAAAhAALvnj3gAAAACgEAAA8AAAAAAAAAAAAAAAAA5QQAAGRycy9kb3ducmV2LnhtbFBL&#10;BQYAAAAABAAEAPMAAADyBQAAAAA=&#10;" fillcolor="window" strokecolor="windowText" strokeweight="1pt">
                <v:textbox>
                  <w:txbxContent>
                    <w:p w:rsidR="00FB78D3" w:rsidRDefault="00FB78D3" w:rsidP="00FB78D3">
                      <w:pPr>
                        <w:spacing w:line="240" w:lineRule="auto"/>
                        <w:jc w:val="center"/>
                        <w:rPr>
                          <w:rFonts w:asciiTheme="majorBidi" w:hAnsiTheme="majorBidi" w:cstheme="majorBidi"/>
                          <w:sz w:val="24"/>
                          <w:szCs w:val="24"/>
                        </w:rPr>
                      </w:pPr>
                      <w:r>
                        <w:rPr>
                          <w:rFonts w:asciiTheme="majorBidi" w:hAnsiTheme="majorBidi" w:cstheme="majorBidi"/>
                          <w:sz w:val="24"/>
                          <w:szCs w:val="24"/>
                        </w:rPr>
                        <w:t xml:space="preserve">Eligible studies </w:t>
                      </w:r>
                    </w:p>
                    <w:p w:rsidR="00FB78D3" w:rsidRPr="0076447D" w:rsidRDefault="00FB78D3" w:rsidP="00FB78D3">
                      <w:pPr>
                        <w:spacing w:line="240" w:lineRule="auto"/>
                        <w:jc w:val="center"/>
                        <w:rPr>
                          <w:rFonts w:asciiTheme="majorBidi" w:hAnsiTheme="majorBidi" w:cstheme="majorBidi"/>
                          <w:sz w:val="24"/>
                          <w:szCs w:val="24"/>
                        </w:rPr>
                      </w:pPr>
                      <w:r>
                        <w:rPr>
                          <w:rFonts w:asciiTheme="majorBidi" w:hAnsiTheme="majorBidi" w:cstheme="majorBidi"/>
                          <w:sz w:val="24"/>
                          <w:szCs w:val="24"/>
                        </w:rPr>
                        <w:t>(</w:t>
                      </w:r>
                      <w:r w:rsidRPr="00DC6071">
                        <w:rPr>
                          <w:rFonts w:asciiTheme="majorBidi" w:hAnsiTheme="majorBidi" w:cstheme="majorBidi"/>
                          <w:i/>
                          <w:iCs/>
                          <w:sz w:val="24"/>
                          <w:szCs w:val="24"/>
                        </w:rPr>
                        <w:t>n=51</w:t>
                      </w:r>
                      <w:r>
                        <w:rPr>
                          <w:rFonts w:asciiTheme="majorBidi" w:hAnsiTheme="majorBidi" w:cstheme="majorBidi"/>
                          <w:sz w:val="24"/>
                          <w:szCs w:val="24"/>
                        </w:rPr>
                        <w:t>)</w:t>
                      </w:r>
                    </w:p>
                  </w:txbxContent>
                </v:textbox>
                <w10:wrap anchorx="margin"/>
              </v:rect>
            </w:pict>
          </mc:Fallback>
        </mc:AlternateContent>
      </w:r>
    </w:p>
    <w:p w:rsidR="00FB78D3" w:rsidRPr="007308D6" w:rsidRDefault="00FB78D3" w:rsidP="00B83CA4">
      <w:pPr>
        <w:tabs>
          <w:tab w:val="center" w:pos="4873"/>
          <w:tab w:val="left" w:pos="7130"/>
        </w:tabs>
        <w:spacing w:after="0" w:line="480" w:lineRule="auto"/>
        <w:ind w:firstLine="720"/>
        <w15:collapsed/>
        <w:rPr>
          <w:rFonts w:asciiTheme="majorBidi" w:hAnsiTheme="majorBidi" w:cstheme="majorBidi"/>
          <w:sz w:val="24"/>
          <w:szCs w:val="24"/>
        </w:rPr>
      </w:pPr>
      <w:r w:rsidRPr="007308D6">
        <w:rPr>
          <w:rFonts w:asciiTheme="majorBidi" w:hAnsiTheme="majorBidi" w:cstheme="majorBidi"/>
          <w:sz w:val="24"/>
          <w:szCs w:val="24"/>
        </w:rPr>
        <w:tab/>
      </w:r>
      <w:r w:rsidRPr="007308D6">
        <w:rPr>
          <w:rFonts w:asciiTheme="majorBidi" w:hAnsiTheme="majorBidi" w:cstheme="majorBidi"/>
          <w:sz w:val="24"/>
          <w:szCs w:val="24"/>
        </w:rPr>
        <w:tab/>
      </w:r>
    </w:p>
    <w:tbl>
      <w:tblPr>
        <w:tblpPr w:leftFromText="180" w:rightFromText="180" w:vertAnchor="text" w:horzAnchor="page" w:tblpX="9121"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tblGrid>
      <w:tr w:rsidR="00FB78D3" w:rsidRPr="007308D6" w:rsidTr="00A94E04">
        <w:trPr>
          <w:trHeight w:val="1266"/>
        </w:trPr>
        <w:tc>
          <w:tcPr>
            <w:tcW w:w="2689" w:type="dxa"/>
          </w:tcPr>
          <w:p w:rsidR="00FB78D3" w:rsidRPr="007308D6" w:rsidRDefault="00FB78D3" w:rsidP="00B83CA4">
            <w:pPr>
              <w:tabs>
                <w:tab w:val="left" w:pos="3500"/>
              </w:tabs>
              <w:spacing w:after="0" w:line="240" w:lineRule="auto"/>
              <w15:collapsed/>
              <w:rPr>
                <w:rFonts w:asciiTheme="majorBidi" w:hAnsiTheme="majorBidi" w:cstheme="majorBidi"/>
                <w:sz w:val="24"/>
                <w:szCs w:val="24"/>
              </w:rPr>
            </w:pPr>
            <w:r w:rsidRPr="007308D6">
              <w:rPr>
                <w:rFonts w:asciiTheme="majorBidi" w:hAnsiTheme="majorBidi" w:cstheme="majorBidi"/>
                <w:sz w:val="24"/>
                <w:szCs w:val="24"/>
              </w:rPr>
              <w:t>(</w:t>
            </w:r>
            <w:r w:rsidRPr="007308D6">
              <w:rPr>
                <w:rFonts w:asciiTheme="majorBidi" w:hAnsiTheme="majorBidi" w:cstheme="majorBidi"/>
                <w:i/>
                <w:iCs/>
                <w:sz w:val="24"/>
                <w:szCs w:val="24"/>
              </w:rPr>
              <w:t>n=16</w:t>
            </w:r>
            <w:r w:rsidRPr="007308D6">
              <w:rPr>
                <w:rFonts w:asciiTheme="majorBidi" w:hAnsiTheme="majorBidi" w:cstheme="majorBidi"/>
                <w:sz w:val="24"/>
                <w:szCs w:val="24"/>
              </w:rPr>
              <w:t>) excluded for not meeting the assessment criteria</w:t>
            </w:r>
          </w:p>
        </w:tc>
      </w:tr>
    </w:tbl>
    <w:p w:rsidR="00FB78D3" w:rsidRPr="007308D6" w:rsidRDefault="00FB78D3" w:rsidP="00B83CA4">
      <w:pPr>
        <w:tabs>
          <w:tab w:val="center" w:pos="4873"/>
          <w:tab w:val="left" w:pos="7130"/>
        </w:tabs>
        <w:spacing w:after="0" w:line="480" w:lineRule="auto"/>
        <w:ind w:firstLine="720"/>
        <w15:collapsed/>
        <w:rPr>
          <w:rFonts w:asciiTheme="majorBidi" w:hAnsiTheme="majorBidi" w:cstheme="majorBidi"/>
          <w:sz w:val="24"/>
          <w:szCs w:val="24"/>
        </w:rPr>
      </w:pPr>
      <w:r w:rsidRPr="007308D6">
        <w:rPr>
          <w:rFonts w:asciiTheme="majorBidi" w:hAnsiTheme="majorBidi" w:cstheme="majorBidi"/>
          <w:noProof/>
          <w:sz w:val="24"/>
          <w:szCs w:val="24"/>
        </w:rPr>
        <mc:AlternateContent>
          <mc:Choice Requires="wps">
            <w:drawing>
              <wp:anchor distT="0" distB="0" distL="114300" distR="114300" simplePos="0" relativeHeight="251670528" behindDoc="0" locked="0" layoutInCell="1" allowOverlap="1" wp14:anchorId="31F16249" wp14:editId="14545D18">
                <wp:simplePos x="0" y="0"/>
                <wp:positionH relativeFrom="column">
                  <wp:posOffset>2411399</wp:posOffset>
                </wp:positionH>
                <wp:positionV relativeFrom="paragraph">
                  <wp:posOffset>166591</wp:posOffset>
                </wp:positionV>
                <wp:extent cx="0" cy="793750"/>
                <wp:effectExtent l="76200" t="0" r="57150" b="63500"/>
                <wp:wrapNone/>
                <wp:docPr id="31" name="Straight Arrow Connector 31"/>
                <wp:cNvGraphicFramePr/>
                <a:graphic xmlns:a="http://schemas.openxmlformats.org/drawingml/2006/main">
                  <a:graphicData uri="http://schemas.microsoft.com/office/word/2010/wordprocessingShape">
                    <wps:wsp>
                      <wps:cNvCnPr/>
                      <wps:spPr>
                        <a:xfrm>
                          <a:off x="0" y="0"/>
                          <a:ext cx="0" cy="79375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12B98EAC" id="Straight Arrow Connector 31" o:spid="_x0000_s1026" type="#_x0000_t32" style="position:absolute;margin-left:189.85pt;margin-top:13.1pt;width:0;height:6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Da6QEAALoDAAAOAAAAZHJzL2Uyb0RvYy54bWysU12P0zAQfEfiP1h+p2l7gh5R09Op5XhB&#10;UOmOH7DnOIklf2nXNO2/Z+2GcMAbujw4Xjs7nhlPtndnZ8VJI5ngG7laLKXQXoXW+L6R358e3t1K&#10;QQl8CzZ43ciLJnm3e/tmO8Zar8MQbKtRMIineoyNHFKKdVWRGrQDWoSoPW92AR0kLrGvWoSR0Z2t&#10;1svlh2oM2EYMShPx6uG6KXcFv+u0St+6jnQStpHMLZURy/icx2q3hbpHiINREw34DxYOjOdDZ6gD&#10;JBA/0PwD5YzCQKFLCxVcFbrOKF00sJrV8i81jwNEXbSwORRnm+j1YNXX0xGFaRt5s5LCg+M7ekwI&#10;ph+SuEcMo9gH79nHgII/Yb/GSDW37f0Rp4riEbP4c4cuv1mWOBePL7PH+pyEui4qXt18vNm8L/ZX&#10;v/siUvqsgxN50kiaeMwEVsViOH2hxCdz46+GfKgPD8bacp/Wi5HDuN4s+coVcKw6C4mnLrJQ8r0U&#10;YHvOq0pYIClY0+b2DEQX2lsUJ+DIcNLaMD4xeSksUOINVlSebAVT+KM18zkADdfmsnVNmDOJY26N&#10;a+Tt3A11AmM/+VakS2TfExrwvdUTsvWZjS4hnhRn669m59lzaC/lDqpccUAKoSnMOYEva56//OV2&#10;PwEAAP//AwBQSwMEFAAGAAgAAAAhABwhoo3eAAAACgEAAA8AAABkcnMvZG93bnJldi54bWxMj8tO&#10;wzAQRfdI/IM1SGwQdeqKPtI4Fa2EWFGphQ9w42kSNR5Hsduav2cQi7KcmaM75xar5DpxwSG0njSM&#10;RxkIpMrblmoNX59vz3MQIRqypvOEGr4xwKq8vytMbv2VdnjZx1pwCIXcaGhi7HMpQ9WgM2HkeyS+&#10;Hf3gTORxqKUdzJXDXSdVlk2lMy3xh8b0uGmwOu3PTsN200+CV4vjU9ym+Tp9vK93DWn9+JBelyAi&#10;pniD4Vef1aFkp4M/kw2i0zCZLWaMalBTBYKBv8WByZexAlkW8n+F8gcAAP//AwBQSwECLQAUAAYA&#10;CAAAACEAtoM4kv4AAADhAQAAEwAAAAAAAAAAAAAAAAAAAAAAW0NvbnRlbnRfVHlwZXNdLnhtbFBL&#10;AQItABQABgAIAAAAIQA4/SH/1gAAAJQBAAALAAAAAAAAAAAAAAAAAC8BAABfcmVscy8ucmVsc1BL&#10;AQItABQABgAIAAAAIQBsOQDa6QEAALoDAAAOAAAAAAAAAAAAAAAAAC4CAABkcnMvZTJvRG9jLnht&#10;bFBLAQItABQABgAIAAAAIQAcIaKN3gAAAAoBAAAPAAAAAAAAAAAAAAAAAEMEAABkcnMvZG93bnJl&#10;di54bWxQSwUGAAAAAAQABADzAAAATgUAAAAA&#10;" strokecolor="windowText" strokeweight="1pt">
                <v:stroke endarrow="block" joinstyle="miter"/>
              </v:shape>
            </w:pict>
          </mc:Fallback>
        </mc:AlternateContent>
      </w:r>
    </w:p>
    <w:p w:rsidR="00FB78D3" w:rsidRPr="007308D6" w:rsidRDefault="00FB78D3" w:rsidP="00B83CA4">
      <w:pPr>
        <w:spacing w:after="0" w:line="480" w:lineRule="auto"/>
        <w:ind w:firstLine="720"/>
        <w15:collapsed/>
        <w:rPr>
          <w:rFonts w:asciiTheme="majorBidi" w:hAnsiTheme="majorBidi" w:cstheme="majorBidi"/>
          <w:sz w:val="24"/>
          <w:szCs w:val="24"/>
        </w:rPr>
      </w:pPr>
      <w:r w:rsidRPr="007308D6">
        <w:rPr>
          <w:rFonts w:asciiTheme="majorBidi" w:hAnsiTheme="majorBidi" w:cstheme="majorBidi"/>
          <w:noProof/>
          <w:sz w:val="24"/>
          <w:szCs w:val="24"/>
        </w:rPr>
        <mc:AlternateContent>
          <mc:Choice Requires="wps">
            <w:drawing>
              <wp:anchor distT="0" distB="0" distL="114300" distR="114300" simplePos="0" relativeHeight="251673600" behindDoc="0" locked="0" layoutInCell="1" allowOverlap="1" wp14:anchorId="03841BA4" wp14:editId="7E2525B6">
                <wp:simplePos x="0" y="0"/>
                <wp:positionH relativeFrom="column">
                  <wp:posOffset>2451100</wp:posOffset>
                </wp:positionH>
                <wp:positionV relativeFrom="paragraph">
                  <wp:posOffset>267335</wp:posOffset>
                </wp:positionV>
                <wp:extent cx="2432050" cy="19050"/>
                <wp:effectExtent l="0" t="0" r="25400" b="19050"/>
                <wp:wrapNone/>
                <wp:docPr id="37" name="Straight Arrow Connector 37"/>
                <wp:cNvGraphicFramePr/>
                <a:graphic xmlns:a="http://schemas.openxmlformats.org/drawingml/2006/main">
                  <a:graphicData uri="http://schemas.microsoft.com/office/word/2010/wordprocessingShape">
                    <wps:wsp>
                      <wps:cNvCnPr/>
                      <wps:spPr>
                        <a:xfrm flipV="1">
                          <a:off x="0" y="0"/>
                          <a:ext cx="2432050" cy="19050"/>
                        </a:xfrm>
                        <a:prstGeom prst="straightConnector1">
                          <a:avLst/>
                        </a:prstGeom>
                        <a:noFill/>
                        <a:ln w="9525" cap="flat" cmpd="sng" algn="ctr">
                          <a:solidFill>
                            <a:sysClr val="windowText" lastClr="000000"/>
                          </a:solidFill>
                          <a:prstDash val="dash"/>
                          <a:round/>
                          <a:headEnd type="none" w="med" len="med"/>
                          <a:tailEnd type="none" w="med" len="med"/>
                        </a:ln>
                        <a:effectLst/>
                      </wps:spPr>
                      <wps:bodyPr/>
                    </wps:wsp>
                  </a:graphicData>
                </a:graphic>
              </wp:anchor>
            </w:drawing>
          </mc:Choice>
          <mc:Fallback>
            <w:pict>
              <v:shape w14:anchorId="7C5EAF50" id="Straight Arrow Connector 37" o:spid="_x0000_s1026" type="#_x0000_t32" style="position:absolute;margin-left:193pt;margin-top:21.05pt;width:191.5pt;height:1.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9bl/QEAAPIDAAAOAAAAZHJzL2Uyb0RvYy54bWysU01vEzEQvSPxHyzf6SYpAbrKpkIJ5YIg&#10;Ugv3qT92LflLYzeb/HvG3m1U4IIQe1iNP+bNe2/Gm9uTs+yoMJngO768WnCmvAjS+L7j3x/u3nzg&#10;LGXwEmzwquNnlfjt9vWrzRhbtQpDsFIhIxCf2jF2fMg5tk2TxKAcpKsQladDHdBBpiX2jUQYCd3Z&#10;ZrVYvGvGgDJiECol2t1Ph3xb8bVWIn/TOqnMbMeJW65/rP/H8m+2G2h7hDgYMdOAf2DhwHgqeoHa&#10;Qwb2hOYPKGcEhhR0vhLBNUFrI1TVQGqWi9/U3A8QVdVC5qR4sSn9P1jx9XhAZmTHr99z5sFRj+4z&#10;gumHzD4ihpHtgvfkY0BGV8ivMaaW0nb+gPMqxQMW8SeNjmlr4g8ahWoHCWSn6vb54rY6ZSZoc/X2&#10;erVYU1MEnS1vSkh4zQRT4CKm/FkFx0rQ8TTTuvCZSsDxS8pT4nNCSfbhzlhL+9Baz8aO36xXa6oF&#10;NGTaQqbQRZKdfM8Z2J6mV2SspFOwRpbskpzOaWeRHYEGiOZOhvGBBHBmIWU6IFX1m6n/klro7CEN&#10;U7KkqNyCFsOTlzUaFMhPXrJ8juS7pxfCC1WnJBVQRKlE9WYGY//mJtlnfSmi6vDP1pSWTU0q0WOQ&#10;59q7pqxosKrr8yMok/tyTfHLp7r9CQAA//8DAFBLAwQUAAYACAAAACEAG71Ygd0AAAAJAQAADwAA&#10;AGRycy9kb3ducmV2LnhtbEyPQU+DQBCF7yb+h82YeDF2oSqtyNIQG39AW008DjACys4Sdgv47x1P&#10;epw3L+99L9sttlcTjb5zbCBeRaCIK1d33Bh4Pb3cbkH5gFxj75gMfJOHXX55kWFau5kPNB1DoySE&#10;fYoG2hCGVGtftWTRr9xALL8PN1oMco6NrkecJdz2eh1FibbYsTS0ONBzS9XX8WwNzP4mfpsOhSs+&#10;3/f75OQ2VYelMddXS/EEKtAS/szwiy/okAtT6c5ce9UbuNsmsiUYuF/HoMSwSR5FKEV4iEHnmf6/&#10;IP8BAAD//wMAUEsBAi0AFAAGAAgAAAAhALaDOJL+AAAA4QEAABMAAAAAAAAAAAAAAAAAAAAAAFtD&#10;b250ZW50X1R5cGVzXS54bWxQSwECLQAUAAYACAAAACEAOP0h/9YAAACUAQAACwAAAAAAAAAAAAAA&#10;AAAvAQAAX3JlbHMvLnJlbHNQSwECLQAUAAYACAAAACEAIwPW5f0BAADyAwAADgAAAAAAAAAAAAAA&#10;AAAuAgAAZHJzL2Uyb0RvYy54bWxQSwECLQAUAAYACAAAACEAG71Ygd0AAAAJAQAADwAAAAAAAAAA&#10;AAAAAABXBAAAZHJzL2Rvd25yZXYueG1sUEsFBgAAAAAEAAQA8wAAAGEFAAAAAA==&#10;" strokecolor="windowText">
                <v:stroke dashstyle="dash"/>
              </v:shape>
            </w:pict>
          </mc:Fallback>
        </mc:AlternateContent>
      </w:r>
    </w:p>
    <w:p w:rsidR="00FB78D3" w:rsidRPr="007308D6" w:rsidRDefault="00FB78D3" w:rsidP="00B83CA4">
      <w:pPr>
        <w:spacing w:after="0" w:line="480" w:lineRule="auto"/>
        <w:ind w:firstLine="720"/>
        <w15:collapsed/>
        <w:rPr>
          <w:rFonts w:asciiTheme="majorBidi" w:hAnsiTheme="majorBidi" w:cstheme="majorBidi"/>
          <w:sz w:val="24"/>
          <w:szCs w:val="24"/>
        </w:rPr>
      </w:pPr>
      <w:r w:rsidRPr="007308D6">
        <w:rPr>
          <w:rFonts w:asciiTheme="majorBidi" w:hAnsiTheme="majorBidi" w:cstheme="majorBidi"/>
          <w:noProof/>
          <w:sz w:val="24"/>
          <w:szCs w:val="24"/>
        </w:rPr>
        <mc:AlternateContent>
          <mc:Choice Requires="wps">
            <w:drawing>
              <wp:anchor distT="0" distB="0" distL="114300" distR="114300" simplePos="0" relativeHeight="251667456" behindDoc="0" locked="0" layoutInCell="1" allowOverlap="1" wp14:anchorId="7224ADBA" wp14:editId="0429A718">
                <wp:simplePos x="0" y="0"/>
                <wp:positionH relativeFrom="margin">
                  <wp:posOffset>1454150</wp:posOffset>
                </wp:positionH>
                <wp:positionV relativeFrom="paragraph">
                  <wp:posOffset>267225</wp:posOffset>
                </wp:positionV>
                <wp:extent cx="2019300" cy="730250"/>
                <wp:effectExtent l="0" t="0" r="19050" b="12700"/>
                <wp:wrapNone/>
                <wp:docPr id="27" name="Rectangle 27"/>
                <wp:cNvGraphicFramePr/>
                <a:graphic xmlns:a="http://schemas.openxmlformats.org/drawingml/2006/main">
                  <a:graphicData uri="http://schemas.microsoft.com/office/word/2010/wordprocessingShape">
                    <wps:wsp>
                      <wps:cNvSpPr/>
                      <wps:spPr>
                        <a:xfrm flipH="1">
                          <a:off x="0" y="0"/>
                          <a:ext cx="2019300" cy="730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B78D3" w:rsidRPr="000B3AFF" w:rsidRDefault="00FB78D3" w:rsidP="00FB78D3">
                            <w:pPr>
                              <w:spacing w:line="240" w:lineRule="auto"/>
                              <w:jc w:val="center"/>
                              <w:rPr>
                                <w:rFonts w:asciiTheme="majorBidi" w:hAnsiTheme="majorBidi" w:cstheme="majorBidi"/>
                                <w:sz w:val="24"/>
                                <w:szCs w:val="24"/>
                              </w:rPr>
                            </w:pPr>
                            <w:r>
                              <w:rPr>
                                <w:rFonts w:asciiTheme="majorBidi" w:hAnsiTheme="majorBidi" w:cstheme="majorBidi"/>
                                <w:sz w:val="24"/>
                                <w:szCs w:val="24"/>
                              </w:rPr>
                              <w:t>Studies satisfying quality assessment</w:t>
                            </w:r>
                            <w:r w:rsidRPr="000B3AFF">
                              <w:rPr>
                                <w:rFonts w:asciiTheme="majorBidi" w:hAnsiTheme="majorBidi" w:cstheme="majorBidi"/>
                                <w:sz w:val="24"/>
                                <w:szCs w:val="24"/>
                              </w:rPr>
                              <w:t xml:space="preserve"> </w:t>
                            </w:r>
                          </w:p>
                          <w:p w:rsidR="00FB78D3" w:rsidRDefault="00FB78D3" w:rsidP="00FB78D3">
                            <w:pPr>
                              <w:spacing w:line="240" w:lineRule="auto"/>
                              <w:jc w:val="center"/>
                              <w:rPr>
                                <w:rFonts w:asciiTheme="majorBidi" w:hAnsiTheme="majorBidi" w:cstheme="majorBidi"/>
                                <w:sz w:val="24"/>
                                <w:szCs w:val="24"/>
                              </w:rPr>
                            </w:pPr>
                            <w:r>
                              <w:rPr>
                                <w:rFonts w:asciiTheme="majorBidi" w:hAnsiTheme="majorBidi" w:cstheme="majorBidi"/>
                                <w:sz w:val="24"/>
                                <w:szCs w:val="24"/>
                              </w:rPr>
                              <w:t>(</w:t>
                            </w:r>
                            <w:r w:rsidRPr="00E436A7">
                              <w:rPr>
                                <w:rFonts w:asciiTheme="majorBidi" w:hAnsiTheme="majorBidi" w:cstheme="majorBidi"/>
                                <w:i/>
                                <w:iCs/>
                                <w:sz w:val="24"/>
                                <w:szCs w:val="24"/>
                              </w:rPr>
                              <w:t>n</w:t>
                            </w:r>
                            <w:r>
                              <w:rPr>
                                <w:rFonts w:asciiTheme="majorBidi" w:hAnsiTheme="majorBidi" w:cstheme="majorBidi"/>
                                <w:sz w:val="24"/>
                                <w:szCs w:val="24"/>
                              </w:rPr>
                              <w:t>=</w:t>
                            </w:r>
                            <w:r w:rsidRPr="00156807">
                              <w:rPr>
                                <w:rFonts w:asciiTheme="majorBidi" w:hAnsiTheme="majorBidi" w:cstheme="majorBidi"/>
                                <w:i/>
                                <w:iCs/>
                                <w:sz w:val="24"/>
                                <w:szCs w:val="24"/>
                              </w:rPr>
                              <w:t>35</w:t>
                            </w:r>
                            <w:r>
                              <w:rPr>
                                <w:rFonts w:asciiTheme="majorBidi" w:hAnsiTheme="majorBidi" w:cstheme="majorBidi"/>
                                <w:sz w:val="24"/>
                                <w:szCs w:val="24"/>
                              </w:rPr>
                              <w:t>)</w:t>
                            </w:r>
                          </w:p>
                          <w:p w:rsidR="00FB78D3" w:rsidRPr="0076447D" w:rsidRDefault="00FB78D3" w:rsidP="00FB78D3">
                            <w:pPr>
                              <w:spacing w:line="240" w:lineRule="auto"/>
                              <w:jc w:val="center"/>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4ADBA" id="Rectangle 27" o:spid="_x0000_s1032" style="position:absolute;left:0;text-align:left;margin-left:114.5pt;margin-top:21.05pt;width:159pt;height:57.5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cHjAIAADMFAAAOAAAAZHJzL2Uyb0RvYy54bWysVMlu2zAQvRfoPxC8N7KdxYkROTASuC0Q&#10;NEGTImeaoiwC3ErSltyv7yMlJ85yKqoDwVk0y5s3vLzqtCJb4YO0pqTjoxElwnBbSbMu6a/H5Zdz&#10;SkJkpmLKGlHSnQj0av7502XrZmJiG6sq4QmCmDBrXUmbGN2sKAJvhGbhyDphYKyt1yxC9Oui8qxF&#10;dK2KyWh0VrTWV85bLkKA9qY30nmOX9eCx7u6DiISVVLUFvPp87lKZzG/ZLO1Z66RfCiD/UMVmkmD&#10;pM+hblhkZOPlu1Bacm+DreMRt7qwdS25yD2gm/HoTTcPDXMi9wJwgnuGKfy/sPzH9t4TWZV0MqXE&#10;MI0Z/QRqzKyVINABoNaFGfwe3L0fpIBr6rarvSa1ku4bZp/7R0eky/DunuEVXSQcSnR4cTzCFDhs&#10;0+PR5DTjX/RxUjznQ/wqrCbpUlKPQnJUtr0NEbnhundJ7sEqWS2lUlnYhWvlyZZh0iBIZVtKFAsR&#10;ypIu85eaQYhXvylDWhQ/mebCGChYKxZRo3YAJZg1JUytwW0efa7l1d/hXdJHdHuQeJS/jxKnRm5Y&#10;aPqKc9TkxmZaRqyEkrqk54d/K5OsIpN6gCNNpp9FusVu1eVRnqVASbOy1Q7j9bbnfXB8KZH2FrDc&#10;Mw+iYxhY3niHo1YWQNjhRklj/Z+P9Mkf/IOVkhaLA5B+b5gXaPq7ATMvxicnadOycHI6nUDwh5bV&#10;ocVs9LXFxMZ4JhzP1+Qf1f5ae6ufsOOLlBUmZjhy9+MYhOvYLzReCS4Wi+yG7XIs3poHx/fUTIA/&#10;dk/Mu4FeEaP6YfdLxmZvWNb7JsyNXWyirWWm4AuuIFMSsJmZVsMrklb/UM5eL2/d/C8AAAD//wMA&#10;UEsDBBQABgAIAAAAIQBcsea44QAAAAoBAAAPAAAAZHJzL2Rvd25yZXYueG1sTI9NS8QwEIbvgv8h&#10;jOBF3LRxP2xtuiyC4EVYd13YY9rEptgkJUk39d87nvQ4Mw/vPG+1nc1ALsqH3lkO+SIDomzrZG87&#10;Dh/Hl/tHICEKK8XgrOLwrQJs6+urSpTSJfuuLofYEQyxoRQcdIxjSWlotTIiLNyoLN4+nTci4ug7&#10;Kr1IGG4GyrJsTY3oLX7QYlTPWrVfh8lweJ1YOjfHh2L95uf9XbFLOpwS57c38+4JSFRz/IPhVx/V&#10;oUanxk1WBjJwYKzALpHDkuVAEFgtN7hokFxtcqB1Rf9XqH8AAAD//wMAUEsBAi0AFAAGAAgAAAAh&#10;ALaDOJL+AAAA4QEAABMAAAAAAAAAAAAAAAAAAAAAAFtDb250ZW50X1R5cGVzXS54bWxQSwECLQAU&#10;AAYACAAAACEAOP0h/9YAAACUAQAACwAAAAAAAAAAAAAAAAAvAQAAX3JlbHMvLnJlbHNQSwECLQAU&#10;AAYACAAAACEAHoMHB4wCAAAzBQAADgAAAAAAAAAAAAAAAAAuAgAAZHJzL2Uyb0RvYy54bWxQSwEC&#10;LQAUAAYACAAAACEAXLHmuOEAAAAKAQAADwAAAAAAAAAAAAAAAADmBAAAZHJzL2Rvd25yZXYueG1s&#10;UEsFBgAAAAAEAAQA8wAAAPQFAAAAAA==&#10;" fillcolor="window" strokecolor="windowText" strokeweight="1pt">
                <v:textbox>
                  <w:txbxContent>
                    <w:p w:rsidR="00FB78D3" w:rsidRPr="000B3AFF" w:rsidRDefault="00FB78D3" w:rsidP="00FB78D3">
                      <w:pPr>
                        <w:spacing w:line="240" w:lineRule="auto"/>
                        <w:jc w:val="center"/>
                        <w:rPr>
                          <w:rFonts w:asciiTheme="majorBidi" w:hAnsiTheme="majorBidi" w:cstheme="majorBidi"/>
                          <w:sz w:val="24"/>
                          <w:szCs w:val="24"/>
                        </w:rPr>
                      </w:pPr>
                      <w:r>
                        <w:rPr>
                          <w:rFonts w:asciiTheme="majorBidi" w:hAnsiTheme="majorBidi" w:cstheme="majorBidi"/>
                          <w:sz w:val="24"/>
                          <w:szCs w:val="24"/>
                        </w:rPr>
                        <w:t>Studies satisfying quality assessment</w:t>
                      </w:r>
                      <w:r w:rsidRPr="000B3AFF">
                        <w:rPr>
                          <w:rFonts w:asciiTheme="majorBidi" w:hAnsiTheme="majorBidi" w:cstheme="majorBidi"/>
                          <w:sz w:val="24"/>
                          <w:szCs w:val="24"/>
                        </w:rPr>
                        <w:t xml:space="preserve"> </w:t>
                      </w:r>
                    </w:p>
                    <w:p w:rsidR="00FB78D3" w:rsidRDefault="00FB78D3" w:rsidP="00FB78D3">
                      <w:pPr>
                        <w:spacing w:line="240" w:lineRule="auto"/>
                        <w:jc w:val="center"/>
                        <w:rPr>
                          <w:rFonts w:asciiTheme="majorBidi" w:hAnsiTheme="majorBidi" w:cstheme="majorBidi"/>
                          <w:sz w:val="24"/>
                          <w:szCs w:val="24"/>
                        </w:rPr>
                      </w:pPr>
                      <w:r>
                        <w:rPr>
                          <w:rFonts w:asciiTheme="majorBidi" w:hAnsiTheme="majorBidi" w:cstheme="majorBidi"/>
                          <w:sz w:val="24"/>
                          <w:szCs w:val="24"/>
                        </w:rPr>
                        <w:t>(</w:t>
                      </w:r>
                      <w:r w:rsidRPr="00E436A7">
                        <w:rPr>
                          <w:rFonts w:asciiTheme="majorBidi" w:hAnsiTheme="majorBidi" w:cstheme="majorBidi"/>
                          <w:i/>
                          <w:iCs/>
                          <w:sz w:val="24"/>
                          <w:szCs w:val="24"/>
                        </w:rPr>
                        <w:t>n</w:t>
                      </w:r>
                      <w:r>
                        <w:rPr>
                          <w:rFonts w:asciiTheme="majorBidi" w:hAnsiTheme="majorBidi" w:cstheme="majorBidi"/>
                          <w:sz w:val="24"/>
                          <w:szCs w:val="24"/>
                        </w:rPr>
                        <w:t>=</w:t>
                      </w:r>
                      <w:r w:rsidRPr="00156807">
                        <w:rPr>
                          <w:rFonts w:asciiTheme="majorBidi" w:hAnsiTheme="majorBidi" w:cstheme="majorBidi"/>
                          <w:i/>
                          <w:iCs/>
                          <w:sz w:val="24"/>
                          <w:szCs w:val="24"/>
                        </w:rPr>
                        <w:t>35</w:t>
                      </w:r>
                      <w:r>
                        <w:rPr>
                          <w:rFonts w:asciiTheme="majorBidi" w:hAnsiTheme="majorBidi" w:cstheme="majorBidi"/>
                          <w:sz w:val="24"/>
                          <w:szCs w:val="24"/>
                        </w:rPr>
                        <w:t>)</w:t>
                      </w:r>
                    </w:p>
                    <w:p w:rsidR="00FB78D3" w:rsidRPr="0076447D" w:rsidRDefault="00FB78D3" w:rsidP="00FB78D3">
                      <w:pPr>
                        <w:spacing w:line="240" w:lineRule="auto"/>
                        <w:jc w:val="center"/>
                        <w:rPr>
                          <w:rFonts w:asciiTheme="majorBidi" w:hAnsiTheme="majorBidi" w:cstheme="majorBidi"/>
                          <w:sz w:val="24"/>
                          <w:szCs w:val="24"/>
                        </w:rPr>
                      </w:pPr>
                    </w:p>
                  </w:txbxContent>
                </v:textbox>
                <w10:wrap anchorx="margin"/>
              </v:rect>
            </w:pict>
          </mc:Fallback>
        </mc:AlternateContent>
      </w:r>
    </w:p>
    <w:p w:rsidR="00FB78D3" w:rsidRPr="007308D6" w:rsidRDefault="00FB78D3" w:rsidP="00B83CA4">
      <w:pPr>
        <w:spacing w:after="0" w:line="480" w:lineRule="auto"/>
        <w15:collapsed/>
        <w:rPr>
          <w:rFonts w:asciiTheme="majorBidi" w:hAnsiTheme="majorBidi" w:cstheme="majorBidi"/>
          <w:b/>
          <w:bCs/>
          <w:sz w:val="24"/>
          <w:szCs w:val="24"/>
        </w:rPr>
      </w:pPr>
    </w:p>
    <w:p w:rsidR="00FB78D3" w:rsidRPr="007308D6" w:rsidRDefault="00FB78D3" w:rsidP="00B83CA4">
      <w:pPr>
        <w:spacing w:after="0" w:line="480" w:lineRule="auto"/>
        <w15:collapsed/>
        <w:rPr>
          <w:rFonts w:asciiTheme="majorBidi" w:hAnsiTheme="majorBidi" w:cstheme="majorBidi"/>
          <w:b/>
          <w:bCs/>
          <w:sz w:val="24"/>
          <w:szCs w:val="24"/>
        </w:rPr>
      </w:pPr>
    </w:p>
    <w:p w:rsidR="00FB78D3" w:rsidRPr="007308D6" w:rsidRDefault="00FB78D3" w:rsidP="00B83CA4">
      <w:pPr>
        <w:pStyle w:val="Caption"/>
        <w:jc w:val="left"/>
      </w:pPr>
      <w:bookmarkStart w:id="1" w:name="_Toc24069664"/>
      <w:r w:rsidRPr="007308D6">
        <w:t xml:space="preserve">Figure </w:t>
      </w:r>
      <w:r>
        <w:fldChar w:fldCharType="begin"/>
      </w:r>
      <w:r>
        <w:instrText xml:space="preserve"> SEQ Figure \* ARABIC </w:instrText>
      </w:r>
      <w:r>
        <w:fldChar w:fldCharType="separate"/>
      </w:r>
      <w:r w:rsidRPr="007308D6">
        <w:rPr>
          <w:noProof/>
        </w:rPr>
        <w:t>3</w:t>
      </w:r>
      <w:r>
        <w:rPr>
          <w:noProof/>
        </w:rPr>
        <w:fldChar w:fldCharType="end"/>
      </w:r>
      <w:r w:rsidRPr="007308D6">
        <w:t xml:space="preserve"> Flow Chart of Literature Search and Papers Included in this Study</w:t>
      </w:r>
      <w:bookmarkEnd w:id="1"/>
      <w:r w:rsidRPr="007308D6">
        <w:t xml:space="preserve"> </w:t>
      </w:r>
    </w:p>
    <w:p w:rsidR="00FB78D3" w:rsidRPr="007308D6" w:rsidRDefault="00FB78D3" w:rsidP="00B83CA4">
      <w:pPr>
        <w:spacing w:after="0" w:line="480" w:lineRule="auto"/>
        <w:ind w:firstLine="720"/>
        <w15:collapsed/>
        <w:rPr>
          <w:rFonts w:asciiTheme="majorBidi" w:hAnsiTheme="majorBidi" w:cstheme="majorBidi"/>
          <w:sz w:val="24"/>
          <w:szCs w:val="24"/>
          <w:lang w:val="en-GB"/>
        </w:rPr>
      </w:pPr>
    </w:p>
    <w:p w:rsidR="00FB78D3" w:rsidRPr="007308D6" w:rsidRDefault="00FB78D3" w:rsidP="00B83CA4">
      <w:pPr>
        <w:spacing w:after="0" w:line="480" w:lineRule="auto"/>
        <w:ind w:firstLine="720"/>
        <w15:collapsed/>
        <w:rPr>
          <w:rFonts w:asciiTheme="majorBidi" w:hAnsiTheme="majorBidi" w:cstheme="majorBidi"/>
          <w:sz w:val="24"/>
          <w:szCs w:val="24"/>
          <w:lang w:val="en-GB"/>
        </w:rPr>
      </w:pPr>
      <w:r w:rsidRPr="007308D6">
        <w:rPr>
          <w:rFonts w:asciiTheme="majorBidi" w:hAnsiTheme="majorBidi" w:cstheme="majorBidi"/>
          <w:sz w:val="24"/>
          <w:szCs w:val="24"/>
          <w:lang w:val="en-GB"/>
        </w:rPr>
        <w:lastRenderedPageBreak/>
        <w:t>The papers were screened independently by the first and second authors, who subsequently met to discuss and reach consensus on the papers to be included in the study. After excluding papers based on screening of titles (</w:t>
      </w:r>
      <w:r w:rsidRPr="007308D6">
        <w:rPr>
          <w:rFonts w:asciiTheme="majorBidi" w:hAnsiTheme="majorBidi" w:cstheme="majorBidi"/>
          <w:i/>
          <w:sz w:val="24"/>
          <w:szCs w:val="24"/>
          <w:lang w:val="en-GB"/>
        </w:rPr>
        <w:t>n=343</w:t>
      </w:r>
      <w:r w:rsidRPr="007308D6">
        <w:rPr>
          <w:rFonts w:asciiTheme="majorBidi" w:hAnsiTheme="majorBidi" w:cstheme="majorBidi"/>
          <w:sz w:val="24"/>
          <w:szCs w:val="24"/>
          <w:lang w:val="en-GB"/>
        </w:rPr>
        <w:t>), the remaining papers (</w:t>
      </w:r>
      <w:r w:rsidRPr="007308D6">
        <w:rPr>
          <w:rFonts w:asciiTheme="majorBidi" w:hAnsiTheme="majorBidi" w:cstheme="majorBidi"/>
          <w:i/>
          <w:sz w:val="24"/>
          <w:szCs w:val="24"/>
          <w:lang w:val="en-GB"/>
        </w:rPr>
        <w:t>n=119</w:t>
      </w:r>
      <w:r w:rsidRPr="007308D6">
        <w:rPr>
          <w:rFonts w:asciiTheme="majorBidi" w:hAnsiTheme="majorBidi" w:cstheme="majorBidi"/>
          <w:sz w:val="24"/>
          <w:szCs w:val="24"/>
          <w:lang w:val="en-GB"/>
        </w:rPr>
        <w:t xml:space="preserve">) were further screened via an examination of their abstracts, whereupon an additional 50 papers were excluded using the above inclusion/exclusion criteria. After full-text analyses of the remaining 69 studies, 51 were found to satisfy all the inclusion criteria (see Figure 3). </w:t>
      </w:r>
    </w:p>
    <w:p w:rsidR="00FB78D3" w:rsidRPr="007308D6" w:rsidRDefault="00FB78D3" w:rsidP="00B83CA4">
      <w:pPr>
        <w:spacing w:after="0" w:line="240" w:lineRule="auto"/>
        <w:ind w:firstLine="720"/>
        <w15:collapsed/>
        <w:rPr>
          <w:rFonts w:asciiTheme="majorBidi" w:hAnsiTheme="majorBidi" w:cstheme="majorBidi"/>
          <w:sz w:val="24"/>
          <w:szCs w:val="24"/>
          <w:lang w:val="en-GB"/>
        </w:rPr>
      </w:pPr>
    </w:p>
    <w:p w:rsidR="00FB78D3" w:rsidRPr="007308D6" w:rsidRDefault="00FB78D3" w:rsidP="00B83CA4">
      <w:pPr>
        <w:spacing w:after="0" w:line="480" w:lineRule="auto"/>
        <w:ind w:firstLine="720"/>
        <w15:collapsed/>
        <w:rPr>
          <w:rFonts w:asciiTheme="majorBidi" w:hAnsiTheme="majorBidi" w:cstheme="majorBidi"/>
          <w:sz w:val="24"/>
          <w:szCs w:val="24"/>
          <w:lang w:val="en-GB"/>
        </w:rPr>
      </w:pPr>
      <w:r w:rsidRPr="007308D6">
        <w:rPr>
          <w:rFonts w:asciiTheme="majorBidi" w:hAnsiTheme="majorBidi" w:cstheme="majorBidi"/>
          <w:sz w:val="24"/>
          <w:szCs w:val="24"/>
          <w:lang w:val="en-GB"/>
        </w:rPr>
        <w:t xml:space="preserve">We then applied an adaptation of </w:t>
      </w:r>
      <w:proofErr w:type="spellStart"/>
      <w:r w:rsidRPr="007308D6">
        <w:rPr>
          <w:rFonts w:asciiTheme="majorBidi" w:hAnsiTheme="majorBidi" w:cstheme="majorBidi"/>
          <w:sz w:val="24"/>
          <w:szCs w:val="24"/>
          <w:lang w:val="en-GB"/>
        </w:rPr>
        <w:t>Koufogiannakis</w:t>
      </w:r>
      <w:proofErr w:type="spellEnd"/>
      <w:r w:rsidRPr="007308D6">
        <w:rPr>
          <w:rFonts w:asciiTheme="majorBidi" w:hAnsiTheme="majorBidi" w:cstheme="majorBidi"/>
          <w:sz w:val="24"/>
          <w:szCs w:val="24"/>
          <w:lang w:val="en-GB"/>
        </w:rPr>
        <w:t xml:space="preserve">, Booth and </w:t>
      </w:r>
      <w:proofErr w:type="spellStart"/>
      <w:r w:rsidRPr="007308D6">
        <w:rPr>
          <w:rFonts w:asciiTheme="majorBidi" w:hAnsiTheme="majorBidi" w:cstheme="majorBidi"/>
          <w:sz w:val="24"/>
          <w:szCs w:val="24"/>
          <w:lang w:val="en-GB"/>
        </w:rPr>
        <w:t>Brettle’s</w:t>
      </w:r>
      <w:proofErr w:type="spellEnd"/>
      <w:r w:rsidRPr="007308D6">
        <w:rPr>
          <w:rFonts w:asciiTheme="majorBidi" w:hAnsiTheme="majorBidi" w:cstheme="majorBidi"/>
          <w:sz w:val="24"/>
          <w:szCs w:val="24"/>
          <w:lang w:val="en-GB"/>
        </w:rPr>
        <w:t xml:space="preserve"> (2006) ‘</w:t>
      </w:r>
      <w:r w:rsidRPr="007308D6">
        <w:rPr>
          <w:rFonts w:asciiTheme="majorBidi" w:hAnsiTheme="majorBidi" w:cstheme="majorBidi"/>
          <w:iCs/>
          <w:sz w:val="24"/>
          <w:szCs w:val="24"/>
          <w:lang w:val="en-GB"/>
        </w:rPr>
        <w:t>Readers’ Guide to the Literature on Intervention Addressing the Need for Education and Training’</w:t>
      </w:r>
      <w:r w:rsidRPr="007308D6">
        <w:rPr>
          <w:rFonts w:asciiTheme="majorBidi" w:hAnsiTheme="majorBidi" w:cstheme="majorBidi"/>
          <w:sz w:val="24"/>
          <w:szCs w:val="24"/>
          <w:lang w:val="en-GB"/>
        </w:rPr>
        <w:t xml:space="preserve"> (</w:t>
      </w:r>
      <w:proofErr w:type="spellStart"/>
      <w:r w:rsidRPr="007308D6">
        <w:rPr>
          <w:rFonts w:asciiTheme="majorBidi" w:hAnsiTheme="majorBidi" w:cstheme="majorBidi"/>
          <w:sz w:val="24"/>
          <w:szCs w:val="24"/>
          <w:lang w:val="en-GB"/>
        </w:rPr>
        <w:t>ReLIANT</w:t>
      </w:r>
      <w:proofErr w:type="spellEnd"/>
      <w:r w:rsidRPr="007308D6">
        <w:rPr>
          <w:rFonts w:asciiTheme="majorBidi" w:hAnsiTheme="majorBidi" w:cstheme="majorBidi"/>
          <w:sz w:val="24"/>
          <w:szCs w:val="24"/>
          <w:lang w:val="en-GB"/>
        </w:rPr>
        <w:t xml:space="preserve">) quality-assessment criteria to assess the study design, the educational context in which the study was conducted, the data analysis and study results and the relevance of the study purpose. </w:t>
      </w:r>
      <w:proofErr w:type="gramStart"/>
      <w:r w:rsidRPr="007308D6">
        <w:rPr>
          <w:rFonts w:asciiTheme="majorBidi" w:hAnsiTheme="majorBidi" w:cstheme="majorBidi"/>
          <w:sz w:val="24"/>
          <w:szCs w:val="24"/>
          <w:lang w:val="en-GB"/>
        </w:rPr>
        <w:t>In regard to</w:t>
      </w:r>
      <w:proofErr w:type="gramEnd"/>
      <w:r w:rsidRPr="007308D6">
        <w:rPr>
          <w:rFonts w:asciiTheme="majorBidi" w:hAnsiTheme="majorBidi" w:cstheme="majorBidi"/>
          <w:sz w:val="24"/>
          <w:szCs w:val="24"/>
          <w:lang w:val="en-GB"/>
        </w:rPr>
        <w:t xml:space="preserve"> the study design, we assessed the suitability of the methods used and the description and quality of the instrument(s) used for data collection. The second criterion was the justification of the study and a detailed description of the educational context (e.g. primary, secondary or tertiary) within which the study was conducted. The third criterion for assessing paper quality was the results of the study, the quality of its analysis and whether it addressed the research questions. The last criterion was the relevance of the study to inclusive practices. Here, attention was paid to how the issues raised in the studies had potential to directly contribute to inclusive practices. The first and second authors discussed the quality assessment and reached consensus on the papers to retain for analysis. Based on these criteria, 16 studies were excluded from the study, with 35 remaining for analysis. </w:t>
      </w:r>
    </w:p>
    <w:p w:rsidR="00FB78D3" w:rsidRPr="007308D6" w:rsidRDefault="00FB78D3" w:rsidP="00B83CA4">
      <w:pPr>
        <w:spacing w:after="0" w:line="240" w:lineRule="auto"/>
        <w:ind w:firstLine="720"/>
        <w15:collapsed/>
        <w:rPr>
          <w:rFonts w:asciiTheme="majorBidi" w:hAnsiTheme="majorBidi" w:cstheme="majorBidi"/>
          <w:sz w:val="24"/>
          <w:szCs w:val="24"/>
          <w:lang w:val="en-GB"/>
        </w:rPr>
      </w:pPr>
    </w:p>
    <w:p w:rsidR="00FB78D3" w:rsidRPr="007308D6" w:rsidRDefault="00FB78D3" w:rsidP="00B83CA4">
      <w:pPr>
        <w:spacing w:after="0" w:line="480" w:lineRule="auto"/>
        <w:ind w:firstLine="720"/>
        <w15:collapsed/>
        <w:rPr>
          <w:rFonts w:asciiTheme="majorBidi" w:hAnsiTheme="majorBidi" w:cstheme="majorBidi"/>
          <w:sz w:val="24"/>
          <w:szCs w:val="24"/>
          <w:lang w:val="en-GB"/>
        </w:rPr>
      </w:pPr>
      <w:r w:rsidRPr="007308D6">
        <w:rPr>
          <w:rFonts w:asciiTheme="majorBidi" w:hAnsiTheme="majorBidi" w:cstheme="majorBidi"/>
          <w:sz w:val="24"/>
          <w:szCs w:val="24"/>
          <w:lang w:val="en-GB"/>
        </w:rPr>
        <w:t xml:space="preserve">Finally, we established processes to perform thematic analyses of the papers (Braun and Clarke 2006) that satisfied the criteria, adapting Okyere et al.’s (2018) charting strategy to extract the findings of each of the studies. The papers were read several times by the first </w:t>
      </w:r>
      <w:r w:rsidRPr="007308D6">
        <w:rPr>
          <w:rFonts w:asciiTheme="majorBidi" w:hAnsiTheme="majorBidi" w:cstheme="majorBidi"/>
          <w:sz w:val="24"/>
          <w:szCs w:val="24"/>
          <w:lang w:val="en-GB"/>
        </w:rPr>
        <w:lastRenderedPageBreak/>
        <w:t xml:space="preserve">author, and emerging ideas were noted. After each reading, the first author summarised the study sample, method and key findings in a chart (see Table 2), and all the emerging ideas were manually coded. Next, the findings of each study were sorted and grouped under the measurement indicators (concept, policy, structure and systems, and practice) that were used as </w:t>
      </w:r>
      <w:r w:rsidRPr="007308D6">
        <w:rPr>
          <w:rFonts w:asciiTheme="majorBidi" w:hAnsiTheme="majorBidi" w:cstheme="majorBidi"/>
          <w:i/>
          <w:sz w:val="24"/>
          <w:szCs w:val="24"/>
          <w:lang w:val="en-GB"/>
        </w:rPr>
        <w:t>a priori</w:t>
      </w:r>
      <w:r w:rsidRPr="007308D6">
        <w:rPr>
          <w:rFonts w:asciiTheme="majorBidi" w:hAnsiTheme="majorBidi" w:cstheme="majorBidi"/>
          <w:sz w:val="24"/>
          <w:szCs w:val="24"/>
          <w:lang w:val="en-GB"/>
        </w:rPr>
        <w:t xml:space="preserve"> themes. A summary of these findings is presented in Table 2. The first and second authors then discussed the sorting and agreed on the categorisation of the findings. The first author mapped the similarities and differences between the studies and developed the review’s structure. Drafts were written and shared among the authors for suggestions until a consensus was reached on the final draft. </w:t>
      </w:r>
    </w:p>
    <w:p w:rsidR="00FB78D3" w:rsidRPr="007308D6" w:rsidRDefault="00FB78D3" w:rsidP="00B83CA4">
      <w:pPr>
        <w:spacing w:after="0" w:line="240" w:lineRule="auto"/>
        <w15:collapsed/>
        <w:rPr>
          <w:rFonts w:asciiTheme="majorBidi" w:eastAsia="DengXian" w:hAnsiTheme="majorBidi" w:cstheme="majorBidi"/>
          <w:sz w:val="24"/>
          <w:szCs w:val="24"/>
        </w:rPr>
      </w:pPr>
    </w:p>
    <w:p w:rsidR="00FB78D3" w:rsidRPr="007308D6" w:rsidRDefault="00FB78D3" w:rsidP="00B83CA4">
      <w:pPr>
        <w:pStyle w:val="Caption"/>
        <w:jc w:val="left"/>
      </w:pPr>
      <w:bookmarkStart w:id="2" w:name="_Toc24121909"/>
      <w:r w:rsidRPr="007308D6">
        <w:t xml:space="preserve">Table </w:t>
      </w:r>
      <w:r>
        <w:fldChar w:fldCharType="begin"/>
      </w:r>
      <w:r>
        <w:instrText xml:space="preserve"> SEQ Table \* ARABIC </w:instrText>
      </w:r>
      <w:r>
        <w:fldChar w:fldCharType="separate"/>
      </w:r>
      <w:r w:rsidRPr="007308D6">
        <w:rPr>
          <w:noProof/>
        </w:rPr>
        <w:t>1</w:t>
      </w:r>
      <w:bookmarkEnd w:id="2"/>
      <w:r>
        <w:rPr>
          <w:noProof/>
        </w:rPr>
        <w:fldChar w:fldCharType="end"/>
      </w:r>
    </w:p>
    <w:p w:rsidR="00FB78D3" w:rsidRPr="007308D6" w:rsidRDefault="00FB78D3" w:rsidP="00B83CA4">
      <w:pPr>
        <w:pStyle w:val="Caption"/>
        <w:jc w:val="left"/>
      </w:pPr>
      <w:bookmarkStart w:id="3" w:name="_Hlk24121973"/>
      <w:r w:rsidRPr="007308D6">
        <w:t xml:space="preserve">Charting of Studies Based on Measurement Indicators </w:t>
      </w:r>
    </w:p>
    <w:tbl>
      <w:tblPr>
        <w:tblStyle w:val="TableGrid2"/>
        <w:tblW w:w="11509" w:type="dxa"/>
        <w:tblInd w:w="-1139" w:type="dxa"/>
        <w:tblLook w:val="04A0" w:firstRow="1" w:lastRow="0" w:firstColumn="1" w:lastColumn="0" w:noHBand="0" w:noVBand="1"/>
      </w:tblPr>
      <w:tblGrid>
        <w:gridCol w:w="4604"/>
        <w:gridCol w:w="1736"/>
        <w:gridCol w:w="1550"/>
        <w:gridCol w:w="1816"/>
        <w:gridCol w:w="1803"/>
      </w:tblGrid>
      <w:tr w:rsidR="00FB78D3" w:rsidRPr="007308D6" w:rsidTr="00A94E04">
        <w:trPr>
          <w:trHeight w:val="434"/>
        </w:trPr>
        <w:tc>
          <w:tcPr>
            <w:tcW w:w="4604" w:type="dxa"/>
          </w:tcPr>
          <w:p w:rsidR="00FB78D3" w:rsidRPr="007308D6" w:rsidRDefault="00FB78D3" w:rsidP="00B83CA4">
            <w:pPr>
              <w:rPr>
                <w:rFonts w:asciiTheme="majorBidi" w:eastAsia="DengXian" w:hAnsiTheme="majorBidi" w:cstheme="majorBidi"/>
                <w:sz w:val="24"/>
                <w:szCs w:val="24"/>
              </w:rPr>
            </w:pPr>
            <w:bookmarkStart w:id="4" w:name="_Hlk533426249"/>
            <w:bookmarkEnd w:id="3"/>
            <w:r w:rsidRPr="007308D6">
              <w:rPr>
                <w:rFonts w:asciiTheme="majorBidi" w:eastAsia="DengXian" w:hAnsiTheme="majorBidi" w:cstheme="majorBidi"/>
                <w:sz w:val="24"/>
                <w:szCs w:val="24"/>
              </w:rPr>
              <w:t>Author</w:t>
            </w:r>
          </w:p>
        </w:tc>
        <w:tc>
          <w:tcPr>
            <w:tcW w:w="1736"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Concept</w:t>
            </w:r>
          </w:p>
        </w:tc>
        <w:tc>
          <w:tcPr>
            <w:tcW w:w="1550"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 xml:space="preserve">Policy </w:t>
            </w:r>
          </w:p>
        </w:tc>
        <w:tc>
          <w:tcPr>
            <w:tcW w:w="1816"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Structure and system</w:t>
            </w:r>
          </w:p>
        </w:tc>
        <w:tc>
          <w:tcPr>
            <w:tcW w:w="1803"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 xml:space="preserve">Practices </w:t>
            </w:r>
          </w:p>
        </w:tc>
      </w:tr>
      <w:tr w:rsidR="00FB78D3" w:rsidRPr="007308D6" w:rsidTr="00A94E04">
        <w:trPr>
          <w:trHeight w:val="363"/>
        </w:trPr>
        <w:tc>
          <w:tcPr>
            <w:tcW w:w="4604" w:type="dxa"/>
          </w:tcPr>
          <w:p w:rsidR="00FB78D3" w:rsidRPr="007308D6" w:rsidRDefault="00FB78D3" w:rsidP="00B83CA4">
            <w:pPr>
              <w:numPr>
                <w:ilvl w:val="0"/>
                <w:numId w:val="4"/>
              </w:numPr>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Ackah</w:t>
            </w:r>
            <w:proofErr w:type="spellEnd"/>
            <w:r w:rsidRPr="007308D6">
              <w:rPr>
                <w:rFonts w:asciiTheme="majorBidi" w:eastAsia="DengXian" w:hAnsiTheme="majorBidi" w:cstheme="majorBidi"/>
                <w:sz w:val="24"/>
                <w:szCs w:val="24"/>
              </w:rPr>
              <w:t xml:space="preserve"> Jnr &amp; </w:t>
            </w:r>
            <w:proofErr w:type="spellStart"/>
            <w:r w:rsidRPr="007308D6">
              <w:rPr>
                <w:rFonts w:asciiTheme="majorBidi" w:eastAsia="DengXian" w:hAnsiTheme="majorBidi" w:cstheme="majorBidi"/>
                <w:sz w:val="24"/>
                <w:szCs w:val="24"/>
              </w:rPr>
              <w:t>Danso</w:t>
            </w:r>
            <w:proofErr w:type="spellEnd"/>
            <w:r w:rsidRPr="007308D6">
              <w:rPr>
                <w:rFonts w:asciiTheme="majorBidi" w:eastAsia="DengXian" w:hAnsiTheme="majorBidi" w:cstheme="majorBidi"/>
                <w:sz w:val="24"/>
                <w:szCs w:val="24"/>
              </w:rPr>
              <w:t xml:space="preserve"> (2018)</w:t>
            </w:r>
          </w:p>
        </w:tc>
        <w:tc>
          <w:tcPr>
            <w:tcW w:w="1736"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c>
          <w:tcPr>
            <w:tcW w:w="1550" w:type="dxa"/>
          </w:tcPr>
          <w:p w:rsidR="00FB78D3" w:rsidRPr="007308D6" w:rsidRDefault="00FB78D3" w:rsidP="00B83CA4">
            <w:pPr>
              <w:rPr>
                <w:rFonts w:asciiTheme="majorBidi" w:eastAsia="DengXian" w:hAnsiTheme="majorBidi" w:cstheme="majorBidi"/>
                <w:sz w:val="24"/>
                <w:szCs w:val="24"/>
              </w:rPr>
            </w:pPr>
          </w:p>
        </w:tc>
        <w:tc>
          <w:tcPr>
            <w:tcW w:w="1816"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c>
          <w:tcPr>
            <w:tcW w:w="1803"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r>
      <w:tr w:rsidR="00FB78D3" w:rsidRPr="007308D6" w:rsidTr="00A94E04">
        <w:trPr>
          <w:trHeight w:val="434"/>
        </w:trPr>
        <w:tc>
          <w:tcPr>
            <w:tcW w:w="4604" w:type="dxa"/>
          </w:tcPr>
          <w:p w:rsidR="00FB78D3" w:rsidRPr="007308D6" w:rsidRDefault="00FB78D3" w:rsidP="00B83CA4">
            <w:pPr>
              <w:numPr>
                <w:ilvl w:val="0"/>
                <w:numId w:val="4"/>
              </w:numPr>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Agbenyega</w:t>
            </w:r>
            <w:proofErr w:type="spellEnd"/>
            <w:r w:rsidRPr="007308D6">
              <w:rPr>
                <w:rFonts w:asciiTheme="majorBidi" w:eastAsia="DengXian" w:hAnsiTheme="majorBidi" w:cstheme="majorBidi"/>
                <w:sz w:val="24"/>
                <w:szCs w:val="24"/>
              </w:rPr>
              <w:t xml:space="preserve"> &amp; Davis (2015)</w:t>
            </w:r>
          </w:p>
        </w:tc>
        <w:tc>
          <w:tcPr>
            <w:tcW w:w="1736" w:type="dxa"/>
          </w:tcPr>
          <w:p w:rsidR="00FB78D3" w:rsidRPr="007308D6" w:rsidRDefault="00FB78D3" w:rsidP="00B83CA4">
            <w:pPr>
              <w:rPr>
                <w:rFonts w:asciiTheme="majorBidi" w:eastAsia="DengXian" w:hAnsiTheme="majorBidi" w:cstheme="majorBidi"/>
                <w:sz w:val="24"/>
                <w:szCs w:val="24"/>
              </w:rPr>
            </w:pPr>
          </w:p>
        </w:tc>
        <w:tc>
          <w:tcPr>
            <w:tcW w:w="1550" w:type="dxa"/>
          </w:tcPr>
          <w:p w:rsidR="00FB78D3" w:rsidRPr="007308D6" w:rsidRDefault="00FB78D3" w:rsidP="00B83CA4">
            <w:pPr>
              <w:rPr>
                <w:rFonts w:asciiTheme="majorBidi" w:eastAsia="DengXian" w:hAnsiTheme="majorBidi" w:cstheme="majorBidi"/>
                <w:sz w:val="24"/>
                <w:szCs w:val="24"/>
              </w:rPr>
            </w:pPr>
          </w:p>
        </w:tc>
        <w:tc>
          <w:tcPr>
            <w:tcW w:w="1816" w:type="dxa"/>
          </w:tcPr>
          <w:p w:rsidR="00FB78D3" w:rsidRPr="007308D6" w:rsidRDefault="00FB78D3" w:rsidP="00B83CA4">
            <w:pPr>
              <w:rPr>
                <w:rFonts w:asciiTheme="majorBidi" w:eastAsia="DengXian" w:hAnsiTheme="majorBidi" w:cstheme="majorBidi"/>
                <w:sz w:val="24"/>
                <w:szCs w:val="24"/>
              </w:rPr>
            </w:pPr>
          </w:p>
        </w:tc>
        <w:tc>
          <w:tcPr>
            <w:tcW w:w="1803"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r>
      <w:tr w:rsidR="00FB78D3" w:rsidRPr="007308D6" w:rsidTr="00A94E04">
        <w:trPr>
          <w:trHeight w:val="434"/>
        </w:trPr>
        <w:tc>
          <w:tcPr>
            <w:tcW w:w="4604" w:type="dxa"/>
          </w:tcPr>
          <w:p w:rsidR="00FB78D3" w:rsidRPr="007308D6" w:rsidRDefault="00FB78D3" w:rsidP="00B83CA4">
            <w:pPr>
              <w:numPr>
                <w:ilvl w:val="0"/>
                <w:numId w:val="4"/>
              </w:numPr>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Agbenyega</w:t>
            </w:r>
            <w:proofErr w:type="spellEnd"/>
            <w:r w:rsidRPr="007308D6">
              <w:rPr>
                <w:rFonts w:asciiTheme="majorBidi" w:eastAsia="DengXian" w:hAnsiTheme="majorBidi" w:cstheme="majorBidi"/>
                <w:sz w:val="24"/>
                <w:szCs w:val="24"/>
              </w:rPr>
              <w:t xml:space="preserve"> &amp; </w:t>
            </w:r>
            <w:proofErr w:type="spellStart"/>
            <w:r w:rsidRPr="007308D6">
              <w:rPr>
                <w:rFonts w:asciiTheme="majorBidi" w:eastAsia="DengXian" w:hAnsiTheme="majorBidi" w:cstheme="majorBidi"/>
                <w:sz w:val="24"/>
                <w:szCs w:val="24"/>
              </w:rPr>
              <w:t>Deku</w:t>
            </w:r>
            <w:proofErr w:type="spellEnd"/>
            <w:r w:rsidRPr="007308D6">
              <w:rPr>
                <w:rFonts w:asciiTheme="majorBidi" w:eastAsia="DengXian" w:hAnsiTheme="majorBidi" w:cstheme="majorBidi"/>
                <w:sz w:val="24"/>
                <w:szCs w:val="24"/>
              </w:rPr>
              <w:t xml:space="preserve"> (2011)</w:t>
            </w:r>
          </w:p>
        </w:tc>
        <w:tc>
          <w:tcPr>
            <w:tcW w:w="1736"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c>
          <w:tcPr>
            <w:tcW w:w="1550" w:type="dxa"/>
          </w:tcPr>
          <w:p w:rsidR="00FB78D3" w:rsidRPr="007308D6" w:rsidRDefault="00FB78D3" w:rsidP="00B83CA4">
            <w:pPr>
              <w:rPr>
                <w:rFonts w:asciiTheme="majorBidi" w:eastAsia="DengXian" w:hAnsiTheme="majorBidi" w:cstheme="majorBidi"/>
                <w:sz w:val="24"/>
                <w:szCs w:val="24"/>
              </w:rPr>
            </w:pPr>
          </w:p>
        </w:tc>
        <w:tc>
          <w:tcPr>
            <w:tcW w:w="1816" w:type="dxa"/>
          </w:tcPr>
          <w:p w:rsidR="00FB78D3" w:rsidRPr="007308D6" w:rsidRDefault="00FB78D3" w:rsidP="00B83CA4">
            <w:pPr>
              <w:rPr>
                <w:rFonts w:asciiTheme="majorBidi" w:eastAsia="DengXian" w:hAnsiTheme="majorBidi" w:cstheme="majorBidi"/>
                <w:sz w:val="24"/>
                <w:szCs w:val="24"/>
              </w:rPr>
            </w:pPr>
          </w:p>
        </w:tc>
        <w:tc>
          <w:tcPr>
            <w:tcW w:w="1803"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r>
      <w:tr w:rsidR="00FB78D3" w:rsidRPr="007308D6" w:rsidTr="00A94E04">
        <w:trPr>
          <w:trHeight w:val="419"/>
        </w:trPr>
        <w:tc>
          <w:tcPr>
            <w:tcW w:w="4604" w:type="dxa"/>
          </w:tcPr>
          <w:p w:rsidR="00FB78D3" w:rsidRPr="007308D6" w:rsidRDefault="00FB78D3" w:rsidP="00B83CA4">
            <w:pPr>
              <w:numPr>
                <w:ilvl w:val="0"/>
                <w:numId w:val="4"/>
              </w:numPr>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Agbenyega</w:t>
            </w:r>
            <w:proofErr w:type="spellEnd"/>
            <w:r w:rsidRPr="007308D6">
              <w:rPr>
                <w:rFonts w:asciiTheme="majorBidi" w:eastAsia="DengXian" w:hAnsiTheme="majorBidi" w:cstheme="majorBidi"/>
                <w:sz w:val="24"/>
                <w:szCs w:val="24"/>
              </w:rPr>
              <w:t xml:space="preserve"> &amp; </w:t>
            </w:r>
            <w:proofErr w:type="spellStart"/>
            <w:r w:rsidRPr="007308D6">
              <w:rPr>
                <w:rFonts w:asciiTheme="majorBidi" w:eastAsia="DengXian" w:hAnsiTheme="majorBidi" w:cstheme="majorBidi"/>
                <w:sz w:val="24"/>
                <w:szCs w:val="24"/>
              </w:rPr>
              <w:t>Klinthong</w:t>
            </w:r>
            <w:proofErr w:type="spellEnd"/>
            <w:r w:rsidRPr="007308D6">
              <w:rPr>
                <w:rFonts w:asciiTheme="majorBidi" w:eastAsia="DengXian" w:hAnsiTheme="majorBidi" w:cstheme="majorBidi"/>
                <w:sz w:val="24"/>
                <w:szCs w:val="24"/>
              </w:rPr>
              <w:t xml:space="preserve"> (2011)</w:t>
            </w:r>
          </w:p>
        </w:tc>
        <w:tc>
          <w:tcPr>
            <w:tcW w:w="1736"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c>
          <w:tcPr>
            <w:tcW w:w="1550" w:type="dxa"/>
          </w:tcPr>
          <w:p w:rsidR="00FB78D3" w:rsidRPr="007308D6" w:rsidRDefault="00FB78D3" w:rsidP="00B83CA4">
            <w:pPr>
              <w:rPr>
                <w:rFonts w:asciiTheme="majorBidi" w:eastAsia="DengXian" w:hAnsiTheme="majorBidi" w:cstheme="majorBidi"/>
                <w:sz w:val="24"/>
                <w:szCs w:val="24"/>
              </w:rPr>
            </w:pPr>
          </w:p>
        </w:tc>
        <w:tc>
          <w:tcPr>
            <w:tcW w:w="1816" w:type="dxa"/>
          </w:tcPr>
          <w:p w:rsidR="00FB78D3" w:rsidRPr="007308D6" w:rsidRDefault="00FB78D3" w:rsidP="00B83CA4">
            <w:pPr>
              <w:rPr>
                <w:rFonts w:asciiTheme="majorBidi" w:eastAsia="DengXian" w:hAnsiTheme="majorBidi" w:cstheme="majorBidi"/>
                <w:sz w:val="24"/>
                <w:szCs w:val="24"/>
              </w:rPr>
            </w:pPr>
          </w:p>
        </w:tc>
        <w:tc>
          <w:tcPr>
            <w:tcW w:w="1803"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r>
      <w:tr w:rsidR="00FB78D3" w:rsidRPr="007308D6" w:rsidTr="00A94E04">
        <w:trPr>
          <w:trHeight w:val="419"/>
        </w:trPr>
        <w:tc>
          <w:tcPr>
            <w:tcW w:w="4604" w:type="dxa"/>
          </w:tcPr>
          <w:p w:rsidR="00FB78D3" w:rsidRPr="007308D6" w:rsidRDefault="00FB78D3" w:rsidP="00B83CA4">
            <w:pPr>
              <w:numPr>
                <w:ilvl w:val="0"/>
                <w:numId w:val="4"/>
              </w:numPr>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Agbenyega</w:t>
            </w:r>
            <w:proofErr w:type="spellEnd"/>
            <w:r w:rsidRPr="007308D6">
              <w:rPr>
                <w:rFonts w:asciiTheme="majorBidi" w:eastAsia="DengXian" w:hAnsiTheme="majorBidi" w:cstheme="majorBidi"/>
                <w:sz w:val="24"/>
                <w:szCs w:val="24"/>
              </w:rPr>
              <w:t xml:space="preserve"> (2008)</w:t>
            </w:r>
          </w:p>
        </w:tc>
        <w:tc>
          <w:tcPr>
            <w:tcW w:w="1736" w:type="dxa"/>
          </w:tcPr>
          <w:p w:rsidR="00FB78D3" w:rsidRPr="007308D6" w:rsidRDefault="00FB78D3" w:rsidP="00B83CA4">
            <w:pPr>
              <w:rPr>
                <w:rFonts w:asciiTheme="majorBidi" w:eastAsia="DengXian" w:hAnsiTheme="majorBidi" w:cstheme="majorBidi"/>
                <w:sz w:val="24"/>
                <w:szCs w:val="24"/>
              </w:rPr>
            </w:pPr>
          </w:p>
        </w:tc>
        <w:tc>
          <w:tcPr>
            <w:tcW w:w="1550"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c>
          <w:tcPr>
            <w:tcW w:w="1816"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c>
          <w:tcPr>
            <w:tcW w:w="1803" w:type="dxa"/>
          </w:tcPr>
          <w:p w:rsidR="00FB78D3" w:rsidRPr="007308D6" w:rsidRDefault="00FB78D3" w:rsidP="00B83CA4">
            <w:pPr>
              <w:rPr>
                <w:rFonts w:asciiTheme="majorBidi" w:eastAsia="DengXian" w:hAnsiTheme="majorBidi" w:cstheme="majorBidi"/>
                <w:sz w:val="24"/>
                <w:szCs w:val="24"/>
              </w:rPr>
            </w:pPr>
          </w:p>
        </w:tc>
      </w:tr>
      <w:tr w:rsidR="00FB78D3" w:rsidRPr="007308D6" w:rsidTr="00A94E04">
        <w:trPr>
          <w:trHeight w:val="419"/>
        </w:trPr>
        <w:tc>
          <w:tcPr>
            <w:tcW w:w="4604" w:type="dxa"/>
          </w:tcPr>
          <w:p w:rsidR="00FB78D3" w:rsidRPr="007308D6" w:rsidRDefault="00FB78D3" w:rsidP="00B83CA4">
            <w:pPr>
              <w:numPr>
                <w:ilvl w:val="0"/>
                <w:numId w:val="4"/>
              </w:numPr>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Agbenyega</w:t>
            </w:r>
            <w:proofErr w:type="spellEnd"/>
            <w:r w:rsidRPr="007308D6">
              <w:rPr>
                <w:rFonts w:asciiTheme="majorBidi" w:eastAsia="DengXian" w:hAnsiTheme="majorBidi" w:cstheme="majorBidi"/>
                <w:sz w:val="24"/>
                <w:szCs w:val="24"/>
              </w:rPr>
              <w:t xml:space="preserve"> (2007)</w:t>
            </w:r>
          </w:p>
        </w:tc>
        <w:tc>
          <w:tcPr>
            <w:tcW w:w="1736" w:type="dxa"/>
          </w:tcPr>
          <w:p w:rsidR="00FB78D3" w:rsidRPr="007308D6" w:rsidRDefault="00FB78D3" w:rsidP="00B83CA4">
            <w:pPr>
              <w:rPr>
                <w:rFonts w:asciiTheme="majorBidi" w:eastAsia="DengXian" w:hAnsiTheme="majorBidi" w:cstheme="majorBidi"/>
                <w:sz w:val="24"/>
                <w:szCs w:val="24"/>
              </w:rPr>
            </w:pPr>
          </w:p>
        </w:tc>
        <w:tc>
          <w:tcPr>
            <w:tcW w:w="1550" w:type="dxa"/>
          </w:tcPr>
          <w:p w:rsidR="00FB78D3" w:rsidRPr="007308D6" w:rsidRDefault="00FB78D3" w:rsidP="00B83CA4">
            <w:pPr>
              <w:rPr>
                <w:rFonts w:asciiTheme="majorBidi" w:eastAsia="DengXian" w:hAnsiTheme="majorBidi" w:cstheme="majorBidi"/>
                <w:sz w:val="24"/>
                <w:szCs w:val="24"/>
              </w:rPr>
            </w:pPr>
          </w:p>
        </w:tc>
        <w:tc>
          <w:tcPr>
            <w:tcW w:w="1816"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c>
          <w:tcPr>
            <w:tcW w:w="1803"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r>
      <w:tr w:rsidR="00FB78D3" w:rsidRPr="007308D6" w:rsidTr="00A94E04">
        <w:trPr>
          <w:trHeight w:val="419"/>
        </w:trPr>
        <w:tc>
          <w:tcPr>
            <w:tcW w:w="4604" w:type="dxa"/>
          </w:tcPr>
          <w:p w:rsidR="00FB78D3" w:rsidRPr="007308D6" w:rsidRDefault="00FB78D3" w:rsidP="00B83CA4">
            <w:pPr>
              <w:numPr>
                <w:ilvl w:val="0"/>
                <w:numId w:val="4"/>
              </w:numPr>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Agbenyega</w:t>
            </w:r>
            <w:proofErr w:type="spellEnd"/>
            <w:r w:rsidRPr="007308D6">
              <w:rPr>
                <w:rFonts w:asciiTheme="majorBidi" w:eastAsia="DengXian" w:hAnsiTheme="majorBidi" w:cstheme="majorBidi"/>
                <w:sz w:val="24"/>
                <w:szCs w:val="24"/>
              </w:rPr>
              <w:t xml:space="preserve"> (2006)</w:t>
            </w:r>
          </w:p>
        </w:tc>
        <w:tc>
          <w:tcPr>
            <w:tcW w:w="1736" w:type="dxa"/>
          </w:tcPr>
          <w:p w:rsidR="00FB78D3" w:rsidRPr="007308D6" w:rsidRDefault="00FB78D3" w:rsidP="00B83CA4">
            <w:pPr>
              <w:rPr>
                <w:rFonts w:asciiTheme="majorBidi" w:eastAsia="DengXian" w:hAnsiTheme="majorBidi" w:cstheme="majorBidi"/>
                <w:sz w:val="24"/>
                <w:szCs w:val="24"/>
              </w:rPr>
            </w:pPr>
          </w:p>
        </w:tc>
        <w:tc>
          <w:tcPr>
            <w:tcW w:w="1550" w:type="dxa"/>
          </w:tcPr>
          <w:p w:rsidR="00FB78D3" w:rsidRPr="007308D6" w:rsidRDefault="00FB78D3" w:rsidP="00B83CA4">
            <w:pPr>
              <w:rPr>
                <w:rFonts w:asciiTheme="majorBidi" w:eastAsia="DengXian" w:hAnsiTheme="majorBidi" w:cstheme="majorBidi"/>
                <w:sz w:val="24"/>
                <w:szCs w:val="24"/>
              </w:rPr>
            </w:pPr>
          </w:p>
        </w:tc>
        <w:tc>
          <w:tcPr>
            <w:tcW w:w="1816" w:type="dxa"/>
          </w:tcPr>
          <w:p w:rsidR="00FB78D3" w:rsidRPr="007308D6" w:rsidRDefault="00FB78D3" w:rsidP="00B83CA4">
            <w:pPr>
              <w:rPr>
                <w:rFonts w:asciiTheme="majorBidi" w:eastAsia="DengXian" w:hAnsiTheme="majorBidi" w:cstheme="majorBidi"/>
                <w:sz w:val="24"/>
                <w:szCs w:val="24"/>
              </w:rPr>
            </w:pPr>
          </w:p>
        </w:tc>
        <w:tc>
          <w:tcPr>
            <w:tcW w:w="1803"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r>
      <w:tr w:rsidR="00FB78D3" w:rsidRPr="007308D6" w:rsidTr="00A94E04">
        <w:trPr>
          <w:trHeight w:val="434"/>
        </w:trPr>
        <w:tc>
          <w:tcPr>
            <w:tcW w:w="4604" w:type="dxa"/>
          </w:tcPr>
          <w:p w:rsidR="00FB78D3" w:rsidRPr="007308D6" w:rsidRDefault="00FB78D3" w:rsidP="00B83CA4">
            <w:pPr>
              <w:numPr>
                <w:ilvl w:val="0"/>
                <w:numId w:val="4"/>
              </w:numPr>
              <w:rPr>
                <w:rFonts w:asciiTheme="majorBidi" w:eastAsia="DengXian" w:hAnsiTheme="majorBidi" w:cstheme="majorBidi"/>
                <w:sz w:val="24"/>
                <w:szCs w:val="24"/>
              </w:rPr>
            </w:pPr>
            <w:r w:rsidRPr="007308D6">
              <w:rPr>
                <w:rFonts w:asciiTheme="majorBidi" w:eastAsia="DengXian" w:hAnsiTheme="majorBidi" w:cstheme="majorBidi"/>
                <w:sz w:val="24"/>
                <w:szCs w:val="24"/>
              </w:rPr>
              <w:t xml:space="preserve">Alhassan &amp; </w:t>
            </w:r>
            <w:proofErr w:type="spellStart"/>
            <w:r w:rsidRPr="007308D6">
              <w:rPr>
                <w:rFonts w:asciiTheme="majorBidi" w:eastAsia="DengXian" w:hAnsiTheme="majorBidi" w:cstheme="majorBidi"/>
                <w:sz w:val="24"/>
                <w:szCs w:val="24"/>
              </w:rPr>
              <w:t>Abosi</w:t>
            </w:r>
            <w:proofErr w:type="spellEnd"/>
            <w:r w:rsidRPr="007308D6">
              <w:rPr>
                <w:rFonts w:asciiTheme="majorBidi" w:eastAsia="DengXian" w:hAnsiTheme="majorBidi" w:cstheme="majorBidi"/>
                <w:sz w:val="24"/>
                <w:szCs w:val="24"/>
              </w:rPr>
              <w:t xml:space="preserve"> (2014)</w:t>
            </w:r>
          </w:p>
        </w:tc>
        <w:tc>
          <w:tcPr>
            <w:tcW w:w="1736" w:type="dxa"/>
          </w:tcPr>
          <w:p w:rsidR="00FB78D3" w:rsidRPr="007308D6" w:rsidRDefault="00FB78D3" w:rsidP="00B83CA4">
            <w:pPr>
              <w:rPr>
                <w:rFonts w:asciiTheme="majorBidi" w:eastAsia="DengXian" w:hAnsiTheme="majorBidi" w:cstheme="majorBidi"/>
                <w:sz w:val="24"/>
                <w:szCs w:val="24"/>
              </w:rPr>
            </w:pPr>
          </w:p>
        </w:tc>
        <w:tc>
          <w:tcPr>
            <w:tcW w:w="1550" w:type="dxa"/>
          </w:tcPr>
          <w:p w:rsidR="00FB78D3" w:rsidRPr="007308D6" w:rsidRDefault="00FB78D3" w:rsidP="00B83CA4">
            <w:pPr>
              <w:rPr>
                <w:rFonts w:asciiTheme="majorBidi" w:eastAsia="DengXian" w:hAnsiTheme="majorBidi" w:cstheme="majorBidi"/>
                <w:sz w:val="24"/>
                <w:szCs w:val="24"/>
              </w:rPr>
            </w:pPr>
          </w:p>
        </w:tc>
        <w:tc>
          <w:tcPr>
            <w:tcW w:w="1816" w:type="dxa"/>
          </w:tcPr>
          <w:p w:rsidR="00FB78D3" w:rsidRPr="007308D6" w:rsidRDefault="00FB78D3" w:rsidP="00B83CA4">
            <w:pPr>
              <w:rPr>
                <w:rFonts w:asciiTheme="majorBidi" w:eastAsia="DengXian" w:hAnsiTheme="majorBidi" w:cstheme="majorBidi"/>
                <w:sz w:val="24"/>
                <w:szCs w:val="24"/>
              </w:rPr>
            </w:pPr>
          </w:p>
        </w:tc>
        <w:tc>
          <w:tcPr>
            <w:tcW w:w="1803"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r>
      <w:tr w:rsidR="00FB78D3" w:rsidRPr="007308D6" w:rsidTr="00A94E04">
        <w:trPr>
          <w:trHeight w:val="573"/>
        </w:trPr>
        <w:tc>
          <w:tcPr>
            <w:tcW w:w="4604" w:type="dxa"/>
          </w:tcPr>
          <w:p w:rsidR="00FB78D3" w:rsidRPr="007308D6" w:rsidRDefault="00FB78D3" w:rsidP="00B83CA4">
            <w:pPr>
              <w:numPr>
                <w:ilvl w:val="0"/>
                <w:numId w:val="4"/>
              </w:numPr>
              <w:contextualSpacing/>
              <w:rPr>
                <w:rFonts w:asciiTheme="majorBidi" w:eastAsia="Times New Roman" w:hAnsiTheme="majorBidi" w:cstheme="majorBidi"/>
                <w:sz w:val="24"/>
                <w:szCs w:val="24"/>
              </w:rPr>
            </w:pPr>
            <w:proofErr w:type="spellStart"/>
            <w:r w:rsidRPr="007308D6">
              <w:rPr>
                <w:rFonts w:asciiTheme="majorBidi" w:eastAsia="Times New Roman" w:hAnsiTheme="majorBidi" w:cstheme="majorBidi"/>
                <w:sz w:val="24"/>
                <w:szCs w:val="24"/>
              </w:rPr>
              <w:t>Amponteng</w:t>
            </w:r>
            <w:proofErr w:type="spellEnd"/>
            <w:r w:rsidRPr="007308D6">
              <w:rPr>
                <w:rFonts w:asciiTheme="majorBidi" w:eastAsia="Times New Roman" w:hAnsiTheme="majorBidi" w:cstheme="majorBidi"/>
                <w:sz w:val="24"/>
                <w:szCs w:val="24"/>
              </w:rPr>
              <w:t>, Opoku, Agyei-Okyere, Afriyie &amp; Tawiah, 2019</w:t>
            </w:r>
          </w:p>
        </w:tc>
        <w:tc>
          <w:tcPr>
            <w:tcW w:w="1736" w:type="dxa"/>
          </w:tcPr>
          <w:p w:rsidR="00FB78D3" w:rsidRPr="007308D6" w:rsidRDefault="00FB78D3" w:rsidP="00B83CA4">
            <w:pPr>
              <w:rPr>
                <w:rFonts w:asciiTheme="majorBidi" w:eastAsia="DengXian" w:hAnsiTheme="majorBidi" w:cstheme="majorBidi"/>
                <w:sz w:val="24"/>
                <w:szCs w:val="24"/>
              </w:rPr>
            </w:pPr>
          </w:p>
        </w:tc>
        <w:tc>
          <w:tcPr>
            <w:tcW w:w="1550"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c>
          <w:tcPr>
            <w:tcW w:w="1816" w:type="dxa"/>
          </w:tcPr>
          <w:p w:rsidR="00FB78D3" w:rsidRPr="007308D6" w:rsidRDefault="00FB78D3" w:rsidP="00B83CA4">
            <w:pPr>
              <w:rPr>
                <w:rFonts w:asciiTheme="majorBidi" w:eastAsia="DengXian" w:hAnsiTheme="majorBidi" w:cstheme="majorBidi"/>
                <w:sz w:val="24"/>
                <w:szCs w:val="24"/>
              </w:rPr>
            </w:pPr>
          </w:p>
        </w:tc>
        <w:tc>
          <w:tcPr>
            <w:tcW w:w="1803" w:type="dxa"/>
          </w:tcPr>
          <w:p w:rsidR="00FB78D3" w:rsidRPr="007308D6" w:rsidRDefault="00FB78D3" w:rsidP="00B83CA4">
            <w:pPr>
              <w:rPr>
                <w:rFonts w:asciiTheme="majorBidi" w:eastAsia="DengXian" w:hAnsiTheme="majorBidi" w:cstheme="majorBidi"/>
                <w:sz w:val="24"/>
                <w:szCs w:val="24"/>
              </w:rPr>
            </w:pPr>
          </w:p>
        </w:tc>
      </w:tr>
      <w:tr w:rsidR="00FB78D3" w:rsidRPr="007308D6" w:rsidTr="00A94E04">
        <w:trPr>
          <w:trHeight w:val="434"/>
        </w:trPr>
        <w:tc>
          <w:tcPr>
            <w:tcW w:w="4604" w:type="dxa"/>
          </w:tcPr>
          <w:p w:rsidR="00FB78D3" w:rsidRPr="007308D6" w:rsidRDefault="00FB78D3" w:rsidP="00B83CA4">
            <w:pPr>
              <w:numPr>
                <w:ilvl w:val="0"/>
                <w:numId w:val="4"/>
              </w:numPr>
              <w:rPr>
                <w:rFonts w:asciiTheme="majorBidi" w:eastAsia="DengXian" w:hAnsiTheme="majorBidi" w:cstheme="majorBidi"/>
                <w:sz w:val="24"/>
                <w:szCs w:val="24"/>
              </w:rPr>
            </w:pPr>
            <w:r w:rsidRPr="007308D6">
              <w:rPr>
                <w:rFonts w:asciiTheme="majorBidi" w:eastAsia="DengXian" w:hAnsiTheme="majorBidi" w:cstheme="majorBidi"/>
                <w:sz w:val="24"/>
                <w:szCs w:val="24"/>
              </w:rPr>
              <w:t>Anthony (2011)</w:t>
            </w:r>
          </w:p>
        </w:tc>
        <w:tc>
          <w:tcPr>
            <w:tcW w:w="1736" w:type="dxa"/>
          </w:tcPr>
          <w:p w:rsidR="00FB78D3" w:rsidRPr="007308D6" w:rsidRDefault="00FB78D3" w:rsidP="00B83CA4">
            <w:pPr>
              <w:rPr>
                <w:rFonts w:asciiTheme="majorBidi" w:eastAsia="DengXian" w:hAnsiTheme="majorBidi" w:cstheme="majorBidi"/>
                <w:sz w:val="24"/>
                <w:szCs w:val="24"/>
              </w:rPr>
            </w:pPr>
          </w:p>
        </w:tc>
        <w:tc>
          <w:tcPr>
            <w:tcW w:w="1550"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c>
          <w:tcPr>
            <w:tcW w:w="1816" w:type="dxa"/>
          </w:tcPr>
          <w:p w:rsidR="00FB78D3" w:rsidRPr="007308D6" w:rsidRDefault="00FB78D3" w:rsidP="00B83CA4">
            <w:pPr>
              <w:rPr>
                <w:rFonts w:asciiTheme="majorBidi" w:eastAsia="DengXian" w:hAnsiTheme="majorBidi" w:cstheme="majorBidi"/>
                <w:sz w:val="24"/>
                <w:szCs w:val="24"/>
              </w:rPr>
            </w:pPr>
          </w:p>
        </w:tc>
        <w:tc>
          <w:tcPr>
            <w:tcW w:w="1803" w:type="dxa"/>
          </w:tcPr>
          <w:p w:rsidR="00FB78D3" w:rsidRPr="007308D6" w:rsidRDefault="00FB78D3" w:rsidP="00B83CA4">
            <w:pPr>
              <w:rPr>
                <w:rFonts w:asciiTheme="majorBidi" w:eastAsia="DengXian" w:hAnsiTheme="majorBidi" w:cstheme="majorBidi"/>
                <w:sz w:val="24"/>
                <w:szCs w:val="24"/>
              </w:rPr>
            </w:pPr>
          </w:p>
        </w:tc>
      </w:tr>
      <w:tr w:rsidR="00FB78D3" w:rsidRPr="007308D6" w:rsidTr="00A94E04">
        <w:trPr>
          <w:trHeight w:val="434"/>
        </w:trPr>
        <w:tc>
          <w:tcPr>
            <w:tcW w:w="4604" w:type="dxa"/>
          </w:tcPr>
          <w:p w:rsidR="00FB78D3" w:rsidRPr="007308D6" w:rsidRDefault="00FB78D3" w:rsidP="00B83CA4">
            <w:pPr>
              <w:numPr>
                <w:ilvl w:val="0"/>
                <w:numId w:val="4"/>
              </w:numPr>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Butakor</w:t>
            </w:r>
            <w:proofErr w:type="spellEnd"/>
            <w:r w:rsidRPr="007308D6">
              <w:rPr>
                <w:rFonts w:asciiTheme="majorBidi" w:eastAsia="DengXian" w:hAnsiTheme="majorBidi" w:cstheme="majorBidi"/>
                <w:sz w:val="24"/>
                <w:szCs w:val="24"/>
              </w:rPr>
              <w:t xml:space="preserve">, </w:t>
            </w:r>
            <w:proofErr w:type="spellStart"/>
            <w:r w:rsidRPr="007308D6">
              <w:rPr>
                <w:rFonts w:asciiTheme="majorBidi" w:eastAsia="DengXian" w:hAnsiTheme="majorBidi" w:cstheme="majorBidi"/>
                <w:sz w:val="24"/>
                <w:szCs w:val="24"/>
              </w:rPr>
              <w:t>Ampadu</w:t>
            </w:r>
            <w:proofErr w:type="spellEnd"/>
            <w:r w:rsidRPr="007308D6">
              <w:rPr>
                <w:rFonts w:asciiTheme="majorBidi" w:eastAsia="DengXian" w:hAnsiTheme="majorBidi" w:cstheme="majorBidi"/>
                <w:sz w:val="24"/>
                <w:szCs w:val="24"/>
              </w:rPr>
              <w:t xml:space="preserve"> &amp; Suleiman (2018)</w:t>
            </w:r>
          </w:p>
        </w:tc>
        <w:tc>
          <w:tcPr>
            <w:tcW w:w="1736" w:type="dxa"/>
          </w:tcPr>
          <w:p w:rsidR="00FB78D3" w:rsidRPr="007308D6" w:rsidRDefault="00FB78D3" w:rsidP="00B83CA4">
            <w:pPr>
              <w:rPr>
                <w:rFonts w:asciiTheme="majorBidi" w:eastAsia="DengXian" w:hAnsiTheme="majorBidi" w:cstheme="majorBidi"/>
                <w:sz w:val="24"/>
                <w:szCs w:val="24"/>
              </w:rPr>
            </w:pPr>
          </w:p>
        </w:tc>
        <w:tc>
          <w:tcPr>
            <w:tcW w:w="1550" w:type="dxa"/>
          </w:tcPr>
          <w:p w:rsidR="00FB78D3" w:rsidRPr="007308D6" w:rsidRDefault="00FB78D3" w:rsidP="00B83CA4">
            <w:pPr>
              <w:rPr>
                <w:rFonts w:asciiTheme="majorBidi" w:eastAsia="DengXian" w:hAnsiTheme="majorBidi" w:cstheme="majorBidi"/>
                <w:sz w:val="24"/>
                <w:szCs w:val="24"/>
              </w:rPr>
            </w:pPr>
          </w:p>
        </w:tc>
        <w:tc>
          <w:tcPr>
            <w:tcW w:w="1816" w:type="dxa"/>
          </w:tcPr>
          <w:p w:rsidR="00FB78D3" w:rsidRPr="007308D6" w:rsidRDefault="00FB78D3" w:rsidP="00B83CA4">
            <w:pPr>
              <w:rPr>
                <w:rFonts w:asciiTheme="majorBidi" w:eastAsia="DengXian" w:hAnsiTheme="majorBidi" w:cstheme="majorBidi"/>
                <w:sz w:val="24"/>
                <w:szCs w:val="24"/>
              </w:rPr>
            </w:pPr>
          </w:p>
        </w:tc>
        <w:tc>
          <w:tcPr>
            <w:tcW w:w="1803"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r>
      <w:tr w:rsidR="00FB78D3" w:rsidRPr="007308D6" w:rsidTr="00A94E04">
        <w:trPr>
          <w:trHeight w:val="434"/>
        </w:trPr>
        <w:tc>
          <w:tcPr>
            <w:tcW w:w="4604" w:type="dxa"/>
          </w:tcPr>
          <w:p w:rsidR="00FB78D3" w:rsidRPr="007308D6" w:rsidRDefault="00FB78D3" w:rsidP="00B83CA4">
            <w:pPr>
              <w:numPr>
                <w:ilvl w:val="0"/>
                <w:numId w:val="4"/>
              </w:numPr>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Danso</w:t>
            </w:r>
            <w:proofErr w:type="spellEnd"/>
            <w:r w:rsidRPr="007308D6">
              <w:rPr>
                <w:rFonts w:asciiTheme="majorBidi" w:eastAsia="DengXian" w:hAnsiTheme="majorBidi" w:cstheme="majorBidi"/>
                <w:sz w:val="24"/>
                <w:szCs w:val="24"/>
              </w:rPr>
              <w:t xml:space="preserve">, Owusu-Ansah &amp; </w:t>
            </w:r>
            <w:proofErr w:type="spellStart"/>
            <w:r w:rsidRPr="007308D6">
              <w:rPr>
                <w:rFonts w:asciiTheme="majorBidi" w:eastAsia="DengXian" w:hAnsiTheme="majorBidi" w:cstheme="majorBidi"/>
                <w:sz w:val="24"/>
                <w:szCs w:val="24"/>
              </w:rPr>
              <w:t>Alorwu</w:t>
            </w:r>
            <w:proofErr w:type="spellEnd"/>
            <w:r w:rsidRPr="007308D6">
              <w:rPr>
                <w:rFonts w:asciiTheme="majorBidi" w:eastAsia="DengXian" w:hAnsiTheme="majorBidi" w:cstheme="majorBidi"/>
                <w:sz w:val="24"/>
                <w:szCs w:val="24"/>
              </w:rPr>
              <w:t xml:space="preserve"> (2012)</w:t>
            </w:r>
          </w:p>
        </w:tc>
        <w:tc>
          <w:tcPr>
            <w:tcW w:w="1736"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c>
          <w:tcPr>
            <w:tcW w:w="1550" w:type="dxa"/>
          </w:tcPr>
          <w:p w:rsidR="00FB78D3" w:rsidRPr="007308D6" w:rsidRDefault="00FB78D3" w:rsidP="00B83CA4">
            <w:pPr>
              <w:rPr>
                <w:rFonts w:asciiTheme="majorBidi" w:eastAsia="DengXian" w:hAnsiTheme="majorBidi" w:cstheme="majorBidi"/>
                <w:sz w:val="24"/>
                <w:szCs w:val="24"/>
              </w:rPr>
            </w:pPr>
          </w:p>
        </w:tc>
        <w:tc>
          <w:tcPr>
            <w:tcW w:w="1816" w:type="dxa"/>
          </w:tcPr>
          <w:p w:rsidR="00FB78D3" w:rsidRPr="007308D6" w:rsidRDefault="00FB78D3" w:rsidP="00B83CA4">
            <w:pPr>
              <w:rPr>
                <w:rFonts w:asciiTheme="majorBidi" w:eastAsia="DengXian" w:hAnsiTheme="majorBidi" w:cstheme="majorBidi"/>
                <w:sz w:val="24"/>
                <w:szCs w:val="24"/>
              </w:rPr>
            </w:pPr>
          </w:p>
        </w:tc>
        <w:tc>
          <w:tcPr>
            <w:tcW w:w="1803" w:type="dxa"/>
          </w:tcPr>
          <w:p w:rsidR="00FB78D3" w:rsidRPr="007308D6" w:rsidRDefault="00FB78D3" w:rsidP="00B83CA4">
            <w:pPr>
              <w:rPr>
                <w:rFonts w:asciiTheme="majorBidi" w:eastAsia="DengXian" w:hAnsiTheme="majorBidi" w:cstheme="majorBidi"/>
                <w:sz w:val="24"/>
                <w:szCs w:val="24"/>
              </w:rPr>
            </w:pPr>
          </w:p>
        </w:tc>
      </w:tr>
      <w:tr w:rsidR="00FB78D3" w:rsidRPr="007308D6" w:rsidTr="00A94E04">
        <w:trPr>
          <w:trHeight w:val="434"/>
        </w:trPr>
        <w:tc>
          <w:tcPr>
            <w:tcW w:w="4604" w:type="dxa"/>
          </w:tcPr>
          <w:p w:rsidR="00FB78D3" w:rsidRPr="007308D6" w:rsidRDefault="00FB78D3" w:rsidP="00B83CA4">
            <w:pPr>
              <w:numPr>
                <w:ilvl w:val="0"/>
                <w:numId w:val="4"/>
              </w:numPr>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Sefa</w:t>
            </w:r>
            <w:proofErr w:type="spellEnd"/>
            <w:r w:rsidRPr="007308D6">
              <w:rPr>
                <w:rFonts w:asciiTheme="majorBidi" w:eastAsia="DengXian" w:hAnsiTheme="majorBidi" w:cstheme="majorBidi"/>
                <w:sz w:val="24"/>
                <w:szCs w:val="24"/>
              </w:rPr>
              <w:t xml:space="preserve"> Dei (2005)</w:t>
            </w:r>
          </w:p>
        </w:tc>
        <w:tc>
          <w:tcPr>
            <w:tcW w:w="1736" w:type="dxa"/>
          </w:tcPr>
          <w:p w:rsidR="00FB78D3" w:rsidRPr="007308D6" w:rsidRDefault="00FB78D3" w:rsidP="00B83CA4">
            <w:pPr>
              <w:rPr>
                <w:rFonts w:asciiTheme="majorBidi" w:eastAsia="DengXian" w:hAnsiTheme="majorBidi" w:cstheme="majorBidi"/>
                <w:sz w:val="24"/>
                <w:szCs w:val="24"/>
              </w:rPr>
            </w:pPr>
          </w:p>
        </w:tc>
        <w:tc>
          <w:tcPr>
            <w:tcW w:w="1550"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c>
          <w:tcPr>
            <w:tcW w:w="1816" w:type="dxa"/>
          </w:tcPr>
          <w:p w:rsidR="00FB78D3" w:rsidRPr="007308D6" w:rsidRDefault="00FB78D3" w:rsidP="00B83CA4">
            <w:pPr>
              <w:rPr>
                <w:rFonts w:asciiTheme="majorBidi" w:eastAsia="DengXian" w:hAnsiTheme="majorBidi" w:cstheme="majorBidi"/>
                <w:sz w:val="24"/>
                <w:szCs w:val="24"/>
              </w:rPr>
            </w:pPr>
          </w:p>
        </w:tc>
        <w:tc>
          <w:tcPr>
            <w:tcW w:w="1803" w:type="dxa"/>
          </w:tcPr>
          <w:p w:rsidR="00FB78D3" w:rsidRPr="007308D6" w:rsidRDefault="00FB78D3" w:rsidP="00B83CA4">
            <w:pPr>
              <w:rPr>
                <w:rFonts w:asciiTheme="majorBidi" w:eastAsia="DengXian" w:hAnsiTheme="majorBidi" w:cstheme="majorBidi"/>
                <w:sz w:val="24"/>
                <w:szCs w:val="24"/>
              </w:rPr>
            </w:pPr>
          </w:p>
        </w:tc>
      </w:tr>
      <w:tr w:rsidR="00FB78D3" w:rsidRPr="007308D6" w:rsidTr="00A94E04">
        <w:trPr>
          <w:trHeight w:val="434"/>
        </w:trPr>
        <w:tc>
          <w:tcPr>
            <w:tcW w:w="4604" w:type="dxa"/>
          </w:tcPr>
          <w:p w:rsidR="00FB78D3" w:rsidRPr="007308D6" w:rsidRDefault="00FB78D3" w:rsidP="00B83CA4">
            <w:pPr>
              <w:numPr>
                <w:ilvl w:val="0"/>
                <w:numId w:val="4"/>
              </w:numPr>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Deku</w:t>
            </w:r>
            <w:proofErr w:type="spellEnd"/>
            <w:r w:rsidRPr="007308D6">
              <w:rPr>
                <w:rFonts w:asciiTheme="majorBidi" w:eastAsia="DengXian" w:hAnsiTheme="majorBidi" w:cstheme="majorBidi"/>
                <w:sz w:val="24"/>
                <w:szCs w:val="24"/>
              </w:rPr>
              <w:t xml:space="preserve"> &amp; </w:t>
            </w:r>
            <w:proofErr w:type="spellStart"/>
            <w:r w:rsidRPr="007308D6">
              <w:rPr>
                <w:rFonts w:asciiTheme="majorBidi" w:eastAsia="DengXian" w:hAnsiTheme="majorBidi" w:cstheme="majorBidi"/>
                <w:sz w:val="24"/>
                <w:szCs w:val="24"/>
              </w:rPr>
              <w:t>Ackah</w:t>
            </w:r>
            <w:proofErr w:type="spellEnd"/>
            <w:r w:rsidRPr="007308D6">
              <w:rPr>
                <w:rFonts w:asciiTheme="majorBidi" w:eastAsia="DengXian" w:hAnsiTheme="majorBidi" w:cstheme="majorBidi"/>
                <w:sz w:val="24"/>
                <w:szCs w:val="24"/>
              </w:rPr>
              <w:t xml:space="preserve"> Jnr (2012)</w:t>
            </w:r>
          </w:p>
        </w:tc>
        <w:tc>
          <w:tcPr>
            <w:tcW w:w="1736" w:type="dxa"/>
          </w:tcPr>
          <w:p w:rsidR="00FB78D3" w:rsidRPr="007308D6" w:rsidRDefault="00FB78D3" w:rsidP="00B83CA4">
            <w:pPr>
              <w:rPr>
                <w:rFonts w:asciiTheme="majorBidi" w:eastAsia="DengXian" w:hAnsiTheme="majorBidi" w:cstheme="majorBidi"/>
                <w:sz w:val="24"/>
                <w:szCs w:val="24"/>
              </w:rPr>
            </w:pPr>
          </w:p>
        </w:tc>
        <w:tc>
          <w:tcPr>
            <w:tcW w:w="1550" w:type="dxa"/>
          </w:tcPr>
          <w:p w:rsidR="00FB78D3" w:rsidRPr="007308D6" w:rsidRDefault="00FB78D3" w:rsidP="00B83CA4">
            <w:pPr>
              <w:rPr>
                <w:rFonts w:asciiTheme="majorBidi" w:eastAsia="DengXian" w:hAnsiTheme="majorBidi" w:cstheme="majorBidi"/>
                <w:sz w:val="24"/>
                <w:szCs w:val="24"/>
              </w:rPr>
            </w:pPr>
          </w:p>
        </w:tc>
        <w:tc>
          <w:tcPr>
            <w:tcW w:w="1816" w:type="dxa"/>
          </w:tcPr>
          <w:p w:rsidR="00FB78D3" w:rsidRPr="007308D6" w:rsidRDefault="00FB78D3" w:rsidP="00B83CA4">
            <w:pPr>
              <w:rPr>
                <w:rFonts w:asciiTheme="majorBidi" w:eastAsia="DengXian" w:hAnsiTheme="majorBidi" w:cstheme="majorBidi"/>
                <w:sz w:val="24"/>
                <w:szCs w:val="24"/>
              </w:rPr>
            </w:pPr>
          </w:p>
        </w:tc>
        <w:tc>
          <w:tcPr>
            <w:tcW w:w="1803"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r>
      <w:tr w:rsidR="00FB78D3" w:rsidRPr="007308D6" w:rsidTr="00A94E04">
        <w:trPr>
          <w:trHeight w:val="419"/>
        </w:trPr>
        <w:tc>
          <w:tcPr>
            <w:tcW w:w="4604" w:type="dxa"/>
          </w:tcPr>
          <w:p w:rsidR="00FB78D3" w:rsidRPr="007308D6" w:rsidRDefault="00FB78D3" w:rsidP="00B83CA4">
            <w:pPr>
              <w:numPr>
                <w:ilvl w:val="0"/>
                <w:numId w:val="4"/>
              </w:numPr>
              <w:rPr>
                <w:rFonts w:asciiTheme="majorBidi" w:eastAsia="DengXian" w:hAnsiTheme="majorBidi" w:cstheme="majorBidi"/>
                <w:sz w:val="24"/>
                <w:szCs w:val="24"/>
              </w:rPr>
            </w:pPr>
            <w:r w:rsidRPr="007308D6">
              <w:rPr>
                <w:rFonts w:asciiTheme="majorBidi" w:eastAsia="DengXian" w:hAnsiTheme="majorBidi" w:cstheme="majorBidi"/>
                <w:sz w:val="24"/>
                <w:szCs w:val="24"/>
              </w:rPr>
              <w:t>Gregorius (2016)</w:t>
            </w:r>
          </w:p>
        </w:tc>
        <w:tc>
          <w:tcPr>
            <w:tcW w:w="1736" w:type="dxa"/>
          </w:tcPr>
          <w:p w:rsidR="00FB78D3" w:rsidRPr="007308D6" w:rsidRDefault="00FB78D3" w:rsidP="00B83CA4">
            <w:pPr>
              <w:rPr>
                <w:rFonts w:asciiTheme="majorBidi" w:eastAsia="DengXian" w:hAnsiTheme="majorBidi" w:cstheme="majorBidi"/>
                <w:sz w:val="24"/>
                <w:szCs w:val="24"/>
              </w:rPr>
            </w:pPr>
          </w:p>
        </w:tc>
        <w:tc>
          <w:tcPr>
            <w:tcW w:w="1550" w:type="dxa"/>
          </w:tcPr>
          <w:p w:rsidR="00FB78D3" w:rsidRPr="007308D6" w:rsidRDefault="00FB78D3" w:rsidP="00B83CA4">
            <w:pPr>
              <w:rPr>
                <w:rFonts w:asciiTheme="majorBidi" w:eastAsia="DengXian" w:hAnsiTheme="majorBidi" w:cstheme="majorBidi"/>
                <w:sz w:val="24"/>
                <w:szCs w:val="24"/>
              </w:rPr>
            </w:pPr>
          </w:p>
        </w:tc>
        <w:tc>
          <w:tcPr>
            <w:tcW w:w="1816"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c>
          <w:tcPr>
            <w:tcW w:w="1803"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r>
      <w:tr w:rsidR="00FB78D3" w:rsidRPr="007308D6" w:rsidTr="00A94E04">
        <w:trPr>
          <w:trHeight w:val="419"/>
        </w:trPr>
        <w:tc>
          <w:tcPr>
            <w:tcW w:w="4604" w:type="dxa"/>
          </w:tcPr>
          <w:p w:rsidR="00FB78D3" w:rsidRPr="007308D6" w:rsidRDefault="00FB78D3" w:rsidP="00B83CA4">
            <w:pPr>
              <w:numPr>
                <w:ilvl w:val="0"/>
                <w:numId w:val="4"/>
              </w:numPr>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Kuyini</w:t>
            </w:r>
            <w:proofErr w:type="spellEnd"/>
            <w:r w:rsidRPr="007308D6">
              <w:rPr>
                <w:rFonts w:asciiTheme="majorBidi" w:eastAsia="DengXian" w:hAnsiTheme="majorBidi" w:cstheme="majorBidi"/>
                <w:sz w:val="24"/>
                <w:szCs w:val="24"/>
              </w:rPr>
              <w:t xml:space="preserve"> &amp; Desai (2007)</w:t>
            </w:r>
          </w:p>
        </w:tc>
        <w:tc>
          <w:tcPr>
            <w:tcW w:w="1736" w:type="dxa"/>
          </w:tcPr>
          <w:p w:rsidR="00FB78D3" w:rsidRPr="007308D6" w:rsidRDefault="00FB78D3" w:rsidP="00B83CA4">
            <w:pPr>
              <w:rPr>
                <w:rFonts w:asciiTheme="majorBidi" w:eastAsia="DengXian" w:hAnsiTheme="majorBidi" w:cstheme="majorBidi"/>
                <w:sz w:val="24"/>
                <w:szCs w:val="24"/>
              </w:rPr>
            </w:pPr>
          </w:p>
        </w:tc>
        <w:tc>
          <w:tcPr>
            <w:tcW w:w="1550" w:type="dxa"/>
          </w:tcPr>
          <w:p w:rsidR="00FB78D3" w:rsidRPr="007308D6" w:rsidRDefault="00FB78D3" w:rsidP="00B83CA4">
            <w:pPr>
              <w:rPr>
                <w:rFonts w:asciiTheme="majorBidi" w:eastAsia="DengXian" w:hAnsiTheme="majorBidi" w:cstheme="majorBidi"/>
                <w:sz w:val="24"/>
                <w:szCs w:val="24"/>
              </w:rPr>
            </w:pPr>
          </w:p>
        </w:tc>
        <w:tc>
          <w:tcPr>
            <w:tcW w:w="1816" w:type="dxa"/>
          </w:tcPr>
          <w:p w:rsidR="00FB78D3" w:rsidRPr="007308D6" w:rsidRDefault="00FB78D3" w:rsidP="00B83CA4">
            <w:pPr>
              <w:rPr>
                <w:rFonts w:asciiTheme="majorBidi" w:eastAsia="DengXian" w:hAnsiTheme="majorBidi" w:cstheme="majorBidi"/>
                <w:sz w:val="24"/>
                <w:szCs w:val="24"/>
              </w:rPr>
            </w:pPr>
          </w:p>
        </w:tc>
        <w:tc>
          <w:tcPr>
            <w:tcW w:w="1803"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r>
      <w:tr w:rsidR="00FB78D3" w:rsidRPr="007308D6" w:rsidTr="00A94E04">
        <w:trPr>
          <w:trHeight w:val="419"/>
        </w:trPr>
        <w:tc>
          <w:tcPr>
            <w:tcW w:w="4604" w:type="dxa"/>
          </w:tcPr>
          <w:p w:rsidR="00FB78D3" w:rsidRPr="007308D6" w:rsidRDefault="00FB78D3" w:rsidP="00B83CA4">
            <w:pPr>
              <w:numPr>
                <w:ilvl w:val="0"/>
                <w:numId w:val="4"/>
              </w:numPr>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Kuyini</w:t>
            </w:r>
            <w:proofErr w:type="spellEnd"/>
            <w:r w:rsidRPr="007308D6">
              <w:rPr>
                <w:rFonts w:asciiTheme="majorBidi" w:eastAsia="DengXian" w:hAnsiTheme="majorBidi" w:cstheme="majorBidi"/>
                <w:sz w:val="24"/>
                <w:szCs w:val="24"/>
              </w:rPr>
              <w:t xml:space="preserve"> &amp; Desai (2008)</w:t>
            </w:r>
          </w:p>
        </w:tc>
        <w:tc>
          <w:tcPr>
            <w:tcW w:w="1736" w:type="dxa"/>
          </w:tcPr>
          <w:p w:rsidR="00FB78D3" w:rsidRPr="007308D6" w:rsidRDefault="00FB78D3" w:rsidP="00B83CA4">
            <w:pPr>
              <w:rPr>
                <w:rFonts w:asciiTheme="majorBidi" w:eastAsia="DengXian" w:hAnsiTheme="majorBidi" w:cstheme="majorBidi"/>
                <w:sz w:val="24"/>
                <w:szCs w:val="24"/>
              </w:rPr>
            </w:pPr>
          </w:p>
        </w:tc>
        <w:tc>
          <w:tcPr>
            <w:tcW w:w="1550" w:type="dxa"/>
          </w:tcPr>
          <w:p w:rsidR="00FB78D3" w:rsidRPr="007308D6" w:rsidRDefault="00FB78D3" w:rsidP="00B83CA4">
            <w:pPr>
              <w:rPr>
                <w:rFonts w:asciiTheme="majorBidi" w:eastAsia="DengXian" w:hAnsiTheme="majorBidi" w:cstheme="majorBidi"/>
                <w:sz w:val="24"/>
                <w:szCs w:val="24"/>
              </w:rPr>
            </w:pPr>
          </w:p>
        </w:tc>
        <w:tc>
          <w:tcPr>
            <w:tcW w:w="1816" w:type="dxa"/>
          </w:tcPr>
          <w:p w:rsidR="00FB78D3" w:rsidRPr="007308D6" w:rsidRDefault="00FB78D3" w:rsidP="00B83CA4">
            <w:pPr>
              <w:rPr>
                <w:rFonts w:asciiTheme="majorBidi" w:eastAsia="DengXian" w:hAnsiTheme="majorBidi" w:cstheme="majorBidi"/>
                <w:sz w:val="24"/>
                <w:szCs w:val="24"/>
              </w:rPr>
            </w:pPr>
          </w:p>
        </w:tc>
        <w:tc>
          <w:tcPr>
            <w:tcW w:w="1803"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r>
      <w:tr w:rsidR="00FB78D3" w:rsidRPr="007308D6" w:rsidTr="00A94E04">
        <w:trPr>
          <w:trHeight w:val="434"/>
        </w:trPr>
        <w:tc>
          <w:tcPr>
            <w:tcW w:w="4604" w:type="dxa"/>
          </w:tcPr>
          <w:p w:rsidR="00FB78D3" w:rsidRPr="007308D6" w:rsidRDefault="00FB78D3" w:rsidP="00B83CA4">
            <w:pPr>
              <w:numPr>
                <w:ilvl w:val="0"/>
                <w:numId w:val="4"/>
              </w:numPr>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lastRenderedPageBreak/>
              <w:t>Kuyini</w:t>
            </w:r>
            <w:proofErr w:type="spellEnd"/>
            <w:r w:rsidRPr="007308D6">
              <w:rPr>
                <w:rFonts w:asciiTheme="majorBidi" w:eastAsia="DengXian" w:hAnsiTheme="majorBidi" w:cstheme="majorBidi"/>
                <w:sz w:val="24"/>
                <w:szCs w:val="24"/>
              </w:rPr>
              <w:t xml:space="preserve">, Yeboah, Das, Alhassan &amp; </w:t>
            </w:r>
            <w:proofErr w:type="spellStart"/>
            <w:r w:rsidRPr="007308D6">
              <w:rPr>
                <w:rFonts w:asciiTheme="majorBidi" w:eastAsia="DengXian" w:hAnsiTheme="majorBidi" w:cstheme="majorBidi"/>
                <w:sz w:val="24"/>
                <w:szCs w:val="24"/>
              </w:rPr>
              <w:t>Mangope</w:t>
            </w:r>
            <w:proofErr w:type="spellEnd"/>
            <w:r w:rsidRPr="007308D6">
              <w:rPr>
                <w:rFonts w:asciiTheme="majorBidi" w:eastAsia="DengXian" w:hAnsiTheme="majorBidi" w:cstheme="majorBidi"/>
                <w:sz w:val="24"/>
                <w:szCs w:val="24"/>
              </w:rPr>
              <w:t xml:space="preserve"> (2016)</w:t>
            </w:r>
          </w:p>
        </w:tc>
        <w:tc>
          <w:tcPr>
            <w:tcW w:w="1736" w:type="dxa"/>
          </w:tcPr>
          <w:p w:rsidR="00FB78D3" w:rsidRPr="007308D6" w:rsidRDefault="00FB78D3" w:rsidP="00B83CA4">
            <w:pPr>
              <w:rPr>
                <w:rFonts w:asciiTheme="majorBidi" w:eastAsia="DengXian" w:hAnsiTheme="majorBidi" w:cstheme="majorBidi"/>
                <w:sz w:val="24"/>
                <w:szCs w:val="24"/>
              </w:rPr>
            </w:pPr>
          </w:p>
        </w:tc>
        <w:tc>
          <w:tcPr>
            <w:tcW w:w="1550" w:type="dxa"/>
          </w:tcPr>
          <w:p w:rsidR="00FB78D3" w:rsidRPr="007308D6" w:rsidRDefault="00FB78D3" w:rsidP="00B83CA4">
            <w:pPr>
              <w:rPr>
                <w:rFonts w:asciiTheme="majorBidi" w:eastAsia="DengXian" w:hAnsiTheme="majorBidi" w:cstheme="majorBidi"/>
                <w:sz w:val="24"/>
                <w:szCs w:val="24"/>
              </w:rPr>
            </w:pPr>
          </w:p>
        </w:tc>
        <w:tc>
          <w:tcPr>
            <w:tcW w:w="1816" w:type="dxa"/>
          </w:tcPr>
          <w:p w:rsidR="00FB78D3" w:rsidRPr="007308D6" w:rsidRDefault="00FB78D3" w:rsidP="00B83CA4">
            <w:pPr>
              <w:rPr>
                <w:rFonts w:asciiTheme="majorBidi" w:eastAsia="DengXian" w:hAnsiTheme="majorBidi" w:cstheme="majorBidi"/>
                <w:sz w:val="24"/>
                <w:szCs w:val="24"/>
              </w:rPr>
            </w:pPr>
          </w:p>
        </w:tc>
        <w:tc>
          <w:tcPr>
            <w:tcW w:w="1803"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r>
      <w:tr w:rsidR="00FB78D3" w:rsidRPr="007308D6" w:rsidTr="00A94E04">
        <w:trPr>
          <w:trHeight w:val="434"/>
        </w:trPr>
        <w:tc>
          <w:tcPr>
            <w:tcW w:w="4604" w:type="dxa"/>
          </w:tcPr>
          <w:p w:rsidR="00FB78D3" w:rsidRPr="007308D6" w:rsidRDefault="00FB78D3" w:rsidP="00B83CA4">
            <w:pPr>
              <w:numPr>
                <w:ilvl w:val="0"/>
                <w:numId w:val="4"/>
              </w:numPr>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Kuyini</w:t>
            </w:r>
            <w:proofErr w:type="spellEnd"/>
            <w:r w:rsidRPr="007308D6">
              <w:rPr>
                <w:rFonts w:asciiTheme="majorBidi" w:eastAsia="DengXian" w:hAnsiTheme="majorBidi" w:cstheme="majorBidi"/>
                <w:sz w:val="24"/>
                <w:szCs w:val="24"/>
              </w:rPr>
              <w:t>, Desai &amp; Sharma (2018)</w:t>
            </w:r>
          </w:p>
        </w:tc>
        <w:tc>
          <w:tcPr>
            <w:tcW w:w="1736" w:type="dxa"/>
          </w:tcPr>
          <w:p w:rsidR="00FB78D3" w:rsidRPr="007308D6" w:rsidRDefault="00FB78D3" w:rsidP="00B83CA4">
            <w:pPr>
              <w:rPr>
                <w:rFonts w:asciiTheme="majorBidi" w:eastAsia="DengXian" w:hAnsiTheme="majorBidi" w:cstheme="majorBidi"/>
                <w:sz w:val="24"/>
                <w:szCs w:val="24"/>
              </w:rPr>
            </w:pPr>
          </w:p>
        </w:tc>
        <w:tc>
          <w:tcPr>
            <w:tcW w:w="1550" w:type="dxa"/>
          </w:tcPr>
          <w:p w:rsidR="00FB78D3" w:rsidRPr="007308D6" w:rsidRDefault="00FB78D3" w:rsidP="00B83CA4">
            <w:pPr>
              <w:rPr>
                <w:rFonts w:asciiTheme="majorBidi" w:eastAsia="DengXian" w:hAnsiTheme="majorBidi" w:cstheme="majorBidi"/>
                <w:sz w:val="24"/>
                <w:szCs w:val="24"/>
              </w:rPr>
            </w:pPr>
          </w:p>
        </w:tc>
        <w:tc>
          <w:tcPr>
            <w:tcW w:w="1816" w:type="dxa"/>
          </w:tcPr>
          <w:p w:rsidR="00FB78D3" w:rsidRPr="007308D6" w:rsidRDefault="00FB78D3" w:rsidP="00B83CA4">
            <w:pPr>
              <w:rPr>
                <w:rFonts w:asciiTheme="majorBidi" w:eastAsia="DengXian" w:hAnsiTheme="majorBidi" w:cstheme="majorBidi"/>
                <w:sz w:val="24"/>
                <w:szCs w:val="24"/>
              </w:rPr>
            </w:pPr>
          </w:p>
        </w:tc>
        <w:tc>
          <w:tcPr>
            <w:tcW w:w="1803"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r>
      <w:tr w:rsidR="00FB78D3" w:rsidRPr="007308D6" w:rsidTr="00A94E04">
        <w:trPr>
          <w:trHeight w:val="419"/>
        </w:trPr>
        <w:tc>
          <w:tcPr>
            <w:tcW w:w="4604" w:type="dxa"/>
          </w:tcPr>
          <w:p w:rsidR="00FB78D3" w:rsidRPr="007308D6" w:rsidRDefault="00FB78D3" w:rsidP="00B83CA4">
            <w:pPr>
              <w:numPr>
                <w:ilvl w:val="0"/>
                <w:numId w:val="4"/>
              </w:numPr>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Mamah</w:t>
            </w:r>
            <w:proofErr w:type="spellEnd"/>
            <w:r w:rsidRPr="007308D6">
              <w:rPr>
                <w:rFonts w:asciiTheme="majorBidi" w:eastAsia="DengXian" w:hAnsiTheme="majorBidi" w:cstheme="majorBidi"/>
                <w:sz w:val="24"/>
                <w:szCs w:val="24"/>
              </w:rPr>
              <w:t xml:space="preserve">, </w:t>
            </w:r>
            <w:proofErr w:type="spellStart"/>
            <w:r w:rsidRPr="007308D6">
              <w:rPr>
                <w:rFonts w:asciiTheme="majorBidi" w:eastAsia="DengXian" w:hAnsiTheme="majorBidi" w:cstheme="majorBidi"/>
                <w:sz w:val="24"/>
                <w:szCs w:val="24"/>
              </w:rPr>
              <w:t>Deku</w:t>
            </w:r>
            <w:proofErr w:type="spellEnd"/>
            <w:r w:rsidRPr="007308D6">
              <w:rPr>
                <w:rFonts w:asciiTheme="majorBidi" w:eastAsia="DengXian" w:hAnsiTheme="majorBidi" w:cstheme="majorBidi"/>
                <w:sz w:val="24"/>
                <w:szCs w:val="24"/>
              </w:rPr>
              <w:t xml:space="preserve">, Darling &amp; </w:t>
            </w:r>
            <w:proofErr w:type="spellStart"/>
            <w:r w:rsidRPr="007308D6">
              <w:rPr>
                <w:rFonts w:asciiTheme="majorBidi" w:eastAsia="DengXian" w:hAnsiTheme="majorBidi" w:cstheme="majorBidi"/>
                <w:sz w:val="24"/>
                <w:szCs w:val="24"/>
              </w:rPr>
              <w:t>Avoke</w:t>
            </w:r>
            <w:proofErr w:type="spellEnd"/>
            <w:r w:rsidRPr="007308D6">
              <w:rPr>
                <w:rFonts w:asciiTheme="majorBidi" w:eastAsia="DengXian" w:hAnsiTheme="majorBidi" w:cstheme="majorBidi"/>
                <w:sz w:val="24"/>
                <w:szCs w:val="24"/>
              </w:rPr>
              <w:t xml:space="preserve"> (2011)</w:t>
            </w:r>
          </w:p>
        </w:tc>
        <w:tc>
          <w:tcPr>
            <w:tcW w:w="1736"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c>
          <w:tcPr>
            <w:tcW w:w="1550" w:type="dxa"/>
          </w:tcPr>
          <w:p w:rsidR="00FB78D3" w:rsidRPr="007308D6" w:rsidRDefault="00FB78D3" w:rsidP="00B83CA4">
            <w:pPr>
              <w:rPr>
                <w:rFonts w:asciiTheme="majorBidi" w:eastAsia="DengXian" w:hAnsiTheme="majorBidi" w:cstheme="majorBidi"/>
                <w:sz w:val="24"/>
                <w:szCs w:val="24"/>
              </w:rPr>
            </w:pPr>
          </w:p>
        </w:tc>
        <w:tc>
          <w:tcPr>
            <w:tcW w:w="1816"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c>
          <w:tcPr>
            <w:tcW w:w="1803"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r>
      <w:tr w:rsidR="00FB78D3" w:rsidRPr="007308D6" w:rsidTr="00A94E04">
        <w:trPr>
          <w:trHeight w:val="419"/>
        </w:trPr>
        <w:tc>
          <w:tcPr>
            <w:tcW w:w="4604" w:type="dxa"/>
          </w:tcPr>
          <w:p w:rsidR="00FB78D3" w:rsidRPr="007308D6" w:rsidRDefault="00FB78D3" w:rsidP="00B83CA4">
            <w:pPr>
              <w:numPr>
                <w:ilvl w:val="0"/>
                <w:numId w:val="4"/>
              </w:numPr>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Mantey</w:t>
            </w:r>
            <w:proofErr w:type="spellEnd"/>
            <w:r w:rsidRPr="007308D6">
              <w:rPr>
                <w:rFonts w:asciiTheme="majorBidi" w:eastAsia="DengXian" w:hAnsiTheme="majorBidi" w:cstheme="majorBidi"/>
                <w:sz w:val="24"/>
                <w:szCs w:val="24"/>
              </w:rPr>
              <w:t xml:space="preserve"> (2017)</w:t>
            </w:r>
          </w:p>
        </w:tc>
        <w:tc>
          <w:tcPr>
            <w:tcW w:w="1736"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c>
          <w:tcPr>
            <w:tcW w:w="1550"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c>
          <w:tcPr>
            <w:tcW w:w="1816"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c>
          <w:tcPr>
            <w:tcW w:w="1803"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r>
      <w:tr w:rsidR="00FB78D3" w:rsidRPr="007308D6" w:rsidTr="00A94E04">
        <w:trPr>
          <w:trHeight w:val="434"/>
        </w:trPr>
        <w:tc>
          <w:tcPr>
            <w:tcW w:w="4604" w:type="dxa"/>
          </w:tcPr>
          <w:p w:rsidR="00FB78D3" w:rsidRPr="007308D6" w:rsidRDefault="00FB78D3" w:rsidP="00B83CA4">
            <w:pPr>
              <w:numPr>
                <w:ilvl w:val="0"/>
                <w:numId w:val="4"/>
              </w:numPr>
              <w:rPr>
                <w:rFonts w:asciiTheme="majorBidi" w:eastAsia="DengXian" w:hAnsiTheme="majorBidi" w:cstheme="majorBidi"/>
                <w:sz w:val="24"/>
                <w:szCs w:val="24"/>
              </w:rPr>
            </w:pPr>
            <w:proofErr w:type="spellStart"/>
            <w:r w:rsidRPr="007308D6">
              <w:rPr>
                <w:rFonts w:asciiTheme="majorBidi" w:eastAsia="Times New Roman" w:hAnsiTheme="majorBidi" w:cstheme="majorBidi"/>
                <w:sz w:val="24"/>
                <w:szCs w:val="24"/>
              </w:rPr>
              <w:t>Mprah</w:t>
            </w:r>
            <w:proofErr w:type="spellEnd"/>
            <w:r w:rsidRPr="007308D6">
              <w:rPr>
                <w:rFonts w:asciiTheme="majorBidi" w:eastAsia="Times New Roman" w:hAnsiTheme="majorBidi" w:cstheme="majorBidi"/>
                <w:sz w:val="24"/>
                <w:szCs w:val="24"/>
              </w:rPr>
              <w:t>,</w:t>
            </w:r>
            <w:r w:rsidRPr="007308D6">
              <w:rPr>
                <w:rFonts w:asciiTheme="majorBidi" w:eastAsia="DengXian" w:hAnsiTheme="majorBidi" w:cstheme="majorBidi"/>
                <w:sz w:val="24"/>
                <w:szCs w:val="24"/>
              </w:rPr>
              <w:t xml:space="preserve"> </w:t>
            </w:r>
            <w:proofErr w:type="spellStart"/>
            <w:r w:rsidRPr="007308D6">
              <w:rPr>
                <w:rFonts w:asciiTheme="majorBidi" w:eastAsia="DengXian" w:hAnsiTheme="majorBidi" w:cstheme="majorBidi"/>
                <w:sz w:val="24"/>
                <w:szCs w:val="24"/>
              </w:rPr>
              <w:t>Dwomoh</w:t>
            </w:r>
            <w:proofErr w:type="spellEnd"/>
            <w:r w:rsidRPr="007308D6">
              <w:rPr>
                <w:rFonts w:asciiTheme="majorBidi" w:eastAsia="DengXian" w:hAnsiTheme="majorBidi" w:cstheme="majorBidi"/>
                <w:sz w:val="24"/>
                <w:szCs w:val="24"/>
              </w:rPr>
              <w:t xml:space="preserve">, Opoku, Owusu &amp; </w:t>
            </w:r>
            <w:proofErr w:type="spellStart"/>
            <w:r w:rsidRPr="007308D6">
              <w:rPr>
                <w:rFonts w:asciiTheme="majorBidi" w:eastAsia="DengXian" w:hAnsiTheme="majorBidi" w:cstheme="majorBidi"/>
                <w:sz w:val="24"/>
                <w:szCs w:val="24"/>
              </w:rPr>
              <w:t>Ampratwum</w:t>
            </w:r>
            <w:proofErr w:type="spellEnd"/>
            <w:r w:rsidRPr="007308D6">
              <w:rPr>
                <w:rFonts w:asciiTheme="majorBidi" w:eastAsia="DengXian" w:hAnsiTheme="majorBidi" w:cstheme="majorBidi"/>
                <w:sz w:val="24"/>
                <w:szCs w:val="24"/>
              </w:rPr>
              <w:t xml:space="preserve"> (2016)</w:t>
            </w:r>
          </w:p>
        </w:tc>
        <w:tc>
          <w:tcPr>
            <w:tcW w:w="1736"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c>
          <w:tcPr>
            <w:tcW w:w="1550"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c>
          <w:tcPr>
            <w:tcW w:w="1816"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c>
          <w:tcPr>
            <w:tcW w:w="1803"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r>
      <w:tr w:rsidR="00FB78D3" w:rsidRPr="007308D6" w:rsidTr="00A94E04">
        <w:trPr>
          <w:trHeight w:val="434"/>
        </w:trPr>
        <w:tc>
          <w:tcPr>
            <w:tcW w:w="4604" w:type="dxa"/>
          </w:tcPr>
          <w:p w:rsidR="00FB78D3" w:rsidRPr="007308D6" w:rsidRDefault="00FB78D3" w:rsidP="00B83CA4">
            <w:pPr>
              <w:numPr>
                <w:ilvl w:val="0"/>
                <w:numId w:val="4"/>
              </w:numPr>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Nketsia</w:t>
            </w:r>
            <w:proofErr w:type="spellEnd"/>
            <w:r w:rsidRPr="007308D6">
              <w:rPr>
                <w:rFonts w:asciiTheme="majorBidi" w:eastAsia="DengXian" w:hAnsiTheme="majorBidi" w:cstheme="majorBidi"/>
                <w:sz w:val="24"/>
                <w:szCs w:val="24"/>
              </w:rPr>
              <w:t xml:space="preserve"> &amp; </w:t>
            </w:r>
            <w:proofErr w:type="spellStart"/>
            <w:r w:rsidRPr="007308D6">
              <w:rPr>
                <w:rFonts w:asciiTheme="majorBidi" w:eastAsia="DengXian" w:hAnsiTheme="majorBidi" w:cstheme="majorBidi"/>
                <w:sz w:val="24"/>
                <w:szCs w:val="24"/>
              </w:rPr>
              <w:t>Salovita</w:t>
            </w:r>
            <w:proofErr w:type="spellEnd"/>
            <w:r w:rsidRPr="007308D6">
              <w:rPr>
                <w:rFonts w:asciiTheme="majorBidi" w:eastAsia="DengXian" w:hAnsiTheme="majorBidi" w:cstheme="majorBidi"/>
                <w:sz w:val="24"/>
                <w:szCs w:val="24"/>
              </w:rPr>
              <w:t xml:space="preserve"> (2013)</w:t>
            </w:r>
          </w:p>
        </w:tc>
        <w:tc>
          <w:tcPr>
            <w:tcW w:w="1736" w:type="dxa"/>
          </w:tcPr>
          <w:p w:rsidR="00FB78D3" w:rsidRPr="007308D6" w:rsidRDefault="00FB78D3" w:rsidP="00B83CA4">
            <w:pPr>
              <w:rPr>
                <w:rFonts w:asciiTheme="majorBidi" w:eastAsia="DengXian" w:hAnsiTheme="majorBidi" w:cstheme="majorBidi"/>
                <w:sz w:val="24"/>
                <w:szCs w:val="24"/>
              </w:rPr>
            </w:pPr>
          </w:p>
        </w:tc>
        <w:tc>
          <w:tcPr>
            <w:tcW w:w="1550" w:type="dxa"/>
          </w:tcPr>
          <w:p w:rsidR="00FB78D3" w:rsidRPr="007308D6" w:rsidRDefault="00FB78D3" w:rsidP="00B83CA4">
            <w:pPr>
              <w:rPr>
                <w:rFonts w:asciiTheme="majorBidi" w:eastAsia="DengXian" w:hAnsiTheme="majorBidi" w:cstheme="majorBidi"/>
                <w:sz w:val="24"/>
                <w:szCs w:val="24"/>
              </w:rPr>
            </w:pPr>
          </w:p>
        </w:tc>
        <w:tc>
          <w:tcPr>
            <w:tcW w:w="1816" w:type="dxa"/>
          </w:tcPr>
          <w:p w:rsidR="00FB78D3" w:rsidRPr="007308D6" w:rsidRDefault="00FB78D3" w:rsidP="00B83CA4">
            <w:pPr>
              <w:rPr>
                <w:rFonts w:asciiTheme="majorBidi" w:eastAsia="DengXian" w:hAnsiTheme="majorBidi" w:cstheme="majorBidi"/>
                <w:sz w:val="24"/>
                <w:szCs w:val="24"/>
              </w:rPr>
            </w:pPr>
          </w:p>
        </w:tc>
        <w:tc>
          <w:tcPr>
            <w:tcW w:w="1803"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r>
      <w:tr w:rsidR="00FB78D3" w:rsidRPr="007308D6" w:rsidTr="00A94E04">
        <w:trPr>
          <w:trHeight w:val="434"/>
        </w:trPr>
        <w:tc>
          <w:tcPr>
            <w:tcW w:w="4604" w:type="dxa"/>
          </w:tcPr>
          <w:p w:rsidR="00FB78D3" w:rsidRPr="007308D6" w:rsidRDefault="00FB78D3" w:rsidP="00B83CA4">
            <w:pPr>
              <w:numPr>
                <w:ilvl w:val="0"/>
                <w:numId w:val="4"/>
              </w:numPr>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Nketsia</w:t>
            </w:r>
            <w:proofErr w:type="spellEnd"/>
            <w:r w:rsidRPr="007308D6">
              <w:rPr>
                <w:rFonts w:asciiTheme="majorBidi" w:eastAsia="DengXian" w:hAnsiTheme="majorBidi" w:cstheme="majorBidi"/>
                <w:sz w:val="24"/>
                <w:szCs w:val="24"/>
              </w:rPr>
              <w:t xml:space="preserve">, </w:t>
            </w:r>
            <w:proofErr w:type="spellStart"/>
            <w:r w:rsidRPr="007308D6">
              <w:rPr>
                <w:rFonts w:asciiTheme="majorBidi" w:eastAsia="DengXian" w:hAnsiTheme="majorBidi" w:cstheme="majorBidi"/>
                <w:sz w:val="24"/>
                <w:szCs w:val="24"/>
              </w:rPr>
              <w:t>Salovita</w:t>
            </w:r>
            <w:proofErr w:type="spellEnd"/>
            <w:r w:rsidRPr="007308D6">
              <w:rPr>
                <w:rFonts w:asciiTheme="majorBidi" w:eastAsia="DengXian" w:hAnsiTheme="majorBidi" w:cstheme="majorBidi"/>
                <w:sz w:val="24"/>
                <w:szCs w:val="24"/>
              </w:rPr>
              <w:t xml:space="preserve"> &amp; Gyimah (2016)</w:t>
            </w:r>
          </w:p>
        </w:tc>
        <w:tc>
          <w:tcPr>
            <w:tcW w:w="1736" w:type="dxa"/>
          </w:tcPr>
          <w:p w:rsidR="00FB78D3" w:rsidRPr="007308D6" w:rsidRDefault="00FB78D3" w:rsidP="00B83CA4">
            <w:pPr>
              <w:rPr>
                <w:rFonts w:asciiTheme="majorBidi" w:eastAsia="DengXian" w:hAnsiTheme="majorBidi" w:cstheme="majorBidi"/>
                <w:sz w:val="24"/>
                <w:szCs w:val="24"/>
              </w:rPr>
            </w:pPr>
          </w:p>
        </w:tc>
        <w:tc>
          <w:tcPr>
            <w:tcW w:w="1550" w:type="dxa"/>
          </w:tcPr>
          <w:p w:rsidR="00FB78D3" w:rsidRPr="007308D6" w:rsidRDefault="00FB78D3" w:rsidP="00B83CA4">
            <w:pPr>
              <w:rPr>
                <w:rFonts w:asciiTheme="majorBidi" w:eastAsia="DengXian" w:hAnsiTheme="majorBidi" w:cstheme="majorBidi"/>
                <w:sz w:val="24"/>
                <w:szCs w:val="24"/>
              </w:rPr>
            </w:pPr>
          </w:p>
        </w:tc>
        <w:tc>
          <w:tcPr>
            <w:tcW w:w="1816"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c>
          <w:tcPr>
            <w:tcW w:w="1803"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r>
      <w:tr w:rsidR="00FB78D3" w:rsidRPr="007308D6" w:rsidTr="00A94E04">
        <w:trPr>
          <w:trHeight w:val="434"/>
        </w:trPr>
        <w:tc>
          <w:tcPr>
            <w:tcW w:w="4604" w:type="dxa"/>
          </w:tcPr>
          <w:p w:rsidR="00FB78D3" w:rsidRPr="007308D6" w:rsidRDefault="00FB78D3" w:rsidP="00B83CA4">
            <w:pPr>
              <w:numPr>
                <w:ilvl w:val="0"/>
                <w:numId w:val="4"/>
              </w:numPr>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Nketsia</w:t>
            </w:r>
            <w:proofErr w:type="spellEnd"/>
            <w:r w:rsidRPr="007308D6">
              <w:rPr>
                <w:rFonts w:asciiTheme="majorBidi" w:eastAsia="DengXian" w:hAnsiTheme="majorBidi" w:cstheme="majorBidi"/>
                <w:sz w:val="24"/>
                <w:szCs w:val="24"/>
              </w:rPr>
              <w:t xml:space="preserve"> (2017)</w:t>
            </w:r>
          </w:p>
        </w:tc>
        <w:tc>
          <w:tcPr>
            <w:tcW w:w="1736" w:type="dxa"/>
          </w:tcPr>
          <w:p w:rsidR="00FB78D3" w:rsidRPr="007308D6" w:rsidRDefault="00FB78D3" w:rsidP="00B83CA4">
            <w:pPr>
              <w:rPr>
                <w:rFonts w:asciiTheme="majorBidi" w:eastAsia="DengXian" w:hAnsiTheme="majorBidi" w:cstheme="majorBidi"/>
                <w:sz w:val="24"/>
                <w:szCs w:val="24"/>
              </w:rPr>
            </w:pPr>
          </w:p>
        </w:tc>
        <w:tc>
          <w:tcPr>
            <w:tcW w:w="1550" w:type="dxa"/>
          </w:tcPr>
          <w:p w:rsidR="00FB78D3" w:rsidRPr="007308D6" w:rsidRDefault="00FB78D3" w:rsidP="00B83CA4">
            <w:pPr>
              <w:rPr>
                <w:rFonts w:asciiTheme="majorBidi" w:eastAsia="DengXian" w:hAnsiTheme="majorBidi" w:cstheme="majorBidi"/>
                <w:sz w:val="24"/>
                <w:szCs w:val="24"/>
              </w:rPr>
            </w:pPr>
          </w:p>
        </w:tc>
        <w:tc>
          <w:tcPr>
            <w:tcW w:w="1816" w:type="dxa"/>
          </w:tcPr>
          <w:p w:rsidR="00FB78D3" w:rsidRPr="007308D6" w:rsidRDefault="00FB78D3" w:rsidP="00B83CA4">
            <w:pPr>
              <w:rPr>
                <w:rFonts w:asciiTheme="majorBidi" w:eastAsia="DengXian" w:hAnsiTheme="majorBidi" w:cstheme="majorBidi"/>
                <w:sz w:val="24"/>
                <w:szCs w:val="24"/>
              </w:rPr>
            </w:pPr>
          </w:p>
        </w:tc>
        <w:tc>
          <w:tcPr>
            <w:tcW w:w="1803"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r>
      <w:tr w:rsidR="00FB78D3" w:rsidRPr="007308D6" w:rsidTr="00A94E04">
        <w:trPr>
          <w:trHeight w:val="434"/>
        </w:trPr>
        <w:tc>
          <w:tcPr>
            <w:tcW w:w="4604" w:type="dxa"/>
          </w:tcPr>
          <w:p w:rsidR="00FB78D3" w:rsidRPr="007308D6" w:rsidRDefault="00FB78D3" w:rsidP="00B83CA4">
            <w:pPr>
              <w:numPr>
                <w:ilvl w:val="0"/>
                <w:numId w:val="4"/>
              </w:numPr>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Ntuli</w:t>
            </w:r>
            <w:proofErr w:type="spellEnd"/>
            <w:r w:rsidRPr="007308D6">
              <w:rPr>
                <w:rFonts w:asciiTheme="majorBidi" w:eastAsia="DengXian" w:hAnsiTheme="majorBidi" w:cstheme="majorBidi"/>
                <w:sz w:val="24"/>
                <w:szCs w:val="24"/>
              </w:rPr>
              <w:t xml:space="preserve"> &amp; Traore (2013)</w:t>
            </w:r>
          </w:p>
        </w:tc>
        <w:tc>
          <w:tcPr>
            <w:tcW w:w="1736" w:type="dxa"/>
          </w:tcPr>
          <w:p w:rsidR="00FB78D3" w:rsidRPr="007308D6" w:rsidRDefault="00FB78D3" w:rsidP="00B83CA4">
            <w:pPr>
              <w:rPr>
                <w:rFonts w:asciiTheme="majorBidi" w:eastAsia="DengXian" w:hAnsiTheme="majorBidi" w:cstheme="majorBidi"/>
                <w:sz w:val="24"/>
                <w:szCs w:val="24"/>
              </w:rPr>
            </w:pPr>
          </w:p>
        </w:tc>
        <w:tc>
          <w:tcPr>
            <w:tcW w:w="1550"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c>
          <w:tcPr>
            <w:tcW w:w="1816"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c>
          <w:tcPr>
            <w:tcW w:w="1803"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r>
      <w:tr w:rsidR="00FB78D3" w:rsidRPr="007308D6" w:rsidTr="00A94E04">
        <w:trPr>
          <w:trHeight w:val="434"/>
        </w:trPr>
        <w:tc>
          <w:tcPr>
            <w:tcW w:w="4604" w:type="dxa"/>
          </w:tcPr>
          <w:p w:rsidR="00FB78D3" w:rsidRPr="007308D6" w:rsidRDefault="00FB78D3" w:rsidP="00B83CA4">
            <w:pPr>
              <w:numPr>
                <w:ilvl w:val="0"/>
                <w:numId w:val="4"/>
              </w:numPr>
              <w:rPr>
                <w:rFonts w:asciiTheme="majorBidi" w:eastAsia="DengXian" w:hAnsiTheme="majorBidi" w:cstheme="majorBidi"/>
                <w:sz w:val="24"/>
                <w:szCs w:val="24"/>
              </w:rPr>
            </w:pPr>
            <w:r w:rsidRPr="007308D6">
              <w:rPr>
                <w:rFonts w:asciiTheme="majorBidi" w:eastAsia="DengXian" w:hAnsiTheme="majorBidi" w:cstheme="majorBidi"/>
                <w:sz w:val="24"/>
                <w:szCs w:val="24"/>
              </w:rPr>
              <w:t>Obeng (2012)</w:t>
            </w:r>
          </w:p>
        </w:tc>
        <w:tc>
          <w:tcPr>
            <w:tcW w:w="1736" w:type="dxa"/>
          </w:tcPr>
          <w:p w:rsidR="00FB78D3" w:rsidRPr="007308D6" w:rsidRDefault="00FB78D3" w:rsidP="00B83CA4">
            <w:pPr>
              <w:rPr>
                <w:rFonts w:asciiTheme="majorBidi" w:eastAsia="DengXian" w:hAnsiTheme="majorBidi" w:cstheme="majorBidi"/>
                <w:sz w:val="24"/>
                <w:szCs w:val="24"/>
              </w:rPr>
            </w:pPr>
          </w:p>
        </w:tc>
        <w:tc>
          <w:tcPr>
            <w:tcW w:w="1550"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c>
          <w:tcPr>
            <w:tcW w:w="1816"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c>
          <w:tcPr>
            <w:tcW w:w="1803"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r>
      <w:tr w:rsidR="00FB78D3" w:rsidRPr="007308D6" w:rsidTr="00A94E04">
        <w:trPr>
          <w:trHeight w:val="434"/>
        </w:trPr>
        <w:tc>
          <w:tcPr>
            <w:tcW w:w="4604" w:type="dxa"/>
          </w:tcPr>
          <w:p w:rsidR="00FB78D3" w:rsidRPr="007308D6" w:rsidRDefault="00FB78D3" w:rsidP="00B83CA4">
            <w:pPr>
              <w:numPr>
                <w:ilvl w:val="0"/>
                <w:numId w:val="4"/>
              </w:numPr>
              <w:rPr>
                <w:rFonts w:asciiTheme="majorBidi" w:eastAsia="DengXian" w:hAnsiTheme="majorBidi" w:cstheme="majorBidi"/>
                <w:sz w:val="24"/>
                <w:szCs w:val="24"/>
              </w:rPr>
            </w:pPr>
            <w:r w:rsidRPr="007308D6">
              <w:rPr>
                <w:rFonts w:asciiTheme="majorBidi" w:eastAsia="Times New Roman" w:hAnsiTheme="majorBidi" w:cstheme="majorBidi"/>
                <w:sz w:val="24"/>
                <w:szCs w:val="24"/>
              </w:rPr>
              <w:t>Opoku, Badu et al.</w:t>
            </w:r>
            <w:r w:rsidRPr="007308D6">
              <w:rPr>
                <w:rFonts w:asciiTheme="majorBidi" w:eastAsia="DengXian" w:hAnsiTheme="majorBidi" w:cstheme="majorBidi"/>
                <w:sz w:val="24"/>
                <w:szCs w:val="24"/>
              </w:rPr>
              <w:t xml:space="preserve"> (2015)</w:t>
            </w:r>
          </w:p>
        </w:tc>
        <w:tc>
          <w:tcPr>
            <w:tcW w:w="1736"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c>
          <w:tcPr>
            <w:tcW w:w="1550"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c>
          <w:tcPr>
            <w:tcW w:w="1816"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c>
          <w:tcPr>
            <w:tcW w:w="1803"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r>
      <w:tr w:rsidR="00FB78D3" w:rsidRPr="007308D6" w:rsidTr="00A94E04">
        <w:trPr>
          <w:trHeight w:val="434"/>
        </w:trPr>
        <w:tc>
          <w:tcPr>
            <w:tcW w:w="4604" w:type="dxa"/>
          </w:tcPr>
          <w:p w:rsidR="00FB78D3" w:rsidRPr="007308D6" w:rsidRDefault="00FB78D3" w:rsidP="00B83CA4">
            <w:pPr>
              <w:numPr>
                <w:ilvl w:val="0"/>
                <w:numId w:val="4"/>
              </w:numPr>
              <w:rPr>
                <w:rFonts w:asciiTheme="majorBidi" w:eastAsia="Times New Roman" w:hAnsiTheme="majorBidi" w:cstheme="majorBidi"/>
                <w:sz w:val="24"/>
                <w:szCs w:val="24"/>
              </w:rPr>
            </w:pPr>
            <w:r w:rsidRPr="007308D6">
              <w:rPr>
                <w:rFonts w:asciiTheme="majorBidi" w:eastAsia="Times New Roman" w:hAnsiTheme="majorBidi" w:cstheme="majorBidi"/>
                <w:sz w:val="24"/>
                <w:szCs w:val="24"/>
              </w:rPr>
              <w:t xml:space="preserve">Opoku, </w:t>
            </w:r>
            <w:proofErr w:type="spellStart"/>
            <w:r w:rsidRPr="007308D6">
              <w:rPr>
                <w:rFonts w:asciiTheme="majorBidi" w:eastAsia="Times New Roman" w:hAnsiTheme="majorBidi" w:cstheme="majorBidi"/>
                <w:sz w:val="24"/>
                <w:szCs w:val="24"/>
              </w:rPr>
              <w:t>Mprah</w:t>
            </w:r>
            <w:proofErr w:type="spellEnd"/>
            <w:r w:rsidRPr="007308D6">
              <w:rPr>
                <w:rFonts w:asciiTheme="majorBidi" w:eastAsia="Times New Roman" w:hAnsiTheme="majorBidi" w:cstheme="majorBidi"/>
                <w:sz w:val="24"/>
                <w:szCs w:val="24"/>
              </w:rPr>
              <w:t xml:space="preserve">, Owusu, Badu &amp; </w:t>
            </w:r>
            <w:proofErr w:type="spellStart"/>
            <w:r w:rsidRPr="007308D6">
              <w:rPr>
                <w:rFonts w:asciiTheme="majorBidi" w:eastAsia="Times New Roman" w:hAnsiTheme="majorBidi" w:cstheme="majorBidi"/>
                <w:sz w:val="24"/>
                <w:szCs w:val="24"/>
              </w:rPr>
              <w:t>Torgbenu</w:t>
            </w:r>
            <w:proofErr w:type="spellEnd"/>
            <w:r w:rsidRPr="007308D6">
              <w:rPr>
                <w:rFonts w:asciiTheme="majorBidi" w:eastAsia="Times New Roman" w:hAnsiTheme="majorBidi" w:cstheme="majorBidi"/>
                <w:sz w:val="24"/>
                <w:szCs w:val="24"/>
              </w:rPr>
              <w:t>, (2015)</w:t>
            </w:r>
          </w:p>
        </w:tc>
        <w:tc>
          <w:tcPr>
            <w:tcW w:w="1736" w:type="dxa"/>
          </w:tcPr>
          <w:p w:rsidR="00FB78D3" w:rsidRPr="007308D6" w:rsidRDefault="00FB78D3" w:rsidP="00B83CA4">
            <w:pPr>
              <w:rPr>
                <w:rFonts w:asciiTheme="majorBidi" w:eastAsia="DengXian" w:hAnsiTheme="majorBidi" w:cstheme="majorBidi"/>
                <w:sz w:val="24"/>
                <w:szCs w:val="24"/>
              </w:rPr>
            </w:pPr>
          </w:p>
        </w:tc>
        <w:tc>
          <w:tcPr>
            <w:tcW w:w="1550" w:type="dxa"/>
          </w:tcPr>
          <w:p w:rsidR="00FB78D3" w:rsidRPr="007308D6" w:rsidRDefault="00FB78D3" w:rsidP="00B83CA4">
            <w:pPr>
              <w:rPr>
                <w:rFonts w:asciiTheme="majorBidi" w:eastAsia="DengXian" w:hAnsiTheme="majorBidi" w:cstheme="majorBidi"/>
                <w:sz w:val="24"/>
                <w:szCs w:val="24"/>
              </w:rPr>
            </w:pPr>
          </w:p>
        </w:tc>
        <w:tc>
          <w:tcPr>
            <w:tcW w:w="1816" w:type="dxa"/>
          </w:tcPr>
          <w:p w:rsidR="00FB78D3" w:rsidRPr="007308D6" w:rsidRDefault="00FB78D3" w:rsidP="00B83CA4">
            <w:pPr>
              <w:rPr>
                <w:rFonts w:asciiTheme="majorBidi" w:eastAsia="DengXian" w:hAnsiTheme="majorBidi" w:cstheme="majorBidi"/>
                <w:sz w:val="24"/>
                <w:szCs w:val="24"/>
              </w:rPr>
            </w:pPr>
          </w:p>
        </w:tc>
        <w:tc>
          <w:tcPr>
            <w:tcW w:w="1803" w:type="dxa"/>
          </w:tcPr>
          <w:p w:rsidR="00FB78D3" w:rsidRPr="007308D6" w:rsidRDefault="00FB78D3" w:rsidP="00B83CA4">
            <w:pPr>
              <w:rPr>
                <w:rFonts w:asciiTheme="majorBidi" w:eastAsia="DengXian" w:hAnsiTheme="majorBidi" w:cstheme="majorBidi"/>
                <w:sz w:val="24"/>
                <w:szCs w:val="24"/>
              </w:rPr>
            </w:pPr>
          </w:p>
        </w:tc>
      </w:tr>
      <w:tr w:rsidR="00FB78D3" w:rsidRPr="007308D6" w:rsidTr="00A94E04">
        <w:trPr>
          <w:trHeight w:val="434"/>
        </w:trPr>
        <w:tc>
          <w:tcPr>
            <w:tcW w:w="4604" w:type="dxa"/>
          </w:tcPr>
          <w:p w:rsidR="00FB78D3" w:rsidRPr="007308D6" w:rsidRDefault="00FB78D3" w:rsidP="00B83CA4">
            <w:pPr>
              <w:numPr>
                <w:ilvl w:val="0"/>
                <w:numId w:val="4"/>
              </w:numPr>
              <w:rPr>
                <w:rFonts w:asciiTheme="majorBidi" w:eastAsia="DengXian" w:hAnsiTheme="majorBidi" w:cstheme="majorBidi"/>
                <w:sz w:val="24"/>
                <w:szCs w:val="24"/>
              </w:rPr>
            </w:pPr>
            <w:r w:rsidRPr="007308D6">
              <w:rPr>
                <w:rFonts w:asciiTheme="majorBidi" w:eastAsia="Times New Roman" w:hAnsiTheme="majorBidi" w:cstheme="majorBidi"/>
                <w:sz w:val="24"/>
                <w:szCs w:val="24"/>
              </w:rPr>
              <w:t>Opoku, J-F et al</w:t>
            </w:r>
            <w:r w:rsidRPr="007308D6">
              <w:rPr>
                <w:rFonts w:asciiTheme="majorBidi" w:eastAsia="DengXian" w:hAnsiTheme="majorBidi" w:cstheme="majorBidi"/>
                <w:sz w:val="24"/>
                <w:szCs w:val="24"/>
              </w:rPr>
              <w:t xml:space="preserve"> (2017)</w:t>
            </w:r>
          </w:p>
        </w:tc>
        <w:tc>
          <w:tcPr>
            <w:tcW w:w="1736"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c>
          <w:tcPr>
            <w:tcW w:w="1550"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c>
          <w:tcPr>
            <w:tcW w:w="1816"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c>
          <w:tcPr>
            <w:tcW w:w="1803"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r>
      <w:tr w:rsidR="00FB78D3" w:rsidRPr="007308D6" w:rsidTr="00A94E04">
        <w:trPr>
          <w:trHeight w:val="434"/>
        </w:trPr>
        <w:tc>
          <w:tcPr>
            <w:tcW w:w="4604" w:type="dxa"/>
          </w:tcPr>
          <w:p w:rsidR="00FB78D3" w:rsidRPr="007308D6" w:rsidRDefault="00FB78D3" w:rsidP="00B83CA4">
            <w:pPr>
              <w:numPr>
                <w:ilvl w:val="0"/>
                <w:numId w:val="4"/>
              </w:numPr>
              <w:rPr>
                <w:rFonts w:asciiTheme="majorBidi" w:eastAsia="DengXian" w:hAnsiTheme="majorBidi" w:cstheme="majorBidi"/>
                <w:sz w:val="24"/>
                <w:szCs w:val="24"/>
              </w:rPr>
            </w:pPr>
            <w:r w:rsidRPr="007308D6">
              <w:rPr>
                <w:rFonts w:asciiTheme="majorBidi" w:eastAsia="Times New Roman" w:hAnsiTheme="majorBidi" w:cstheme="majorBidi"/>
                <w:sz w:val="24"/>
                <w:szCs w:val="24"/>
              </w:rPr>
              <w:t>Opoku, Tawiah, Agyei-Okyere, Osman &amp; Afriyie, (2019)</w:t>
            </w:r>
          </w:p>
        </w:tc>
        <w:tc>
          <w:tcPr>
            <w:tcW w:w="1736"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c>
          <w:tcPr>
            <w:tcW w:w="1550"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c>
          <w:tcPr>
            <w:tcW w:w="1816"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c>
          <w:tcPr>
            <w:tcW w:w="1803"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r>
      <w:tr w:rsidR="00FB78D3" w:rsidRPr="007308D6" w:rsidTr="00A94E04">
        <w:trPr>
          <w:trHeight w:val="434"/>
        </w:trPr>
        <w:tc>
          <w:tcPr>
            <w:tcW w:w="4604" w:type="dxa"/>
          </w:tcPr>
          <w:p w:rsidR="00FB78D3" w:rsidRPr="007308D6" w:rsidRDefault="00FB78D3" w:rsidP="00B83CA4">
            <w:pPr>
              <w:numPr>
                <w:ilvl w:val="0"/>
                <w:numId w:val="4"/>
              </w:numPr>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Singal</w:t>
            </w:r>
            <w:proofErr w:type="spellEnd"/>
            <w:r w:rsidRPr="007308D6">
              <w:rPr>
                <w:rFonts w:asciiTheme="majorBidi" w:eastAsia="DengXian" w:hAnsiTheme="majorBidi" w:cstheme="majorBidi"/>
                <w:sz w:val="24"/>
                <w:szCs w:val="24"/>
              </w:rPr>
              <w:t xml:space="preserve">, Salifu, </w:t>
            </w:r>
            <w:proofErr w:type="spellStart"/>
            <w:r w:rsidRPr="007308D6">
              <w:rPr>
                <w:rFonts w:asciiTheme="majorBidi" w:eastAsia="DengXian" w:hAnsiTheme="majorBidi" w:cstheme="majorBidi"/>
                <w:sz w:val="24"/>
                <w:szCs w:val="24"/>
              </w:rPr>
              <w:t>Iddrisu</w:t>
            </w:r>
            <w:proofErr w:type="spellEnd"/>
            <w:r w:rsidRPr="007308D6">
              <w:rPr>
                <w:rFonts w:asciiTheme="majorBidi" w:eastAsia="DengXian" w:hAnsiTheme="majorBidi" w:cstheme="majorBidi"/>
                <w:sz w:val="24"/>
                <w:szCs w:val="24"/>
              </w:rPr>
              <w:t xml:space="preserve">, </w:t>
            </w:r>
            <w:proofErr w:type="spellStart"/>
            <w:r w:rsidRPr="007308D6">
              <w:rPr>
                <w:rFonts w:asciiTheme="majorBidi" w:eastAsia="DengXian" w:hAnsiTheme="majorBidi" w:cstheme="majorBidi"/>
                <w:sz w:val="24"/>
                <w:szCs w:val="24"/>
              </w:rPr>
              <w:t>Casely</w:t>
            </w:r>
            <w:proofErr w:type="spellEnd"/>
            <w:r w:rsidRPr="007308D6">
              <w:rPr>
                <w:rFonts w:asciiTheme="majorBidi" w:eastAsia="DengXian" w:hAnsiTheme="majorBidi" w:cstheme="majorBidi"/>
                <w:sz w:val="24"/>
                <w:szCs w:val="24"/>
              </w:rPr>
              <w:t xml:space="preserve">-Hayford &amp; </w:t>
            </w:r>
            <w:proofErr w:type="spellStart"/>
            <w:r w:rsidRPr="007308D6">
              <w:rPr>
                <w:rFonts w:asciiTheme="majorBidi" w:eastAsia="DengXian" w:hAnsiTheme="majorBidi" w:cstheme="majorBidi"/>
                <w:sz w:val="24"/>
                <w:szCs w:val="24"/>
              </w:rPr>
              <w:t>Lundebye</w:t>
            </w:r>
            <w:proofErr w:type="spellEnd"/>
            <w:r w:rsidRPr="007308D6">
              <w:rPr>
                <w:rFonts w:asciiTheme="majorBidi" w:eastAsia="DengXian" w:hAnsiTheme="majorBidi" w:cstheme="majorBidi"/>
                <w:sz w:val="24"/>
                <w:szCs w:val="24"/>
              </w:rPr>
              <w:t xml:space="preserve"> (2015)</w:t>
            </w:r>
          </w:p>
        </w:tc>
        <w:tc>
          <w:tcPr>
            <w:tcW w:w="1736"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c>
          <w:tcPr>
            <w:tcW w:w="1550"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c>
          <w:tcPr>
            <w:tcW w:w="1816"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c>
          <w:tcPr>
            <w:tcW w:w="1803"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r>
      <w:tr w:rsidR="00FB78D3" w:rsidRPr="007308D6" w:rsidTr="00A94E04">
        <w:trPr>
          <w:trHeight w:val="434"/>
        </w:trPr>
        <w:tc>
          <w:tcPr>
            <w:tcW w:w="4604" w:type="dxa"/>
          </w:tcPr>
          <w:p w:rsidR="00FB78D3" w:rsidRPr="007308D6" w:rsidRDefault="00FB78D3" w:rsidP="00B83CA4">
            <w:pPr>
              <w:numPr>
                <w:ilvl w:val="0"/>
                <w:numId w:val="4"/>
              </w:numPr>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Subbey</w:t>
            </w:r>
            <w:proofErr w:type="spellEnd"/>
            <w:r w:rsidRPr="007308D6">
              <w:rPr>
                <w:rFonts w:asciiTheme="majorBidi" w:eastAsia="DengXian" w:hAnsiTheme="majorBidi" w:cstheme="majorBidi"/>
                <w:sz w:val="24"/>
                <w:szCs w:val="24"/>
              </w:rPr>
              <w:t xml:space="preserve"> (2018)</w:t>
            </w:r>
          </w:p>
        </w:tc>
        <w:tc>
          <w:tcPr>
            <w:tcW w:w="1736"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c>
          <w:tcPr>
            <w:tcW w:w="1550"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c>
          <w:tcPr>
            <w:tcW w:w="1816" w:type="dxa"/>
          </w:tcPr>
          <w:p w:rsidR="00FB78D3" w:rsidRPr="007308D6" w:rsidRDefault="00FB78D3" w:rsidP="00B83CA4">
            <w:pPr>
              <w:rPr>
                <w:rFonts w:asciiTheme="majorBidi" w:eastAsia="DengXian" w:hAnsiTheme="majorBidi" w:cstheme="majorBidi"/>
                <w:sz w:val="24"/>
                <w:szCs w:val="24"/>
              </w:rPr>
            </w:pPr>
          </w:p>
        </w:tc>
        <w:tc>
          <w:tcPr>
            <w:tcW w:w="1803" w:type="dxa"/>
          </w:tcPr>
          <w:p w:rsidR="00FB78D3" w:rsidRPr="007308D6" w:rsidRDefault="00FB78D3" w:rsidP="00B83CA4">
            <w:pPr>
              <w:rPr>
                <w:rFonts w:asciiTheme="majorBidi" w:eastAsia="DengXian" w:hAnsiTheme="majorBidi" w:cstheme="majorBidi"/>
                <w:sz w:val="24"/>
                <w:szCs w:val="24"/>
              </w:rPr>
            </w:pPr>
          </w:p>
        </w:tc>
      </w:tr>
      <w:tr w:rsidR="00FB78D3" w:rsidRPr="007308D6" w:rsidTr="00A94E04">
        <w:trPr>
          <w:trHeight w:val="434"/>
        </w:trPr>
        <w:tc>
          <w:tcPr>
            <w:tcW w:w="4604" w:type="dxa"/>
          </w:tcPr>
          <w:p w:rsidR="00FB78D3" w:rsidRPr="007308D6" w:rsidRDefault="00FB78D3" w:rsidP="00B83CA4">
            <w:pPr>
              <w:numPr>
                <w:ilvl w:val="0"/>
                <w:numId w:val="4"/>
              </w:numPr>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Tudzi</w:t>
            </w:r>
            <w:proofErr w:type="spellEnd"/>
            <w:r w:rsidRPr="007308D6">
              <w:rPr>
                <w:rFonts w:asciiTheme="majorBidi" w:eastAsia="DengXian" w:hAnsiTheme="majorBidi" w:cstheme="majorBidi"/>
                <w:sz w:val="24"/>
                <w:szCs w:val="24"/>
              </w:rPr>
              <w:t xml:space="preserve">, </w:t>
            </w:r>
            <w:proofErr w:type="spellStart"/>
            <w:r w:rsidRPr="007308D6">
              <w:rPr>
                <w:rFonts w:asciiTheme="majorBidi" w:eastAsia="DengXian" w:hAnsiTheme="majorBidi" w:cstheme="majorBidi"/>
                <w:sz w:val="24"/>
                <w:szCs w:val="24"/>
              </w:rPr>
              <w:t>Bugri</w:t>
            </w:r>
            <w:proofErr w:type="spellEnd"/>
            <w:r w:rsidRPr="007308D6">
              <w:rPr>
                <w:rFonts w:asciiTheme="majorBidi" w:eastAsia="DengXian" w:hAnsiTheme="majorBidi" w:cstheme="majorBidi"/>
                <w:sz w:val="24"/>
                <w:szCs w:val="24"/>
              </w:rPr>
              <w:t xml:space="preserve"> &amp; </w:t>
            </w:r>
            <w:proofErr w:type="spellStart"/>
            <w:r w:rsidRPr="007308D6">
              <w:rPr>
                <w:rFonts w:asciiTheme="majorBidi" w:eastAsia="DengXian" w:hAnsiTheme="majorBidi" w:cstheme="majorBidi"/>
                <w:sz w:val="24"/>
                <w:szCs w:val="24"/>
              </w:rPr>
              <w:t>Danso</w:t>
            </w:r>
            <w:proofErr w:type="spellEnd"/>
            <w:r w:rsidRPr="007308D6">
              <w:rPr>
                <w:rFonts w:asciiTheme="majorBidi" w:eastAsia="DengXian" w:hAnsiTheme="majorBidi" w:cstheme="majorBidi"/>
                <w:sz w:val="24"/>
                <w:szCs w:val="24"/>
              </w:rPr>
              <w:t xml:space="preserve"> (2017)</w:t>
            </w:r>
          </w:p>
        </w:tc>
        <w:tc>
          <w:tcPr>
            <w:tcW w:w="1736"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c>
          <w:tcPr>
            <w:tcW w:w="1550" w:type="dxa"/>
          </w:tcPr>
          <w:p w:rsidR="00FB78D3" w:rsidRPr="007308D6" w:rsidRDefault="00FB78D3" w:rsidP="00B83CA4">
            <w:pPr>
              <w:rPr>
                <w:rFonts w:asciiTheme="majorBidi" w:eastAsia="DengXian" w:hAnsiTheme="majorBidi" w:cstheme="majorBidi"/>
                <w:sz w:val="24"/>
                <w:szCs w:val="24"/>
              </w:rPr>
            </w:pPr>
          </w:p>
        </w:tc>
        <w:tc>
          <w:tcPr>
            <w:tcW w:w="1816" w:type="dxa"/>
          </w:tcPr>
          <w:p w:rsidR="00FB78D3" w:rsidRPr="007308D6" w:rsidRDefault="00FB78D3" w:rsidP="00B83CA4">
            <w:pPr>
              <w:rPr>
                <w:rFonts w:asciiTheme="majorBidi" w:eastAsia="DengXian" w:hAnsiTheme="majorBidi" w:cstheme="majorBidi"/>
                <w:sz w:val="24"/>
                <w:szCs w:val="24"/>
              </w:rPr>
            </w:pPr>
          </w:p>
        </w:tc>
        <w:tc>
          <w:tcPr>
            <w:tcW w:w="1803" w:type="dxa"/>
          </w:tcPr>
          <w:p w:rsidR="00FB78D3" w:rsidRPr="007308D6" w:rsidRDefault="00FB78D3" w:rsidP="00B83CA4">
            <w:pPr>
              <w:rPr>
                <w:rFonts w:asciiTheme="majorBidi" w:eastAsia="DengXian" w:hAnsiTheme="majorBidi" w:cstheme="majorBidi"/>
                <w:sz w:val="24"/>
                <w:szCs w:val="24"/>
              </w:rPr>
            </w:pPr>
          </w:p>
        </w:tc>
      </w:tr>
      <w:tr w:rsidR="00FB78D3" w:rsidRPr="007308D6" w:rsidTr="00A94E04">
        <w:trPr>
          <w:trHeight w:val="434"/>
        </w:trPr>
        <w:tc>
          <w:tcPr>
            <w:tcW w:w="4604" w:type="dxa"/>
          </w:tcPr>
          <w:p w:rsidR="00FB78D3" w:rsidRPr="007308D6" w:rsidRDefault="00FB78D3" w:rsidP="00B83CA4">
            <w:pPr>
              <w:numPr>
                <w:ilvl w:val="0"/>
                <w:numId w:val="4"/>
              </w:numPr>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Vanderpuye</w:t>
            </w:r>
            <w:proofErr w:type="spellEnd"/>
            <w:r w:rsidRPr="007308D6">
              <w:rPr>
                <w:rFonts w:asciiTheme="majorBidi" w:eastAsia="DengXian" w:hAnsiTheme="majorBidi" w:cstheme="majorBidi"/>
                <w:sz w:val="24"/>
                <w:szCs w:val="24"/>
              </w:rPr>
              <w:t xml:space="preserve">, </w:t>
            </w:r>
            <w:proofErr w:type="spellStart"/>
            <w:r w:rsidRPr="007308D6">
              <w:rPr>
                <w:rFonts w:asciiTheme="majorBidi" w:eastAsia="DengXian" w:hAnsiTheme="majorBidi" w:cstheme="majorBidi"/>
                <w:sz w:val="24"/>
                <w:szCs w:val="24"/>
              </w:rPr>
              <w:t>Obosu</w:t>
            </w:r>
            <w:proofErr w:type="spellEnd"/>
            <w:r w:rsidRPr="007308D6">
              <w:rPr>
                <w:rFonts w:asciiTheme="majorBidi" w:eastAsia="DengXian" w:hAnsiTheme="majorBidi" w:cstheme="majorBidi"/>
                <w:sz w:val="24"/>
                <w:szCs w:val="24"/>
              </w:rPr>
              <w:t xml:space="preserve"> &amp; </w:t>
            </w:r>
            <w:proofErr w:type="spellStart"/>
            <w:r w:rsidRPr="007308D6">
              <w:rPr>
                <w:rFonts w:asciiTheme="majorBidi" w:eastAsia="DengXian" w:hAnsiTheme="majorBidi" w:cstheme="majorBidi"/>
                <w:sz w:val="24"/>
                <w:szCs w:val="24"/>
              </w:rPr>
              <w:t>Nishimuko</w:t>
            </w:r>
            <w:proofErr w:type="spellEnd"/>
            <w:r w:rsidRPr="007308D6">
              <w:rPr>
                <w:rFonts w:asciiTheme="majorBidi" w:eastAsia="DengXian" w:hAnsiTheme="majorBidi" w:cstheme="majorBidi"/>
                <w:sz w:val="24"/>
                <w:szCs w:val="24"/>
              </w:rPr>
              <w:t xml:space="preserve"> (2018)</w:t>
            </w:r>
          </w:p>
        </w:tc>
        <w:tc>
          <w:tcPr>
            <w:tcW w:w="1736" w:type="dxa"/>
          </w:tcPr>
          <w:p w:rsidR="00FB78D3" w:rsidRPr="007308D6" w:rsidRDefault="00FB78D3" w:rsidP="00B83CA4">
            <w:pPr>
              <w:rPr>
                <w:rFonts w:asciiTheme="majorBidi" w:eastAsia="DengXian" w:hAnsiTheme="majorBidi" w:cstheme="majorBidi"/>
                <w:sz w:val="24"/>
                <w:szCs w:val="24"/>
              </w:rPr>
            </w:pPr>
          </w:p>
        </w:tc>
        <w:tc>
          <w:tcPr>
            <w:tcW w:w="1550" w:type="dxa"/>
          </w:tcPr>
          <w:p w:rsidR="00FB78D3" w:rsidRPr="007308D6" w:rsidRDefault="00FB78D3" w:rsidP="00B83CA4">
            <w:pPr>
              <w:rPr>
                <w:rFonts w:asciiTheme="majorBidi" w:eastAsia="DengXian" w:hAnsiTheme="majorBidi" w:cstheme="majorBidi"/>
                <w:sz w:val="24"/>
                <w:szCs w:val="24"/>
              </w:rPr>
            </w:pPr>
          </w:p>
        </w:tc>
        <w:tc>
          <w:tcPr>
            <w:tcW w:w="1816"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c>
          <w:tcPr>
            <w:tcW w:w="1803" w:type="dxa"/>
          </w:tcPr>
          <w:p w:rsidR="00FB78D3" w:rsidRPr="007308D6" w:rsidRDefault="00FB78D3" w:rsidP="00B83CA4">
            <w:pPr>
              <w:rPr>
                <w:rFonts w:asciiTheme="majorBidi" w:eastAsia="DengXian" w:hAnsiTheme="majorBidi" w:cstheme="majorBidi"/>
                <w:sz w:val="24"/>
                <w:szCs w:val="24"/>
              </w:rPr>
            </w:pPr>
            <w:r w:rsidRPr="007308D6">
              <w:rPr>
                <w:rFonts w:asciiTheme="majorBidi" w:eastAsia="DengXian" w:hAnsiTheme="majorBidi" w:cstheme="majorBidi"/>
                <w:sz w:val="24"/>
                <w:szCs w:val="24"/>
              </w:rPr>
              <w:t>x</w:t>
            </w:r>
          </w:p>
        </w:tc>
      </w:tr>
      <w:bookmarkEnd w:id="4"/>
    </w:tbl>
    <w:p w:rsidR="00FB78D3" w:rsidRPr="007308D6" w:rsidRDefault="00FB78D3" w:rsidP="00B83CA4">
      <w:pPr>
        <w:spacing w:after="0" w:line="240" w:lineRule="auto"/>
        <w15:collapsed/>
        <w:rPr>
          <w:rFonts w:asciiTheme="majorBidi" w:hAnsiTheme="majorBidi" w:cstheme="majorBidi"/>
          <w:b/>
          <w:bCs/>
          <w:sz w:val="24"/>
          <w:szCs w:val="24"/>
          <w:lang w:val="en-GB"/>
        </w:rPr>
      </w:pPr>
    </w:p>
    <w:p w:rsidR="00FB78D3" w:rsidRPr="007308D6" w:rsidRDefault="00FB78D3" w:rsidP="00B83CA4">
      <w:pPr>
        <w:spacing w:after="0" w:line="480" w:lineRule="auto"/>
        <w15:collapsed/>
        <w:rPr>
          <w:rFonts w:asciiTheme="majorBidi" w:hAnsiTheme="majorBidi" w:cstheme="majorBidi"/>
          <w:b/>
          <w:bCs/>
          <w:sz w:val="24"/>
          <w:szCs w:val="24"/>
          <w:lang w:val="en-GB"/>
        </w:rPr>
      </w:pPr>
      <w:r w:rsidRPr="007308D6">
        <w:rPr>
          <w:rFonts w:asciiTheme="majorBidi" w:hAnsiTheme="majorBidi" w:cstheme="majorBidi"/>
          <w:b/>
          <w:bCs/>
          <w:sz w:val="24"/>
          <w:szCs w:val="24"/>
          <w:lang w:val="en-GB"/>
        </w:rPr>
        <w:t xml:space="preserve">Study Characteristics </w:t>
      </w:r>
    </w:p>
    <w:p w:rsidR="00FB78D3" w:rsidRPr="007308D6" w:rsidRDefault="00FB78D3" w:rsidP="00B83CA4">
      <w:pPr>
        <w:spacing w:after="0" w:line="480" w:lineRule="auto"/>
        <w:ind w:firstLine="720"/>
        <w15:collapsed/>
        <w:rPr>
          <w:rFonts w:asciiTheme="majorBidi" w:hAnsiTheme="majorBidi" w:cstheme="majorBidi"/>
          <w:sz w:val="24"/>
          <w:szCs w:val="24"/>
          <w:lang w:val="en-GB"/>
        </w:rPr>
      </w:pPr>
      <w:r w:rsidRPr="007308D6">
        <w:rPr>
          <w:rFonts w:asciiTheme="majorBidi" w:hAnsiTheme="majorBidi" w:cstheme="majorBidi"/>
          <w:sz w:val="24"/>
          <w:szCs w:val="24"/>
          <w:lang w:val="en-GB"/>
        </w:rPr>
        <w:t xml:space="preserve">All the studies included in this review were conducted in public schools. Of the 35 papers, 17 used qualitative methods (interviews, documentary review, photo elicitation, focus-group discussions or observations); 11 used quantitative methods (e.g. a questionnaire), and the remaining seven papers used mixed methods. Many of the studies were focused on early childhood (children less than six years old) and basic schools (years 1–9; n=16), and seven were conducted in tertiary institutions (participants included preservice teachers, lecturers, administrators and university students with disabilities) (see Table 2). </w:t>
      </w:r>
    </w:p>
    <w:p w:rsidR="00FB78D3" w:rsidRPr="007308D6" w:rsidRDefault="00FB78D3" w:rsidP="00B83CA4">
      <w:pPr>
        <w:spacing w:after="0" w:line="480" w:lineRule="auto"/>
        <w:ind w:firstLine="720"/>
        <w15:collapsed/>
        <w:rPr>
          <w:rFonts w:asciiTheme="majorBidi" w:hAnsiTheme="majorBidi" w:cstheme="majorBidi"/>
          <w:sz w:val="24"/>
          <w:szCs w:val="24"/>
          <w:lang w:val="en-GB"/>
        </w:rPr>
      </w:pPr>
      <w:r w:rsidRPr="007308D6">
        <w:rPr>
          <w:rFonts w:asciiTheme="majorBidi" w:hAnsiTheme="majorBidi" w:cstheme="majorBidi"/>
          <w:sz w:val="24"/>
          <w:szCs w:val="24"/>
          <w:lang w:val="en-GB"/>
        </w:rPr>
        <w:lastRenderedPageBreak/>
        <w:t>With respect to those from whom the data were collected, six studies involved diverse stakeholders (including parents, teachers, students and other educators), two recruited teachers from SHS, two recruited students with disabilities, and one study each recruited participants from basic schools, secondary schools and parents only. Table 2 presents the details of the 35 papers included in this study.</w:t>
      </w:r>
    </w:p>
    <w:p w:rsidR="00FB78D3" w:rsidRPr="007308D6" w:rsidRDefault="00FB78D3" w:rsidP="00B83CA4">
      <w:pPr>
        <w:spacing w:after="0" w:line="240" w:lineRule="auto"/>
        <w15:collapsed/>
        <w:rPr>
          <w:rFonts w:asciiTheme="majorBidi" w:eastAsia="DengXian" w:hAnsiTheme="majorBidi" w:cstheme="majorBidi"/>
          <w:b/>
          <w:bCs/>
          <w:iCs/>
          <w:sz w:val="24"/>
          <w:szCs w:val="24"/>
          <w:u w:val="single"/>
          <w:lang w:val="en-GB"/>
        </w:rPr>
      </w:pPr>
    </w:p>
    <w:p w:rsidR="00FB78D3" w:rsidRPr="007308D6" w:rsidRDefault="00FB78D3" w:rsidP="00B83CA4">
      <w:pPr>
        <w:pStyle w:val="Caption"/>
        <w:jc w:val="left"/>
      </w:pPr>
      <w:bookmarkStart w:id="5" w:name="_Toc24121910"/>
      <w:r w:rsidRPr="007308D6">
        <w:t xml:space="preserve">Table </w:t>
      </w:r>
      <w:r>
        <w:fldChar w:fldCharType="begin"/>
      </w:r>
      <w:r>
        <w:instrText xml:space="preserve"> SEQ Table \* ARABIC </w:instrText>
      </w:r>
      <w:r>
        <w:fldChar w:fldCharType="separate"/>
      </w:r>
      <w:r w:rsidRPr="007308D6">
        <w:rPr>
          <w:noProof/>
        </w:rPr>
        <w:t>2</w:t>
      </w:r>
      <w:bookmarkEnd w:id="5"/>
      <w:r>
        <w:rPr>
          <w:noProof/>
        </w:rPr>
        <w:fldChar w:fldCharType="end"/>
      </w:r>
      <w:bookmarkStart w:id="6" w:name="_Hlk24121991"/>
    </w:p>
    <w:p w:rsidR="00FB78D3" w:rsidRPr="007308D6" w:rsidRDefault="00FB78D3" w:rsidP="00B83CA4">
      <w:pPr>
        <w:pStyle w:val="Caption"/>
        <w:jc w:val="left"/>
      </w:pPr>
      <w:r w:rsidRPr="007308D6">
        <w:t xml:space="preserve">Summary of Studies Included in this Study </w:t>
      </w:r>
    </w:p>
    <w:tbl>
      <w:tblPr>
        <w:tblStyle w:val="TableGrid1"/>
        <w:tblpPr w:leftFromText="180" w:rightFromText="180" w:vertAnchor="text" w:tblpX="-1281" w:tblpY="20"/>
        <w:tblW w:w="11601" w:type="dxa"/>
        <w:tblLook w:val="04A0" w:firstRow="1" w:lastRow="0" w:firstColumn="1" w:lastColumn="0" w:noHBand="0" w:noVBand="1"/>
      </w:tblPr>
      <w:tblGrid>
        <w:gridCol w:w="4815"/>
        <w:gridCol w:w="3118"/>
        <w:gridCol w:w="3668"/>
      </w:tblGrid>
      <w:tr w:rsidR="00FB78D3" w:rsidRPr="007308D6" w:rsidTr="00A94E04">
        <w:trPr>
          <w:trHeight w:val="499"/>
        </w:trPr>
        <w:tc>
          <w:tcPr>
            <w:tcW w:w="4815" w:type="dxa"/>
          </w:tcPr>
          <w:bookmarkEnd w:id="6"/>
          <w:p w:rsidR="00FB78D3" w:rsidRPr="007308D6" w:rsidRDefault="00FB78D3" w:rsidP="00B83CA4">
            <w:pPr>
              <w:rPr>
                <w:rFonts w:asciiTheme="majorBidi" w:eastAsia="DengXian" w:hAnsiTheme="majorBidi" w:cstheme="majorBidi"/>
                <w:b/>
                <w:bCs/>
                <w:sz w:val="24"/>
                <w:szCs w:val="24"/>
              </w:rPr>
            </w:pPr>
            <w:r w:rsidRPr="007308D6">
              <w:rPr>
                <w:rFonts w:asciiTheme="majorBidi" w:eastAsia="DengXian" w:hAnsiTheme="majorBidi" w:cstheme="majorBidi"/>
                <w:b/>
                <w:bCs/>
                <w:sz w:val="24"/>
                <w:szCs w:val="24"/>
              </w:rPr>
              <w:t xml:space="preserve">Authors </w:t>
            </w:r>
          </w:p>
        </w:tc>
        <w:tc>
          <w:tcPr>
            <w:tcW w:w="3118" w:type="dxa"/>
          </w:tcPr>
          <w:p w:rsidR="00FB78D3" w:rsidRPr="007308D6" w:rsidRDefault="00FB78D3" w:rsidP="00B83CA4">
            <w:pPr>
              <w:rPr>
                <w:rFonts w:asciiTheme="majorBidi" w:eastAsia="DengXian" w:hAnsiTheme="majorBidi" w:cstheme="majorBidi"/>
                <w:b/>
                <w:bCs/>
                <w:sz w:val="24"/>
                <w:szCs w:val="24"/>
              </w:rPr>
            </w:pPr>
            <w:r w:rsidRPr="007308D6">
              <w:rPr>
                <w:rFonts w:asciiTheme="majorBidi" w:eastAsia="DengXian" w:hAnsiTheme="majorBidi" w:cstheme="majorBidi"/>
                <w:b/>
                <w:bCs/>
                <w:sz w:val="24"/>
                <w:szCs w:val="24"/>
              </w:rPr>
              <w:t xml:space="preserve">Study design </w:t>
            </w:r>
          </w:p>
        </w:tc>
        <w:tc>
          <w:tcPr>
            <w:tcW w:w="3668" w:type="dxa"/>
          </w:tcPr>
          <w:p w:rsidR="00FB78D3" w:rsidRPr="007308D6" w:rsidRDefault="00FB78D3" w:rsidP="00B83CA4">
            <w:pPr>
              <w:ind w:firstLine="0"/>
              <w:rPr>
                <w:rFonts w:asciiTheme="majorBidi" w:eastAsia="DengXian" w:hAnsiTheme="majorBidi" w:cstheme="majorBidi"/>
                <w:b/>
                <w:bCs/>
                <w:sz w:val="24"/>
                <w:szCs w:val="24"/>
              </w:rPr>
            </w:pPr>
            <w:r w:rsidRPr="007308D6">
              <w:rPr>
                <w:rFonts w:asciiTheme="majorBidi" w:eastAsia="DengXian" w:hAnsiTheme="majorBidi" w:cstheme="majorBidi"/>
                <w:b/>
                <w:bCs/>
                <w:sz w:val="24"/>
                <w:szCs w:val="24"/>
              </w:rPr>
              <w:t xml:space="preserve">Participant characteristics </w:t>
            </w:r>
          </w:p>
        </w:tc>
      </w:tr>
      <w:tr w:rsidR="00FB78D3" w:rsidRPr="007308D6" w:rsidTr="00A94E04">
        <w:trPr>
          <w:trHeight w:val="499"/>
        </w:trPr>
        <w:tc>
          <w:tcPr>
            <w:tcW w:w="4815" w:type="dxa"/>
          </w:tcPr>
          <w:p w:rsidR="00FB78D3" w:rsidRPr="007308D6" w:rsidRDefault="00FB78D3" w:rsidP="00B83CA4">
            <w:pPr>
              <w:numPr>
                <w:ilvl w:val="0"/>
                <w:numId w:val="3"/>
              </w:numPr>
              <w:contextualSpacing/>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Ackah</w:t>
            </w:r>
            <w:proofErr w:type="spellEnd"/>
            <w:r w:rsidRPr="007308D6">
              <w:rPr>
                <w:rFonts w:asciiTheme="majorBidi" w:eastAsia="DengXian" w:hAnsiTheme="majorBidi" w:cstheme="majorBidi"/>
                <w:sz w:val="24"/>
                <w:szCs w:val="24"/>
              </w:rPr>
              <w:t xml:space="preserve">-Jnr &amp; </w:t>
            </w:r>
            <w:proofErr w:type="spellStart"/>
            <w:r w:rsidRPr="007308D6">
              <w:rPr>
                <w:rFonts w:asciiTheme="majorBidi" w:eastAsia="DengXian" w:hAnsiTheme="majorBidi" w:cstheme="majorBidi"/>
                <w:sz w:val="24"/>
                <w:szCs w:val="24"/>
              </w:rPr>
              <w:t>Danso</w:t>
            </w:r>
            <w:proofErr w:type="spellEnd"/>
            <w:r w:rsidRPr="007308D6">
              <w:rPr>
                <w:rFonts w:asciiTheme="majorBidi" w:eastAsia="DengXian" w:hAnsiTheme="majorBidi" w:cstheme="majorBidi"/>
                <w:sz w:val="24"/>
                <w:szCs w:val="24"/>
              </w:rPr>
              <w:t xml:space="preserve"> (2018)</w:t>
            </w:r>
          </w:p>
        </w:tc>
        <w:tc>
          <w:tcPr>
            <w:tcW w:w="311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Questionnaire and observation</w:t>
            </w:r>
          </w:p>
        </w:tc>
        <w:tc>
          <w:tcPr>
            <w:tcW w:w="366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 xml:space="preserve">164 primary and JHS school teachers </w:t>
            </w:r>
          </w:p>
        </w:tc>
      </w:tr>
      <w:tr w:rsidR="00FB78D3" w:rsidRPr="007308D6" w:rsidTr="00A94E04">
        <w:trPr>
          <w:trHeight w:val="440"/>
        </w:trPr>
        <w:tc>
          <w:tcPr>
            <w:tcW w:w="4815" w:type="dxa"/>
          </w:tcPr>
          <w:p w:rsidR="00FB78D3" w:rsidRPr="007308D6" w:rsidRDefault="00FB78D3" w:rsidP="00B83CA4">
            <w:pPr>
              <w:numPr>
                <w:ilvl w:val="0"/>
                <w:numId w:val="3"/>
              </w:numPr>
              <w:contextualSpacing/>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Agbenyega</w:t>
            </w:r>
            <w:proofErr w:type="spellEnd"/>
            <w:r w:rsidRPr="007308D6">
              <w:rPr>
                <w:rFonts w:asciiTheme="majorBidi" w:eastAsia="DengXian" w:hAnsiTheme="majorBidi" w:cstheme="majorBidi"/>
                <w:sz w:val="24"/>
                <w:szCs w:val="24"/>
              </w:rPr>
              <w:t xml:space="preserve"> (2006)</w:t>
            </w:r>
          </w:p>
        </w:tc>
        <w:tc>
          <w:tcPr>
            <w:tcW w:w="311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Questionnaire, observation and interviews</w:t>
            </w:r>
          </w:p>
        </w:tc>
        <w:tc>
          <w:tcPr>
            <w:tcW w:w="366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 xml:space="preserve">122 stakeholders (teachers, students and policymakers) </w:t>
            </w:r>
          </w:p>
        </w:tc>
      </w:tr>
      <w:tr w:rsidR="00FB78D3" w:rsidRPr="007308D6" w:rsidTr="00A94E04">
        <w:trPr>
          <w:trHeight w:val="440"/>
        </w:trPr>
        <w:tc>
          <w:tcPr>
            <w:tcW w:w="4815" w:type="dxa"/>
          </w:tcPr>
          <w:p w:rsidR="00FB78D3" w:rsidRPr="007308D6" w:rsidRDefault="00FB78D3" w:rsidP="00B83CA4">
            <w:pPr>
              <w:numPr>
                <w:ilvl w:val="0"/>
                <w:numId w:val="3"/>
              </w:numPr>
              <w:contextualSpacing/>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Agbenyega</w:t>
            </w:r>
            <w:proofErr w:type="spellEnd"/>
            <w:r w:rsidRPr="007308D6">
              <w:rPr>
                <w:rFonts w:asciiTheme="majorBidi" w:eastAsia="DengXian" w:hAnsiTheme="majorBidi" w:cstheme="majorBidi"/>
                <w:sz w:val="24"/>
                <w:szCs w:val="24"/>
              </w:rPr>
              <w:t xml:space="preserve"> (2007)</w:t>
            </w:r>
          </w:p>
        </w:tc>
        <w:tc>
          <w:tcPr>
            <w:tcW w:w="311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Questionnaire and interviews</w:t>
            </w:r>
          </w:p>
        </w:tc>
        <w:tc>
          <w:tcPr>
            <w:tcW w:w="366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 xml:space="preserve">100 primary and junior secondary school teachers </w:t>
            </w:r>
          </w:p>
        </w:tc>
      </w:tr>
      <w:tr w:rsidR="00FB78D3" w:rsidRPr="007308D6" w:rsidTr="00A94E04">
        <w:trPr>
          <w:trHeight w:val="440"/>
        </w:trPr>
        <w:tc>
          <w:tcPr>
            <w:tcW w:w="4815" w:type="dxa"/>
          </w:tcPr>
          <w:p w:rsidR="00FB78D3" w:rsidRPr="007308D6" w:rsidRDefault="00FB78D3" w:rsidP="00B83CA4">
            <w:pPr>
              <w:numPr>
                <w:ilvl w:val="0"/>
                <w:numId w:val="3"/>
              </w:numPr>
              <w:contextualSpacing/>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Agbenyega</w:t>
            </w:r>
            <w:proofErr w:type="spellEnd"/>
            <w:r w:rsidRPr="007308D6">
              <w:rPr>
                <w:rFonts w:asciiTheme="majorBidi" w:eastAsia="DengXian" w:hAnsiTheme="majorBidi" w:cstheme="majorBidi"/>
                <w:sz w:val="24"/>
                <w:szCs w:val="24"/>
              </w:rPr>
              <w:t xml:space="preserve"> (2008)</w:t>
            </w:r>
          </w:p>
        </w:tc>
        <w:tc>
          <w:tcPr>
            <w:tcW w:w="311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Photo elicitation and interviews</w:t>
            </w:r>
          </w:p>
        </w:tc>
        <w:tc>
          <w:tcPr>
            <w:tcW w:w="366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50 junior secondary school students</w:t>
            </w:r>
          </w:p>
        </w:tc>
      </w:tr>
      <w:tr w:rsidR="00FB78D3" w:rsidRPr="007308D6" w:rsidTr="00A94E04">
        <w:trPr>
          <w:trHeight w:val="440"/>
        </w:trPr>
        <w:tc>
          <w:tcPr>
            <w:tcW w:w="4815" w:type="dxa"/>
          </w:tcPr>
          <w:p w:rsidR="00FB78D3" w:rsidRPr="007308D6" w:rsidRDefault="00FB78D3" w:rsidP="00B83CA4">
            <w:pPr>
              <w:numPr>
                <w:ilvl w:val="0"/>
                <w:numId w:val="3"/>
              </w:numPr>
              <w:contextualSpacing/>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Agbenyega</w:t>
            </w:r>
            <w:proofErr w:type="spellEnd"/>
            <w:r w:rsidRPr="007308D6">
              <w:rPr>
                <w:rFonts w:asciiTheme="majorBidi" w:eastAsia="DengXian" w:hAnsiTheme="majorBidi" w:cstheme="majorBidi"/>
                <w:sz w:val="24"/>
                <w:szCs w:val="24"/>
              </w:rPr>
              <w:t xml:space="preserve"> &amp; </w:t>
            </w:r>
            <w:proofErr w:type="spellStart"/>
            <w:r w:rsidRPr="007308D6">
              <w:rPr>
                <w:rFonts w:asciiTheme="majorBidi" w:eastAsia="DengXian" w:hAnsiTheme="majorBidi" w:cstheme="majorBidi"/>
                <w:sz w:val="24"/>
                <w:szCs w:val="24"/>
              </w:rPr>
              <w:t>Deku</w:t>
            </w:r>
            <w:proofErr w:type="spellEnd"/>
            <w:r w:rsidRPr="007308D6">
              <w:rPr>
                <w:rFonts w:asciiTheme="majorBidi" w:eastAsia="DengXian" w:hAnsiTheme="majorBidi" w:cstheme="majorBidi"/>
                <w:sz w:val="24"/>
                <w:szCs w:val="24"/>
              </w:rPr>
              <w:t xml:space="preserve"> (2011)</w:t>
            </w:r>
          </w:p>
        </w:tc>
        <w:tc>
          <w:tcPr>
            <w:tcW w:w="311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Focus group discussion and observation</w:t>
            </w:r>
          </w:p>
        </w:tc>
        <w:tc>
          <w:tcPr>
            <w:tcW w:w="366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 xml:space="preserve">21 pre-service teachers (colleges of education) </w:t>
            </w:r>
          </w:p>
        </w:tc>
      </w:tr>
      <w:tr w:rsidR="00FB78D3" w:rsidRPr="007308D6" w:rsidTr="00A94E04">
        <w:trPr>
          <w:trHeight w:val="440"/>
        </w:trPr>
        <w:tc>
          <w:tcPr>
            <w:tcW w:w="4815" w:type="dxa"/>
          </w:tcPr>
          <w:p w:rsidR="00FB78D3" w:rsidRPr="007308D6" w:rsidRDefault="00FB78D3" w:rsidP="00B83CA4">
            <w:pPr>
              <w:numPr>
                <w:ilvl w:val="0"/>
                <w:numId w:val="3"/>
              </w:numPr>
              <w:contextualSpacing/>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Agbenyega</w:t>
            </w:r>
            <w:proofErr w:type="spellEnd"/>
            <w:r w:rsidRPr="007308D6">
              <w:rPr>
                <w:rFonts w:asciiTheme="majorBidi" w:eastAsia="DengXian" w:hAnsiTheme="majorBidi" w:cstheme="majorBidi"/>
                <w:sz w:val="24"/>
                <w:szCs w:val="24"/>
              </w:rPr>
              <w:t xml:space="preserve"> &amp; </w:t>
            </w:r>
            <w:proofErr w:type="spellStart"/>
            <w:r w:rsidRPr="007308D6">
              <w:rPr>
                <w:rFonts w:asciiTheme="majorBidi" w:eastAsia="DengXian" w:hAnsiTheme="majorBidi" w:cstheme="majorBidi"/>
                <w:sz w:val="24"/>
                <w:szCs w:val="24"/>
              </w:rPr>
              <w:t>Klinthong</w:t>
            </w:r>
            <w:proofErr w:type="spellEnd"/>
            <w:r w:rsidRPr="007308D6">
              <w:rPr>
                <w:rFonts w:asciiTheme="majorBidi" w:eastAsia="DengXian" w:hAnsiTheme="majorBidi" w:cstheme="majorBidi"/>
                <w:sz w:val="24"/>
                <w:szCs w:val="24"/>
              </w:rPr>
              <w:t xml:space="preserve"> (2011)</w:t>
            </w:r>
          </w:p>
        </w:tc>
        <w:tc>
          <w:tcPr>
            <w:tcW w:w="311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Focus group discussion</w:t>
            </w:r>
          </w:p>
        </w:tc>
        <w:tc>
          <w:tcPr>
            <w:tcW w:w="366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 xml:space="preserve">21 pre-service teachers (college of education) </w:t>
            </w:r>
          </w:p>
        </w:tc>
      </w:tr>
      <w:tr w:rsidR="00FB78D3" w:rsidRPr="007308D6" w:rsidTr="00A94E04">
        <w:trPr>
          <w:trHeight w:val="440"/>
        </w:trPr>
        <w:tc>
          <w:tcPr>
            <w:tcW w:w="4815" w:type="dxa"/>
          </w:tcPr>
          <w:p w:rsidR="00FB78D3" w:rsidRPr="007308D6" w:rsidRDefault="00FB78D3" w:rsidP="00B83CA4">
            <w:pPr>
              <w:numPr>
                <w:ilvl w:val="0"/>
                <w:numId w:val="3"/>
              </w:numPr>
              <w:contextualSpacing/>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Agbenyega</w:t>
            </w:r>
            <w:proofErr w:type="spellEnd"/>
            <w:r w:rsidRPr="007308D6">
              <w:rPr>
                <w:rFonts w:asciiTheme="majorBidi" w:eastAsia="DengXian" w:hAnsiTheme="majorBidi" w:cstheme="majorBidi"/>
                <w:sz w:val="24"/>
                <w:szCs w:val="24"/>
              </w:rPr>
              <w:t xml:space="preserve"> &amp; Davis (2015)</w:t>
            </w:r>
          </w:p>
        </w:tc>
        <w:tc>
          <w:tcPr>
            <w:tcW w:w="311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Observation and interviews</w:t>
            </w:r>
          </w:p>
        </w:tc>
        <w:tc>
          <w:tcPr>
            <w:tcW w:w="366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18 primary school participants (teachers and typical developing peers)</w:t>
            </w:r>
          </w:p>
        </w:tc>
      </w:tr>
      <w:tr w:rsidR="00FB78D3" w:rsidRPr="007308D6" w:rsidTr="00A94E04">
        <w:trPr>
          <w:trHeight w:val="440"/>
        </w:trPr>
        <w:tc>
          <w:tcPr>
            <w:tcW w:w="4815" w:type="dxa"/>
          </w:tcPr>
          <w:p w:rsidR="00FB78D3" w:rsidRPr="007308D6" w:rsidRDefault="00FB78D3" w:rsidP="00B83CA4">
            <w:pPr>
              <w:numPr>
                <w:ilvl w:val="0"/>
                <w:numId w:val="3"/>
              </w:numPr>
              <w:contextualSpacing/>
              <w:rPr>
                <w:rFonts w:asciiTheme="majorBidi" w:eastAsia="DengXian" w:hAnsiTheme="majorBidi" w:cstheme="majorBidi"/>
                <w:sz w:val="24"/>
                <w:szCs w:val="24"/>
              </w:rPr>
            </w:pPr>
            <w:r w:rsidRPr="007308D6">
              <w:rPr>
                <w:rFonts w:asciiTheme="majorBidi" w:eastAsia="DengXian" w:hAnsiTheme="majorBidi" w:cstheme="majorBidi"/>
                <w:sz w:val="24"/>
                <w:szCs w:val="24"/>
              </w:rPr>
              <w:t xml:space="preserve">Alhassan &amp; </w:t>
            </w:r>
            <w:proofErr w:type="spellStart"/>
            <w:r w:rsidRPr="007308D6">
              <w:rPr>
                <w:rFonts w:asciiTheme="majorBidi" w:eastAsia="DengXian" w:hAnsiTheme="majorBidi" w:cstheme="majorBidi"/>
                <w:sz w:val="24"/>
                <w:szCs w:val="24"/>
              </w:rPr>
              <w:t>Abosi</w:t>
            </w:r>
            <w:proofErr w:type="spellEnd"/>
            <w:r w:rsidRPr="007308D6">
              <w:rPr>
                <w:rFonts w:asciiTheme="majorBidi" w:eastAsia="DengXian" w:hAnsiTheme="majorBidi" w:cstheme="majorBidi"/>
                <w:sz w:val="24"/>
                <w:szCs w:val="24"/>
              </w:rPr>
              <w:t>, (2014)</w:t>
            </w:r>
          </w:p>
        </w:tc>
        <w:tc>
          <w:tcPr>
            <w:tcW w:w="311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Questionnaire and observation</w:t>
            </w:r>
          </w:p>
        </w:tc>
        <w:tc>
          <w:tcPr>
            <w:tcW w:w="366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 xml:space="preserve">381 primary school teachers </w:t>
            </w:r>
          </w:p>
        </w:tc>
      </w:tr>
      <w:tr w:rsidR="00FB78D3" w:rsidRPr="007308D6" w:rsidTr="00A94E04">
        <w:trPr>
          <w:trHeight w:val="440"/>
        </w:trPr>
        <w:tc>
          <w:tcPr>
            <w:tcW w:w="4815" w:type="dxa"/>
          </w:tcPr>
          <w:p w:rsidR="00FB78D3" w:rsidRPr="007308D6" w:rsidRDefault="00FB78D3" w:rsidP="00B83CA4">
            <w:pPr>
              <w:numPr>
                <w:ilvl w:val="0"/>
                <w:numId w:val="3"/>
              </w:numPr>
              <w:contextualSpacing/>
              <w:rPr>
                <w:rFonts w:asciiTheme="majorBidi" w:eastAsia="DengXian" w:hAnsiTheme="majorBidi" w:cstheme="majorBidi"/>
                <w:sz w:val="24"/>
                <w:szCs w:val="24"/>
              </w:rPr>
            </w:pPr>
            <w:proofErr w:type="spellStart"/>
            <w:r w:rsidRPr="007308D6">
              <w:rPr>
                <w:rFonts w:asciiTheme="majorBidi" w:eastAsia="Times New Roman" w:hAnsiTheme="majorBidi" w:cstheme="majorBidi"/>
                <w:sz w:val="24"/>
                <w:szCs w:val="24"/>
              </w:rPr>
              <w:t>Amponteng</w:t>
            </w:r>
            <w:proofErr w:type="spellEnd"/>
            <w:r w:rsidRPr="007308D6">
              <w:rPr>
                <w:rFonts w:asciiTheme="majorBidi" w:eastAsia="Times New Roman" w:hAnsiTheme="majorBidi" w:cstheme="majorBidi"/>
                <w:sz w:val="24"/>
                <w:szCs w:val="24"/>
              </w:rPr>
              <w:t xml:space="preserve"> et al.</w:t>
            </w:r>
            <w:r w:rsidRPr="007308D6">
              <w:rPr>
                <w:rFonts w:asciiTheme="majorBidi" w:eastAsia="DengXian" w:hAnsiTheme="majorBidi" w:cstheme="majorBidi"/>
                <w:sz w:val="24"/>
                <w:szCs w:val="24"/>
              </w:rPr>
              <w:t xml:space="preserve"> (2019)</w:t>
            </w:r>
          </w:p>
        </w:tc>
        <w:tc>
          <w:tcPr>
            <w:tcW w:w="311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Questionnaire</w:t>
            </w:r>
          </w:p>
        </w:tc>
        <w:tc>
          <w:tcPr>
            <w:tcW w:w="366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411 parents of children with disabilities and typical developing peers</w:t>
            </w:r>
          </w:p>
        </w:tc>
      </w:tr>
      <w:tr w:rsidR="00FB78D3" w:rsidRPr="007308D6" w:rsidTr="00A94E04">
        <w:trPr>
          <w:trHeight w:val="440"/>
        </w:trPr>
        <w:tc>
          <w:tcPr>
            <w:tcW w:w="4815" w:type="dxa"/>
          </w:tcPr>
          <w:p w:rsidR="00FB78D3" w:rsidRPr="007308D6" w:rsidRDefault="00FB78D3" w:rsidP="00B83CA4">
            <w:pPr>
              <w:numPr>
                <w:ilvl w:val="0"/>
                <w:numId w:val="3"/>
              </w:numPr>
              <w:contextualSpacing/>
              <w:rPr>
                <w:rFonts w:asciiTheme="majorBidi" w:eastAsia="DengXian" w:hAnsiTheme="majorBidi" w:cstheme="majorBidi"/>
                <w:sz w:val="24"/>
                <w:szCs w:val="24"/>
              </w:rPr>
            </w:pPr>
            <w:r w:rsidRPr="007308D6">
              <w:rPr>
                <w:rFonts w:asciiTheme="majorBidi" w:eastAsia="DengXian" w:hAnsiTheme="majorBidi" w:cstheme="majorBidi"/>
                <w:sz w:val="24"/>
                <w:szCs w:val="24"/>
              </w:rPr>
              <w:t>Anthony (2011)</w:t>
            </w:r>
          </w:p>
        </w:tc>
        <w:tc>
          <w:tcPr>
            <w:tcW w:w="311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Interviews</w:t>
            </w:r>
          </w:p>
        </w:tc>
        <w:tc>
          <w:tcPr>
            <w:tcW w:w="366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30 stakeholders (professionals, family members and community members)</w:t>
            </w:r>
          </w:p>
        </w:tc>
      </w:tr>
      <w:tr w:rsidR="00FB78D3" w:rsidRPr="007308D6" w:rsidTr="00A94E04">
        <w:trPr>
          <w:trHeight w:val="440"/>
        </w:trPr>
        <w:tc>
          <w:tcPr>
            <w:tcW w:w="4815" w:type="dxa"/>
          </w:tcPr>
          <w:p w:rsidR="00FB78D3" w:rsidRPr="007308D6" w:rsidRDefault="00FB78D3" w:rsidP="00B83CA4">
            <w:pPr>
              <w:numPr>
                <w:ilvl w:val="0"/>
                <w:numId w:val="3"/>
              </w:numPr>
              <w:contextualSpacing/>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Butakor</w:t>
            </w:r>
            <w:proofErr w:type="spellEnd"/>
            <w:r w:rsidRPr="007308D6">
              <w:rPr>
                <w:rFonts w:asciiTheme="majorBidi" w:eastAsia="DengXian" w:hAnsiTheme="majorBidi" w:cstheme="majorBidi"/>
                <w:sz w:val="24"/>
                <w:szCs w:val="24"/>
              </w:rPr>
              <w:t xml:space="preserve"> et al., (2018)</w:t>
            </w:r>
          </w:p>
        </w:tc>
        <w:tc>
          <w:tcPr>
            <w:tcW w:w="311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Questionnaire</w:t>
            </w:r>
          </w:p>
        </w:tc>
        <w:tc>
          <w:tcPr>
            <w:tcW w:w="366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 xml:space="preserve">300 teachers from basic and SHS </w:t>
            </w:r>
          </w:p>
        </w:tc>
      </w:tr>
      <w:tr w:rsidR="00FB78D3" w:rsidRPr="007308D6" w:rsidTr="00A94E04">
        <w:trPr>
          <w:trHeight w:val="440"/>
        </w:trPr>
        <w:tc>
          <w:tcPr>
            <w:tcW w:w="4815" w:type="dxa"/>
          </w:tcPr>
          <w:p w:rsidR="00FB78D3" w:rsidRPr="007308D6" w:rsidRDefault="00FB78D3" w:rsidP="00B83CA4">
            <w:pPr>
              <w:numPr>
                <w:ilvl w:val="0"/>
                <w:numId w:val="3"/>
              </w:numPr>
              <w:contextualSpacing/>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Danso</w:t>
            </w:r>
            <w:proofErr w:type="spellEnd"/>
            <w:r w:rsidRPr="007308D6">
              <w:rPr>
                <w:rFonts w:asciiTheme="majorBidi" w:eastAsia="DengXian" w:hAnsiTheme="majorBidi" w:cstheme="majorBidi"/>
                <w:sz w:val="24"/>
                <w:szCs w:val="24"/>
              </w:rPr>
              <w:t xml:space="preserve"> et al., (2012)</w:t>
            </w:r>
          </w:p>
        </w:tc>
        <w:tc>
          <w:tcPr>
            <w:tcW w:w="311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Observation</w:t>
            </w:r>
          </w:p>
        </w:tc>
        <w:tc>
          <w:tcPr>
            <w:tcW w:w="366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 xml:space="preserve">21 senior secondary school facilities </w:t>
            </w:r>
          </w:p>
        </w:tc>
      </w:tr>
      <w:tr w:rsidR="00FB78D3" w:rsidRPr="007308D6" w:rsidTr="00A94E04">
        <w:trPr>
          <w:trHeight w:val="440"/>
        </w:trPr>
        <w:tc>
          <w:tcPr>
            <w:tcW w:w="4815" w:type="dxa"/>
          </w:tcPr>
          <w:p w:rsidR="00FB78D3" w:rsidRPr="007308D6" w:rsidRDefault="00FB78D3" w:rsidP="00B83CA4">
            <w:pPr>
              <w:numPr>
                <w:ilvl w:val="0"/>
                <w:numId w:val="3"/>
              </w:numPr>
              <w:contextualSpacing/>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Sefa</w:t>
            </w:r>
            <w:proofErr w:type="spellEnd"/>
            <w:r w:rsidRPr="007308D6">
              <w:rPr>
                <w:rFonts w:asciiTheme="majorBidi" w:eastAsia="DengXian" w:hAnsiTheme="majorBidi" w:cstheme="majorBidi"/>
                <w:sz w:val="24"/>
                <w:szCs w:val="24"/>
              </w:rPr>
              <w:t xml:space="preserve"> Dei (2005)</w:t>
            </w:r>
          </w:p>
        </w:tc>
        <w:tc>
          <w:tcPr>
            <w:tcW w:w="311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Interviews</w:t>
            </w:r>
          </w:p>
        </w:tc>
        <w:tc>
          <w:tcPr>
            <w:tcW w:w="366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69 participants (university lecturers, tutors and university students)</w:t>
            </w:r>
          </w:p>
        </w:tc>
      </w:tr>
      <w:tr w:rsidR="00FB78D3" w:rsidRPr="007308D6" w:rsidTr="00A94E04">
        <w:trPr>
          <w:trHeight w:val="440"/>
        </w:trPr>
        <w:tc>
          <w:tcPr>
            <w:tcW w:w="4815" w:type="dxa"/>
          </w:tcPr>
          <w:p w:rsidR="00FB78D3" w:rsidRPr="007308D6" w:rsidRDefault="00FB78D3" w:rsidP="00B83CA4">
            <w:pPr>
              <w:numPr>
                <w:ilvl w:val="0"/>
                <w:numId w:val="3"/>
              </w:numPr>
              <w:contextualSpacing/>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Deku</w:t>
            </w:r>
            <w:proofErr w:type="spellEnd"/>
            <w:r w:rsidRPr="007308D6">
              <w:rPr>
                <w:rFonts w:asciiTheme="majorBidi" w:eastAsia="DengXian" w:hAnsiTheme="majorBidi" w:cstheme="majorBidi"/>
                <w:sz w:val="24"/>
                <w:szCs w:val="24"/>
              </w:rPr>
              <w:t xml:space="preserve"> &amp; </w:t>
            </w:r>
            <w:proofErr w:type="spellStart"/>
            <w:r w:rsidRPr="007308D6">
              <w:rPr>
                <w:rFonts w:asciiTheme="majorBidi" w:eastAsia="DengXian" w:hAnsiTheme="majorBidi" w:cstheme="majorBidi"/>
                <w:sz w:val="24"/>
                <w:szCs w:val="24"/>
              </w:rPr>
              <w:t>Ackah</w:t>
            </w:r>
            <w:proofErr w:type="spellEnd"/>
            <w:r w:rsidRPr="007308D6">
              <w:rPr>
                <w:rFonts w:asciiTheme="majorBidi" w:eastAsia="DengXian" w:hAnsiTheme="majorBidi" w:cstheme="majorBidi"/>
                <w:sz w:val="24"/>
                <w:szCs w:val="24"/>
              </w:rPr>
              <w:t xml:space="preserve"> Jnr (2012)</w:t>
            </w:r>
          </w:p>
        </w:tc>
        <w:tc>
          <w:tcPr>
            <w:tcW w:w="311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Questionnaire</w:t>
            </w:r>
          </w:p>
        </w:tc>
        <w:tc>
          <w:tcPr>
            <w:tcW w:w="366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 xml:space="preserve">132 primary and junior secondary teachers </w:t>
            </w:r>
          </w:p>
        </w:tc>
      </w:tr>
      <w:tr w:rsidR="00FB78D3" w:rsidRPr="007308D6" w:rsidTr="00A94E04">
        <w:trPr>
          <w:trHeight w:val="440"/>
        </w:trPr>
        <w:tc>
          <w:tcPr>
            <w:tcW w:w="4815" w:type="dxa"/>
          </w:tcPr>
          <w:p w:rsidR="00FB78D3" w:rsidRPr="007308D6" w:rsidRDefault="00FB78D3" w:rsidP="00B83CA4">
            <w:pPr>
              <w:numPr>
                <w:ilvl w:val="0"/>
                <w:numId w:val="3"/>
              </w:numPr>
              <w:contextualSpacing/>
              <w:rPr>
                <w:rFonts w:asciiTheme="majorBidi" w:eastAsia="DengXian" w:hAnsiTheme="majorBidi" w:cstheme="majorBidi"/>
                <w:sz w:val="24"/>
                <w:szCs w:val="24"/>
              </w:rPr>
            </w:pPr>
            <w:r w:rsidRPr="007308D6">
              <w:rPr>
                <w:rFonts w:asciiTheme="majorBidi" w:eastAsia="DengXian" w:hAnsiTheme="majorBidi" w:cstheme="majorBidi"/>
                <w:sz w:val="24"/>
                <w:szCs w:val="24"/>
              </w:rPr>
              <w:t xml:space="preserve">Gregorius (2016) </w:t>
            </w:r>
          </w:p>
        </w:tc>
        <w:tc>
          <w:tcPr>
            <w:tcW w:w="311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Interviews, focus group discussion and observation</w:t>
            </w:r>
          </w:p>
        </w:tc>
        <w:tc>
          <w:tcPr>
            <w:tcW w:w="366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 xml:space="preserve">42 in school and out of school students with disabilities </w:t>
            </w:r>
          </w:p>
        </w:tc>
      </w:tr>
      <w:tr w:rsidR="00FB78D3" w:rsidRPr="007308D6" w:rsidTr="00A94E04">
        <w:trPr>
          <w:trHeight w:val="440"/>
        </w:trPr>
        <w:tc>
          <w:tcPr>
            <w:tcW w:w="4815" w:type="dxa"/>
          </w:tcPr>
          <w:p w:rsidR="00FB78D3" w:rsidRPr="007308D6" w:rsidRDefault="00FB78D3" w:rsidP="00B83CA4">
            <w:pPr>
              <w:numPr>
                <w:ilvl w:val="0"/>
                <w:numId w:val="3"/>
              </w:numPr>
              <w:contextualSpacing/>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lastRenderedPageBreak/>
              <w:t>Kuyini</w:t>
            </w:r>
            <w:proofErr w:type="spellEnd"/>
            <w:r w:rsidRPr="007308D6">
              <w:rPr>
                <w:rFonts w:asciiTheme="majorBidi" w:eastAsia="DengXian" w:hAnsiTheme="majorBidi" w:cstheme="majorBidi"/>
                <w:sz w:val="24"/>
                <w:szCs w:val="24"/>
              </w:rPr>
              <w:t xml:space="preserve"> &amp; Desai (2007)</w:t>
            </w:r>
          </w:p>
        </w:tc>
        <w:tc>
          <w:tcPr>
            <w:tcW w:w="311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Questionnaire</w:t>
            </w:r>
          </w:p>
        </w:tc>
        <w:tc>
          <w:tcPr>
            <w:tcW w:w="366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 xml:space="preserve">128 primary school teachers and principals </w:t>
            </w:r>
          </w:p>
        </w:tc>
      </w:tr>
      <w:tr w:rsidR="00FB78D3" w:rsidRPr="007308D6" w:rsidTr="00A94E04">
        <w:trPr>
          <w:trHeight w:val="440"/>
        </w:trPr>
        <w:tc>
          <w:tcPr>
            <w:tcW w:w="4815" w:type="dxa"/>
          </w:tcPr>
          <w:p w:rsidR="00FB78D3" w:rsidRPr="007308D6" w:rsidRDefault="00FB78D3" w:rsidP="00B83CA4">
            <w:pPr>
              <w:numPr>
                <w:ilvl w:val="0"/>
                <w:numId w:val="3"/>
              </w:numPr>
              <w:contextualSpacing/>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Kuyini</w:t>
            </w:r>
            <w:proofErr w:type="spellEnd"/>
            <w:r w:rsidRPr="007308D6">
              <w:rPr>
                <w:rFonts w:asciiTheme="majorBidi" w:eastAsia="DengXian" w:hAnsiTheme="majorBidi" w:cstheme="majorBidi"/>
                <w:sz w:val="24"/>
                <w:szCs w:val="24"/>
              </w:rPr>
              <w:t xml:space="preserve"> &amp; Desai (2008)</w:t>
            </w:r>
          </w:p>
        </w:tc>
        <w:tc>
          <w:tcPr>
            <w:tcW w:w="311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Questionnaire and observation</w:t>
            </w:r>
          </w:p>
        </w:tc>
        <w:tc>
          <w:tcPr>
            <w:tcW w:w="366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 xml:space="preserve">34 primary school teachers </w:t>
            </w:r>
          </w:p>
        </w:tc>
      </w:tr>
      <w:tr w:rsidR="00FB78D3" w:rsidRPr="007308D6" w:rsidTr="00A94E04">
        <w:trPr>
          <w:trHeight w:val="440"/>
        </w:trPr>
        <w:tc>
          <w:tcPr>
            <w:tcW w:w="4815" w:type="dxa"/>
          </w:tcPr>
          <w:p w:rsidR="00FB78D3" w:rsidRPr="007308D6" w:rsidRDefault="00FB78D3" w:rsidP="00B83CA4">
            <w:pPr>
              <w:numPr>
                <w:ilvl w:val="0"/>
                <w:numId w:val="3"/>
              </w:numPr>
              <w:contextualSpacing/>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Kuyini</w:t>
            </w:r>
            <w:proofErr w:type="spellEnd"/>
            <w:r w:rsidRPr="007308D6">
              <w:rPr>
                <w:rFonts w:asciiTheme="majorBidi" w:eastAsia="DengXian" w:hAnsiTheme="majorBidi" w:cstheme="majorBidi"/>
                <w:sz w:val="24"/>
                <w:szCs w:val="24"/>
              </w:rPr>
              <w:t xml:space="preserve"> et al., (2016)</w:t>
            </w:r>
          </w:p>
        </w:tc>
        <w:tc>
          <w:tcPr>
            <w:tcW w:w="311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Questionnaire</w:t>
            </w:r>
          </w:p>
        </w:tc>
        <w:tc>
          <w:tcPr>
            <w:tcW w:w="366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 xml:space="preserve">163 primary school teachers </w:t>
            </w:r>
          </w:p>
        </w:tc>
      </w:tr>
      <w:tr w:rsidR="00FB78D3" w:rsidRPr="007308D6" w:rsidTr="00A94E04">
        <w:trPr>
          <w:trHeight w:val="440"/>
        </w:trPr>
        <w:tc>
          <w:tcPr>
            <w:tcW w:w="4815" w:type="dxa"/>
          </w:tcPr>
          <w:p w:rsidR="00FB78D3" w:rsidRPr="007308D6" w:rsidRDefault="00FB78D3" w:rsidP="00B83CA4">
            <w:pPr>
              <w:numPr>
                <w:ilvl w:val="0"/>
                <w:numId w:val="3"/>
              </w:numPr>
              <w:contextualSpacing/>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Kuyini</w:t>
            </w:r>
            <w:proofErr w:type="spellEnd"/>
            <w:r w:rsidRPr="007308D6">
              <w:rPr>
                <w:rFonts w:asciiTheme="majorBidi" w:eastAsia="DengXian" w:hAnsiTheme="majorBidi" w:cstheme="majorBidi"/>
                <w:sz w:val="24"/>
                <w:szCs w:val="24"/>
              </w:rPr>
              <w:t xml:space="preserve"> et al., (2018)</w:t>
            </w:r>
          </w:p>
        </w:tc>
        <w:tc>
          <w:tcPr>
            <w:tcW w:w="311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Questionnaire</w:t>
            </w:r>
          </w:p>
        </w:tc>
        <w:tc>
          <w:tcPr>
            <w:tcW w:w="366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 xml:space="preserve">134 primary school teachers </w:t>
            </w:r>
          </w:p>
        </w:tc>
      </w:tr>
      <w:tr w:rsidR="00FB78D3" w:rsidRPr="007308D6" w:rsidTr="00A94E04">
        <w:trPr>
          <w:trHeight w:val="440"/>
        </w:trPr>
        <w:tc>
          <w:tcPr>
            <w:tcW w:w="4815" w:type="dxa"/>
          </w:tcPr>
          <w:p w:rsidR="00FB78D3" w:rsidRPr="007308D6" w:rsidRDefault="00FB78D3" w:rsidP="00B83CA4">
            <w:pPr>
              <w:numPr>
                <w:ilvl w:val="0"/>
                <w:numId w:val="3"/>
              </w:numPr>
              <w:contextualSpacing/>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Mamah</w:t>
            </w:r>
            <w:proofErr w:type="spellEnd"/>
            <w:r w:rsidRPr="007308D6">
              <w:rPr>
                <w:rFonts w:asciiTheme="majorBidi" w:eastAsia="DengXian" w:hAnsiTheme="majorBidi" w:cstheme="majorBidi"/>
                <w:sz w:val="24"/>
                <w:szCs w:val="24"/>
              </w:rPr>
              <w:t xml:space="preserve"> et al., (2011)</w:t>
            </w:r>
          </w:p>
        </w:tc>
        <w:tc>
          <w:tcPr>
            <w:tcW w:w="311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Questionnaire</w:t>
            </w:r>
          </w:p>
        </w:tc>
        <w:tc>
          <w:tcPr>
            <w:tcW w:w="366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 xml:space="preserve">110 university lecturers </w:t>
            </w:r>
          </w:p>
        </w:tc>
      </w:tr>
      <w:tr w:rsidR="00FB78D3" w:rsidRPr="007308D6" w:rsidTr="00A94E04">
        <w:trPr>
          <w:trHeight w:val="440"/>
        </w:trPr>
        <w:tc>
          <w:tcPr>
            <w:tcW w:w="4815" w:type="dxa"/>
          </w:tcPr>
          <w:p w:rsidR="00FB78D3" w:rsidRPr="007308D6" w:rsidRDefault="00FB78D3" w:rsidP="00B83CA4">
            <w:pPr>
              <w:numPr>
                <w:ilvl w:val="0"/>
                <w:numId w:val="3"/>
              </w:numPr>
              <w:contextualSpacing/>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Mantey</w:t>
            </w:r>
            <w:proofErr w:type="spellEnd"/>
            <w:r w:rsidRPr="007308D6">
              <w:rPr>
                <w:rFonts w:asciiTheme="majorBidi" w:eastAsia="DengXian" w:hAnsiTheme="majorBidi" w:cstheme="majorBidi"/>
                <w:sz w:val="24"/>
                <w:szCs w:val="24"/>
              </w:rPr>
              <w:t xml:space="preserve"> (2017)</w:t>
            </w:r>
          </w:p>
        </w:tc>
        <w:tc>
          <w:tcPr>
            <w:tcW w:w="311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Interviews</w:t>
            </w:r>
          </w:p>
        </w:tc>
        <w:tc>
          <w:tcPr>
            <w:tcW w:w="366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19 primary school stakeholders (parents, children with disabilities, teachers, special educators)</w:t>
            </w:r>
          </w:p>
        </w:tc>
      </w:tr>
      <w:tr w:rsidR="00FB78D3" w:rsidRPr="007308D6" w:rsidTr="00A94E04">
        <w:trPr>
          <w:trHeight w:val="440"/>
        </w:trPr>
        <w:tc>
          <w:tcPr>
            <w:tcW w:w="4815" w:type="dxa"/>
          </w:tcPr>
          <w:p w:rsidR="00FB78D3" w:rsidRPr="007308D6" w:rsidRDefault="00FB78D3" w:rsidP="00B83CA4">
            <w:pPr>
              <w:numPr>
                <w:ilvl w:val="0"/>
                <w:numId w:val="3"/>
              </w:numPr>
              <w:contextualSpacing/>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Mprah</w:t>
            </w:r>
            <w:proofErr w:type="spellEnd"/>
            <w:r w:rsidRPr="007308D6">
              <w:rPr>
                <w:rFonts w:asciiTheme="majorBidi" w:eastAsia="DengXian" w:hAnsiTheme="majorBidi" w:cstheme="majorBidi"/>
                <w:sz w:val="24"/>
                <w:szCs w:val="24"/>
              </w:rPr>
              <w:t xml:space="preserve"> et al. (2016)</w:t>
            </w:r>
          </w:p>
        </w:tc>
        <w:tc>
          <w:tcPr>
            <w:tcW w:w="311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Interviews</w:t>
            </w:r>
          </w:p>
        </w:tc>
        <w:tc>
          <w:tcPr>
            <w:tcW w:w="366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40 stakeholders (teachers, resource teachers and principals)</w:t>
            </w:r>
          </w:p>
        </w:tc>
      </w:tr>
      <w:tr w:rsidR="00FB78D3" w:rsidRPr="007308D6" w:rsidTr="00A94E04">
        <w:trPr>
          <w:trHeight w:val="440"/>
        </w:trPr>
        <w:tc>
          <w:tcPr>
            <w:tcW w:w="4815" w:type="dxa"/>
          </w:tcPr>
          <w:p w:rsidR="00FB78D3" w:rsidRPr="007308D6" w:rsidRDefault="00FB78D3" w:rsidP="00B83CA4">
            <w:pPr>
              <w:numPr>
                <w:ilvl w:val="0"/>
                <w:numId w:val="3"/>
              </w:numPr>
              <w:contextualSpacing/>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Nketsia</w:t>
            </w:r>
            <w:proofErr w:type="spellEnd"/>
            <w:r w:rsidRPr="007308D6">
              <w:rPr>
                <w:rFonts w:asciiTheme="majorBidi" w:eastAsia="DengXian" w:hAnsiTheme="majorBidi" w:cstheme="majorBidi"/>
                <w:sz w:val="24"/>
                <w:szCs w:val="24"/>
              </w:rPr>
              <w:t xml:space="preserve"> &amp; </w:t>
            </w:r>
            <w:proofErr w:type="spellStart"/>
            <w:r w:rsidRPr="007308D6">
              <w:rPr>
                <w:rFonts w:asciiTheme="majorBidi" w:eastAsia="DengXian" w:hAnsiTheme="majorBidi" w:cstheme="majorBidi"/>
                <w:sz w:val="24"/>
                <w:szCs w:val="24"/>
              </w:rPr>
              <w:t>Salovita</w:t>
            </w:r>
            <w:proofErr w:type="spellEnd"/>
            <w:r w:rsidRPr="007308D6">
              <w:rPr>
                <w:rFonts w:asciiTheme="majorBidi" w:eastAsia="DengXian" w:hAnsiTheme="majorBidi" w:cstheme="majorBidi"/>
                <w:sz w:val="24"/>
                <w:szCs w:val="24"/>
              </w:rPr>
              <w:t xml:space="preserve"> (2013)</w:t>
            </w:r>
          </w:p>
        </w:tc>
        <w:tc>
          <w:tcPr>
            <w:tcW w:w="311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Questionnaire</w:t>
            </w:r>
          </w:p>
        </w:tc>
        <w:tc>
          <w:tcPr>
            <w:tcW w:w="366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200 pre-service teachers (colleges of education)</w:t>
            </w:r>
          </w:p>
        </w:tc>
      </w:tr>
      <w:tr w:rsidR="00FB78D3" w:rsidRPr="007308D6" w:rsidTr="00A94E04">
        <w:trPr>
          <w:trHeight w:val="440"/>
        </w:trPr>
        <w:tc>
          <w:tcPr>
            <w:tcW w:w="4815" w:type="dxa"/>
          </w:tcPr>
          <w:p w:rsidR="00FB78D3" w:rsidRPr="007308D6" w:rsidRDefault="00FB78D3" w:rsidP="00B83CA4">
            <w:pPr>
              <w:numPr>
                <w:ilvl w:val="0"/>
                <w:numId w:val="3"/>
              </w:numPr>
              <w:contextualSpacing/>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Nketsia</w:t>
            </w:r>
            <w:proofErr w:type="spellEnd"/>
            <w:r w:rsidRPr="007308D6">
              <w:rPr>
                <w:rFonts w:asciiTheme="majorBidi" w:eastAsia="DengXian" w:hAnsiTheme="majorBidi" w:cstheme="majorBidi"/>
                <w:sz w:val="24"/>
                <w:szCs w:val="24"/>
              </w:rPr>
              <w:t xml:space="preserve"> et al., (2016)</w:t>
            </w:r>
          </w:p>
        </w:tc>
        <w:tc>
          <w:tcPr>
            <w:tcW w:w="311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Questionnaire</w:t>
            </w:r>
          </w:p>
        </w:tc>
        <w:tc>
          <w:tcPr>
            <w:tcW w:w="366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125 tutors in (colleges of education)</w:t>
            </w:r>
          </w:p>
        </w:tc>
      </w:tr>
      <w:tr w:rsidR="00FB78D3" w:rsidRPr="007308D6" w:rsidTr="00A94E04">
        <w:trPr>
          <w:trHeight w:val="440"/>
        </w:trPr>
        <w:tc>
          <w:tcPr>
            <w:tcW w:w="4815" w:type="dxa"/>
          </w:tcPr>
          <w:p w:rsidR="00FB78D3" w:rsidRPr="007308D6" w:rsidRDefault="00FB78D3" w:rsidP="00B83CA4">
            <w:pPr>
              <w:numPr>
                <w:ilvl w:val="0"/>
                <w:numId w:val="3"/>
              </w:numPr>
              <w:contextualSpacing/>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Nketsia</w:t>
            </w:r>
            <w:proofErr w:type="spellEnd"/>
            <w:r w:rsidRPr="007308D6">
              <w:rPr>
                <w:rFonts w:asciiTheme="majorBidi" w:eastAsia="DengXian" w:hAnsiTheme="majorBidi" w:cstheme="majorBidi"/>
                <w:sz w:val="24"/>
                <w:szCs w:val="24"/>
              </w:rPr>
              <w:t xml:space="preserve"> (2017)</w:t>
            </w:r>
          </w:p>
        </w:tc>
        <w:tc>
          <w:tcPr>
            <w:tcW w:w="311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Questionnaire</w:t>
            </w:r>
          </w:p>
        </w:tc>
        <w:tc>
          <w:tcPr>
            <w:tcW w:w="366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501 pre-service teachers (college of education)</w:t>
            </w:r>
          </w:p>
        </w:tc>
      </w:tr>
      <w:tr w:rsidR="00FB78D3" w:rsidRPr="007308D6" w:rsidTr="00A94E04">
        <w:trPr>
          <w:trHeight w:val="440"/>
        </w:trPr>
        <w:tc>
          <w:tcPr>
            <w:tcW w:w="4815" w:type="dxa"/>
          </w:tcPr>
          <w:p w:rsidR="00FB78D3" w:rsidRPr="007308D6" w:rsidRDefault="00FB78D3" w:rsidP="00B83CA4">
            <w:pPr>
              <w:numPr>
                <w:ilvl w:val="0"/>
                <w:numId w:val="3"/>
              </w:numPr>
              <w:contextualSpacing/>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Ntuli</w:t>
            </w:r>
            <w:proofErr w:type="spellEnd"/>
            <w:r w:rsidRPr="007308D6">
              <w:rPr>
                <w:rFonts w:asciiTheme="majorBidi" w:eastAsia="DengXian" w:hAnsiTheme="majorBidi" w:cstheme="majorBidi"/>
                <w:sz w:val="24"/>
                <w:szCs w:val="24"/>
              </w:rPr>
              <w:t xml:space="preserve"> &amp; Traore (2013)</w:t>
            </w:r>
          </w:p>
        </w:tc>
        <w:tc>
          <w:tcPr>
            <w:tcW w:w="311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Interviews</w:t>
            </w:r>
          </w:p>
        </w:tc>
        <w:tc>
          <w:tcPr>
            <w:tcW w:w="366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 xml:space="preserve">10 female early childhood teachers </w:t>
            </w:r>
          </w:p>
        </w:tc>
      </w:tr>
      <w:tr w:rsidR="00FB78D3" w:rsidRPr="007308D6" w:rsidTr="00A94E04">
        <w:trPr>
          <w:trHeight w:val="440"/>
        </w:trPr>
        <w:tc>
          <w:tcPr>
            <w:tcW w:w="4815" w:type="dxa"/>
          </w:tcPr>
          <w:p w:rsidR="00FB78D3" w:rsidRPr="007308D6" w:rsidRDefault="00FB78D3" w:rsidP="00B83CA4">
            <w:pPr>
              <w:numPr>
                <w:ilvl w:val="0"/>
                <w:numId w:val="3"/>
              </w:numPr>
              <w:contextualSpacing/>
              <w:rPr>
                <w:rFonts w:asciiTheme="majorBidi" w:eastAsia="DengXian" w:hAnsiTheme="majorBidi" w:cstheme="majorBidi"/>
                <w:sz w:val="24"/>
                <w:szCs w:val="24"/>
              </w:rPr>
            </w:pPr>
            <w:r w:rsidRPr="007308D6">
              <w:rPr>
                <w:rFonts w:asciiTheme="majorBidi" w:eastAsia="DengXian" w:hAnsiTheme="majorBidi" w:cstheme="majorBidi"/>
                <w:sz w:val="24"/>
                <w:szCs w:val="24"/>
              </w:rPr>
              <w:t>Obeng (2012)</w:t>
            </w:r>
          </w:p>
        </w:tc>
        <w:tc>
          <w:tcPr>
            <w:tcW w:w="311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Questionnaire and interviews</w:t>
            </w:r>
          </w:p>
        </w:tc>
        <w:tc>
          <w:tcPr>
            <w:tcW w:w="366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 xml:space="preserve">67 early childhood teachers </w:t>
            </w:r>
          </w:p>
        </w:tc>
      </w:tr>
      <w:tr w:rsidR="00FB78D3" w:rsidRPr="007308D6" w:rsidTr="00A94E04">
        <w:trPr>
          <w:trHeight w:val="440"/>
        </w:trPr>
        <w:tc>
          <w:tcPr>
            <w:tcW w:w="4815" w:type="dxa"/>
          </w:tcPr>
          <w:p w:rsidR="00FB78D3" w:rsidRPr="007308D6" w:rsidRDefault="00FB78D3" w:rsidP="00B83CA4">
            <w:pPr>
              <w:numPr>
                <w:ilvl w:val="0"/>
                <w:numId w:val="3"/>
              </w:numPr>
              <w:contextualSpacing/>
              <w:rPr>
                <w:rFonts w:asciiTheme="majorBidi" w:eastAsia="DengXian" w:hAnsiTheme="majorBidi" w:cstheme="majorBidi"/>
                <w:sz w:val="24"/>
                <w:szCs w:val="24"/>
              </w:rPr>
            </w:pPr>
            <w:r w:rsidRPr="007308D6">
              <w:rPr>
                <w:rFonts w:asciiTheme="majorBidi" w:eastAsia="Times New Roman" w:hAnsiTheme="majorBidi" w:cstheme="majorBidi"/>
                <w:sz w:val="24"/>
                <w:szCs w:val="24"/>
              </w:rPr>
              <w:t>Opoku, Badu et al.</w:t>
            </w:r>
            <w:r w:rsidRPr="007308D6">
              <w:rPr>
                <w:rFonts w:asciiTheme="majorBidi" w:eastAsia="DengXian" w:hAnsiTheme="majorBidi" w:cstheme="majorBidi"/>
                <w:sz w:val="24"/>
                <w:szCs w:val="24"/>
              </w:rPr>
              <w:t xml:space="preserve"> (2015)</w:t>
            </w:r>
          </w:p>
        </w:tc>
        <w:tc>
          <w:tcPr>
            <w:tcW w:w="311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Interviews</w:t>
            </w:r>
          </w:p>
        </w:tc>
        <w:tc>
          <w:tcPr>
            <w:tcW w:w="366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 xml:space="preserve">31 stakeholders (teachers, resource teachers, special educators and principals) </w:t>
            </w:r>
          </w:p>
        </w:tc>
      </w:tr>
      <w:tr w:rsidR="00FB78D3" w:rsidRPr="007308D6" w:rsidTr="00A94E04">
        <w:trPr>
          <w:trHeight w:val="440"/>
        </w:trPr>
        <w:tc>
          <w:tcPr>
            <w:tcW w:w="4815" w:type="dxa"/>
          </w:tcPr>
          <w:p w:rsidR="00FB78D3" w:rsidRPr="007308D6" w:rsidRDefault="00FB78D3" w:rsidP="00B83CA4">
            <w:pPr>
              <w:numPr>
                <w:ilvl w:val="0"/>
                <w:numId w:val="3"/>
              </w:numPr>
              <w:contextualSpacing/>
              <w15:collapsed w:val="0"/>
              <w:rPr>
                <w:rFonts w:asciiTheme="majorBidi" w:eastAsia="DengXian" w:hAnsiTheme="majorBidi" w:cstheme="majorBidi"/>
                <w:sz w:val="24"/>
                <w:szCs w:val="24"/>
              </w:rPr>
            </w:pPr>
            <w:r w:rsidRPr="007308D6">
              <w:rPr>
                <w:rFonts w:asciiTheme="majorBidi" w:eastAsia="Times New Roman" w:hAnsiTheme="majorBidi" w:cstheme="majorBidi"/>
                <w:sz w:val="24"/>
                <w:szCs w:val="24"/>
              </w:rPr>
              <w:t xml:space="preserve">Opoku, </w:t>
            </w:r>
            <w:proofErr w:type="spellStart"/>
            <w:r w:rsidRPr="007308D6">
              <w:rPr>
                <w:rFonts w:asciiTheme="majorBidi" w:eastAsia="Times New Roman" w:hAnsiTheme="majorBidi" w:cstheme="majorBidi"/>
                <w:sz w:val="24"/>
                <w:szCs w:val="24"/>
              </w:rPr>
              <w:t>Mprah</w:t>
            </w:r>
            <w:proofErr w:type="spellEnd"/>
            <w:r w:rsidRPr="007308D6">
              <w:rPr>
                <w:rFonts w:asciiTheme="majorBidi" w:eastAsia="Times New Roman" w:hAnsiTheme="majorBidi" w:cstheme="majorBidi"/>
                <w:sz w:val="24"/>
                <w:szCs w:val="24"/>
              </w:rPr>
              <w:t xml:space="preserve"> et al.</w:t>
            </w:r>
            <w:r w:rsidRPr="007308D6">
              <w:rPr>
                <w:rFonts w:asciiTheme="majorBidi" w:eastAsia="DengXian" w:hAnsiTheme="majorBidi" w:cstheme="majorBidi"/>
                <w:sz w:val="24"/>
                <w:szCs w:val="24"/>
              </w:rPr>
              <w:t xml:space="preserve"> (2016)</w:t>
            </w:r>
          </w:p>
        </w:tc>
        <w:tc>
          <w:tcPr>
            <w:tcW w:w="3118" w:type="dxa"/>
          </w:tcPr>
          <w:p w:rsidR="00FB78D3" w:rsidRPr="007308D6" w:rsidRDefault="00FB78D3" w:rsidP="00B83CA4">
            <w:pPr>
              <w:ind w:firstLine="0"/>
              <w15:collapsed w:val="0"/>
              <w:rPr>
                <w:rFonts w:asciiTheme="majorBidi" w:eastAsia="DengXian" w:hAnsiTheme="majorBidi" w:cstheme="majorBidi"/>
                <w:sz w:val="24"/>
                <w:szCs w:val="24"/>
              </w:rPr>
            </w:pPr>
            <w:r w:rsidRPr="007308D6">
              <w:rPr>
                <w:rFonts w:asciiTheme="majorBidi" w:eastAsia="DengXian" w:hAnsiTheme="majorBidi" w:cstheme="majorBidi"/>
                <w:sz w:val="24"/>
                <w:szCs w:val="24"/>
              </w:rPr>
              <w:t>Interviews</w:t>
            </w:r>
          </w:p>
        </w:tc>
        <w:tc>
          <w:tcPr>
            <w:tcW w:w="3668" w:type="dxa"/>
          </w:tcPr>
          <w:p w:rsidR="00FB78D3" w:rsidRPr="007308D6" w:rsidRDefault="00FB78D3" w:rsidP="00B83CA4">
            <w:pPr>
              <w:ind w:firstLine="0"/>
              <w15:collapsed w:val="0"/>
              <w:rPr>
                <w:rFonts w:asciiTheme="majorBidi" w:eastAsia="DengXian" w:hAnsiTheme="majorBidi" w:cstheme="majorBidi"/>
                <w:sz w:val="24"/>
                <w:szCs w:val="24"/>
              </w:rPr>
            </w:pPr>
            <w:r w:rsidRPr="007308D6">
              <w:rPr>
                <w:rFonts w:asciiTheme="majorBidi" w:eastAsia="DengXian" w:hAnsiTheme="majorBidi" w:cstheme="majorBidi"/>
                <w:sz w:val="24"/>
                <w:szCs w:val="24"/>
              </w:rPr>
              <w:t>31 stakeholders (teachers, special educators, resource teachers and principals)</w:t>
            </w:r>
          </w:p>
        </w:tc>
      </w:tr>
      <w:tr w:rsidR="00FB78D3" w:rsidRPr="007308D6" w:rsidTr="00A94E04">
        <w:trPr>
          <w:trHeight w:val="440"/>
        </w:trPr>
        <w:tc>
          <w:tcPr>
            <w:tcW w:w="4815" w:type="dxa"/>
          </w:tcPr>
          <w:p w:rsidR="00FB78D3" w:rsidRPr="007308D6" w:rsidRDefault="00FB78D3" w:rsidP="00B83CA4">
            <w:pPr>
              <w:numPr>
                <w:ilvl w:val="0"/>
                <w:numId w:val="3"/>
              </w:numPr>
              <w:contextualSpacing/>
              <w:rPr>
                <w:rFonts w:asciiTheme="majorBidi" w:eastAsia="DengXian" w:hAnsiTheme="majorBidi" w:cstheme="majorBidi"/>
                <w:sz w:val="24"/>
                <w:szCs w:val="24"/>
              </w:rPr>
            </w:pPr>
            <w:r w:rsidRPr="007308D6">
              <w:rPr>
                <w:rFonts w:asciiTheme="majorBidi" w:eastAsia="Times New Roman" w:hAnsiTheme="majorBidi" w:cstheme="majorBidi"/>
                <w:sz w:val="24"/>
                <w:szCs w:val="24"/>
              </w:rPr>
              <w:t>Opoku, J-F et al.</w:t>
            </w:r>
            <w:r w:rsidRPr="007308D6">
              <w:rPr>
                <w:rFonts w:asciiTheme="majorBidi" w:eastAsia="DengXian" w:hAnsiTheme="majorBidi" w:cstheme="majorBidi"/>
                <w:sz w:val="24"/>
                <w:szCs w:val="24"/>
              </w:rPr>
              <w:t xml:space="preserve"> (2017)</w:t>
            </w:r>
          </w:p>
        </w:tc>
        <w:tc>
          <w:tcPr>
            <w:tcW w:w="311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Document review and interviews</w:t>
            </w:r>
          </w:p>
        </w:tc>
        <w:tc>
          <w:tcPr>
            <w:tcW w:w="366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60 stakeholders (basic school teachers and principals, resource teachers and special educators)</w:t>
            </w:r>
          </w:p>
        </w:tc>
      </w:tr>
      <w:tr w:rsidR="00FB78D3" w:rsidRPr="007308D6" w:rsidTr="00A94E04">
        <w:trPr>
          <w:trHeight w:val="440"/>
        </w:trPr>
        <w:tc>
          <w:tcPr>
            <w:tcW w:w="4815" w:type="dxa"/>
          </w:tcPr>
          <w:p w:rsidR="00FB78D3" w:rsidRPr="007308D6" w:rsidRDefault="00FB78D3" w:rsidP="00B83CA4">
            <w:pPr>
              <w:numPr>
                <w:ilvl w:val="0"/>
                <w:numId w:val="3"/>
              </w:numPr>
              <w:contextualSpacing/>
              <w:rPr>
                <w:rFonts w:asciiTheme="majorBidi" w:eastAsia="DengXian" w:hAnsiTheme="majorBidi" w:cstheme="majorBidi"/>
                <w:sz w:val="24"/>
                <w:szCs w:val="24"/>
              </w:rPr>
            </w:pPr>
            <w:r w:rsidRPr="007308D6">
              <w:rPr>
                <w:rFonts w:asciiTheme="majorBidi" w:eastAsia="Times New Roman" w:hAnsiTheme="majorBidi" w:cstheme="majorBidi"/>
                <w:sz w:val="24"/>
                <w:szCs w:val="24"/>
              </w:rPr>
              <w:t>Opoku, Tawiah et al.</w:t>
            </w:r>
            <w:r w:rsidRPr="007308D6">
              <w:rPr>
                <w:rFonts w:asciiTheme="majorBidi" w:eastAsia="DengXian" w:hAnsiTheme="majorBidi" w:cstheme="majorBidi"/>
                <w:sz w:val="24"/>
                <w:szCs w:val="24"/>
              </w:rPr>
              <w:t xml:space="preserve"> (2019)</w:t>
            </w:r>
          </w:p>
        </w:tc>
        <w:tc>
          <w:tcPr>
            <w:tcW w:w="311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Interviews and focus group</w:t>
            </w:r>
          </w:p>
        </w:tc>
        <w:tc>
          <w:tcPr>
            <w:tcW w:w="366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 xml:space="preserve">14 secondary school mathematics teachers </w:t>
            </w:r>
          </w:p>
        </w:tc>
      </w:tr>
      <w:tr w:rsidR="00FB78D3" w:rsidRPr="007308D6" w:rsidTr="00A94E04">
        <w:trPr>
          <w:trHeight w:val="778"/>
        </w:trPr>
        <w:tc>
          <w:tcPr>
            <w:tcW w:w="4815" w:type="dxa"/>
          </w:tcPr>
          <w:p w:rsidR="00FB78D3" w:rsidRPr="007308D6" w:rsidRDefault="00FB78D3" w:rsidP="00B83CA4">
            <w:pPr>
              <w:numPr>
                <w:ilvl w:val="0"/>
                <w:numId w:val="3"/>
              </w:numPr>
              <w:contextualSpacing/>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Singal</w:t>
            </w:r>
            <w:proofErr w:type="spellEnd"/>
            <w:r w:rsidRPr="007308D6">
              <w:rPr>
                <w:rFonts w:asciiTheme="majorBidi" w:eastAsia="DengXian" w:hAnsiTheme="majorBidi" w:cstheme="majorBidi"/>
                <w:sz w:val="24"/>
                <w:szCs w:val="24"/>
              </w:rPr>
              <w:t xml:space="preserve"> et al. (2015)</w:t>
            </w:r>
          </w:p>
        </w:tc>
        <w:tc>
          <w:tcPr>
            <w:tcW w:w="311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Interviews</w:t>
            </w:r>
          </w:p>
        </w:tc>
        <w:tc>
          <w:tcPr>
            <w:tcW w:w="366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23 young persons with disabilities, parents, community leaders</w:t>
            </w:r>
          </w:p>
        </w:tc>
      </w:tr>
      <w:tr w:rsidR="00FB78D3" w:rsidRPr="007308D6" w:rsidTr="00A94E04">
        <w:trPr>
          <w:trHeight w:val="778"/>
        </w:trPr>
        <w:tc>
          <w:tcPr>
            <w:tcW w:w="4815" w:type="dxa"/>
          </w:tcPr>
          <w:p w:rsidR="00FB78D3" w:rsidRPr="007308D6" w:rsidRDefault="00FB78D3" w:rsidP="00B83CA4">
            <w:pPr>
              <w:numPr>
                <w:ilvl w:val="0"/>
                <w:numId w:val="3"/>
              </w:numPr>
              <w:contextualSpacing/>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Subbey</w:t>
            </w:r>
            <w:proofErr w:type="spellEnd"/>
            <w:r w:rsidRPr="007308D6">
              <w:rPr>
                <w:rFonts w:asciiTheme="majorBidi" w:eastAsia="DengXian" w:hAnsiTheme="majorBidi" w:cstheme="majorBidi"/>
                <w:sz w:val="24"/>
                <w:szCs w:val="24"/>
              </w:rPr>
              <w:t xml:space="preserve"> (2018)</w:t>
            </w:r>
          </w:p>
        </w:tc>
        <w:tc>
          <w:tcPr>
            <w:tcW w:w="311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Interviews</w:t>
            </w:r>
          </w:p>
        </w:tc>
        <w:tc>
          <w:tcPr>
            <w:tcW w:w="366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15 primary and junior secondary school leaders</w:t>
            </w:r>
          </w:p>
        </w:tc>
      </w:tr>
      <w:tr w:rsidR="00FB78D3" w:rsidRPr="007308D6" w:rsidTr="00A94E04">
        <w:trPr>
          <w:trHeight w:val="778"/>
        </w:trPr>
        <w:tc>
          <w:tcPr>
            <w:tcW w:w="4815" w:type="dxa"/>
          </w:tcPr>
          <w:p w:rsidR="00FB78D3" w:rsidRPr="007308D6" w:rsidRDefault="00FB78D3" w:rsidP="00B83CA4">
            <w:pPr>
              <w:numPr>
                <w:ilvl w:val="0"/>
                <w:numId w:val="3"/>
              </w:numPr>
              <w:contextualSpacing/>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Tudzi</w:t>
            </w:r>
            <w:proofErr w:type="spellEnd"/>
            <w:r w:rsidRPr="007308D6">
              <w:rPr>
                <w:rFonts w:asciiTheme="majorBidi" w:eastAsia="DengXian" w:hAnsiTheme="majorBidi" w:cstheme="majorBidi"/>
                <w:sz w:val="24"/>
                <w:szCs w:val="24"/>
              </w:rPr>
              <w:t xml:space="preserve"> et al. (2017)</w:t>
            </w:r>
          </w:p>
        </w:tc>
        <w:tc>
          <w:tcPr>
            <w:tcW w:w="311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Questionnaire and interviews</w:t>
            </w:r>
          </w:p>
        </w:tc>
        <w:tc>
          <w:tcPr>
            <w:tcW w:w="366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 xml:space="preserve">53 students with disabilities and university administrators </w:t>
            </w:r>
          </w:p>
        </w:tc>
      </w:tr>
      <w:tr w:rsidR="00FB78D3" w:rsidRPr="007308D6" w:rsidTr="00A94E04">
        <w:trPr>
          <w:trHeight w:val="537"/>
        </w:trPr>
        <w:tc>
          <w:tcPr>
            <w:tcW w:w="4815" w:type="dxa"/>
          </w:tcPr>
          <w:p w:rsidR="00FB78D3" w:rsidRPr="007308D6" w:rsidRDefault="00FB78D3" w:rsidP="00B83CA4">
            <w:pPr>
              <w:numPr>
                <w:ilvl w:val="0"/>
                <w:numId w:val="3"/>
              </w:numPr>
              <w:contextualSpacing/>
              <w:rPr>
                <w:rFonts w:asciiTheme="majorBidi" w:eastAsia="DengXian" w:hAnsiTheme="majorBidi" w:cstheme="majorBidi"/>
                <w:sz w:val="24"/>
                <w:szCs w:val="24"/>
              </w:rPr>
            </w:pPr>
            <w:proofErr w:type="spellStart"/>
            <w:r w:rsidRPr="007308D6">
              <w:rPr>
                <w:rFonts w:asciiTheme="majorBidi" w:eastAsia="DengXian" w:hAnsiTheme="majorBidi" w:cstheme="majorBidi"/>
                <w:sz w:val="24"/>
                <w:szCs w:val="24"/>
              </w:rPr>
              <w:t>Vanderpuye</w:t>
            </w:r>
            <w:proofErr w:type="spellEnd"/>
            <w:r w:rsidRPr="007308D6">
              <w:rPr>
                <w:rFonts w:asciiTheme="majorBidi" w:eastAsia="DengXian" w:hAnsiTheme="majorBidi" w:cstheme="majorBidi"/>
                <w:sz w:val="24"/>
                <w:szCs w:val="24"/>
              </w:rPr>
              <w:t xml:space="preserve"> et al. (2018)</w:t>
            </w:r>
          </w:p>
        </w:tc>
        <w:tc>
          <w:tcPr>
            <w:tcW w:w="311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Questionnaire</w:t>
            </w:r>
          </w:p>
        </w:tc>
        <w:tc>
          <w:tcPr>
            <w:tcW w:w="3668" w:type="dxa"/>
          </w:tcPr>
          <w:p w:rsidR="00FB78D3" w:rsidRPr="007308D6" w:rsidRDefault="00FB78D3" w:rsidP="00B83CA4">
            <w:pPr>
              <w:ind w:firstLine="0"/>
              <w:rPr>
                <w:rFonts w:asciiTheme="majorBidi" w:eastAsia="DengXian" w:hAnsiTheme="majorBidi" w:cstheme="majorBidi"/>
                <w:sz w:val="24"/>
                <w:szCs w:val="24"/>
              </w:rPr>
            </w:pPr>
            <w:r w:rsidRPr="007308D6">
              <w:rPr>
                <w:rFonts w:asciiTheme="majorBidi" w:eastAsia="DengXian" w:hAnsiTheme="majorBidi" w:cstheme="majorBidi"/>
                <w:sz w:val="24"/>
                <w:szCs w:val="24"/>
              </w:rPr>
              <w:t xml:space="preserve">142 teachers in basic schools </w:t>
            </w:r>
          </w:p>
        </w:tc>
      </w:tr>
    </w:tbl>
    <w:p w:rsidR="00FB78D3" w:rsidRPr="007308D6" w:rsidRDefault="00FB78D3" w:rsidP="00B83CA4">
      <w:pPr>
        <w:spacing w:after="0" w:line="240" w:lineRule="auto"/>
        <w15:collapsed/>
        <w:rPr>
          <w:rFonts w:asciiTheme="majorBidi" w:eastAsia="DengXian" w:hAnsiTheme="majorBidi" w:cstheme="majorBidi"/>
          <w:i/>
          <w:iCs/>
          <w:sz w:val="24"/>
          <w:szCs w:val="24"/>
        </w:rPr>
      </w:pPr>
      <w:r w:rsidRPr="007308D6">
        <w:rPr>
          <w:rFonts w:asciiTheme="majorBidi" w:eastAsia="DengXian" w:hAnsiTheme="majorBidi" w:cstheme="majorBidi"/>
          <w:i/>
          <w:iCs/>
          <w:sz w:val="24"/>
          <w:szCs w:val="24"/>
        </w:rPr>
        <w:t>Basic school = year 1 to 9; Junior secondary school = year 7 to 9; Senior secondary school = year 10 – 12</w:t>
      </w:r>
      <w:r w:rsidRPr="007308D6">
        <w:rPr>
          <w:rFonts w:asciiTheme="majorBidi" w:eastAsia="DengXian" w:hAnsiTheme="majorBidi" w:cstheme="majorBidi"/>
          <w:b/>
          <w:bCs/>
          <w:i/>
          <w:iCs/>
          <w:sz w:val="24"/>
          <w:szCs w:val="24"/>
        </w:rPr>
        <w:t xml:space="preserve">; </w:t>
      </w:r>
      <w:r w:rsidRPr="007308D6">
        <w:rPr>
          <w:rFonts w:asciiTheme="majorBidi" w:eastAsia="DengXian" w:hAnsiTheme="majorBidi" w:cstheme="majorBidi"/>
          <w:i/>
          <w:iCs/>
          <w:sz w:val="24"/>
          <w:szCs w:val="24"/>
        </w:rPr>
        <w:t xml:space="preserve">College of Education = Institutions that train basic school teachers; Category A secondary school = Very resourced schools </w:t>
      </w:r>
    </w:p>
    <w:p w:rsidR="00FB78D3" w:rsidRDefault="00FB78D3" w:rsidP="00B83CA4">
      <w:pPr>
        <w:spacing w:after="0" w:line="480" w:lineRule="auto"/>
        <w15:collapsed/>
        <w:rPr>
          <w:rFonts w:asciiTheme="majorBidi" w:hAnsiTheme="majorBidi" w:cstheme="majorBidi"/>
          <w:b/>
          <w:bCs/>
          <w:sz w:val="24"/>
          <w:szCs w:val="24"/>
          <w:lang w:val="en-GB"/>
        </w:rPr>
      </w:pPr>
    </w:p>
    <w:p w:rsidR="00FB78D3" w:rsidRDefault="00FB78D3" w:rsidP="00B83CA4">
      <w:pPr>
        <w:spacing w:after="0" w:line="480" w:lineRule="auto"/>
        <w15:collapsed/>
        <w:rPr>
          <w:rFonts w:asciiTheme="majorBidi" w:hAnsiTheme="majorBidi" w:cstheme="majorBidi"/>
          <w:b/>
          <w:bCs/>
          <w:sz w:val="24"/>
          <w:szCs w:val="24"/>
          <w:lang w:val="en-GB"/>
        </w:rPr>
      </w:pPr>
    </w:p>
    <w:p w:rsidR="00FB78D3" w:rsidRDefault="00FB78D3" w:rsidP="00B83CA4">
      <w:pPr>
        <w:spacing w:after="0" w:line="480" w:lineRule="auto"/>
        <w15:collapsed/>
        <w:rPr>
          <w:rFonts w:asciiTheme="majorBidi" w:hAnsiTheme="majorBidi" w:cstheme="majorBidi"/>
          <w:b/>
          <w:bCs/>
          <w:sz w:val="24"/>
          <w:szCs w:val="24"/>
          <w:lang w:val="en-GB"/>
        </w:rPr>
      </w:pPr>
    </w:p>
    <w:p w:rsidR="00FB78D3" w:rsidRPr="007308D6" w:rsidRDefault="00FB78D3" w:rsidP="00B83CA4">
      <w:pPr>
        <w:spacing w:after="0" w:line="480" w:lineRule="auto"/>
        <w15:collapsed/>
        <w:rPr>
          <w:rFonts w:asciiTheme="majorBidi" w:hAnsiTheme="majorBidi" w:cstheme="majorBidi"/>
          <w:b/>
          <w:bCs/>
          <w:sz w:val="24"/>
          <w:szCs w:val="24"/>
          <w:lang w:val="en-GB"/>
        </w:rPr>
      </w:pPr>
    </w:p>
    <w:p w:rsidR="00FB78D3" w:rsidRPr="007308D6" w:rsidRDefault="00FB78D3" w:rsidP="00B83CA4">
      <w:pPr>
        <w:spacing w:after="0" w:line="480" w:lineRule="auto"/>
        <w15:collapsed/>
        <w:rPr>
          <w:rFonts w:asciiTheme="majorBidi" w:hAnsiTheme="majorBidi" w:cstheme="majorBidi"/>
          <w:b/>
          <w:bCs/>
          <w:sz w:val="24"/>
          <w:szCs w:val="24"/>
          <w:lang w:val="en-GB"/>
        </w:rPr>
      </w:pPr>
      <w:r w:rsidRPr="007308D6">
        <w:rPr>
          <w:rFonts w:asciiTheme="majorBidi" w:hAnsiTheme="majorBidi" w:cstheme="majorBidi"/>
          <w:b/>
          <w:bCs/>
          <w:sz w:val="24"/>
          <w:szCs w:val="24"/>
          <w:lang w:val="en-GB"/>
        </w:rPr>
        <w:t>Thematic Analysis</w:t>
      </w:r>
    </w:p>
    <w:p w:rsidR="00FB78D3" w:rsidRPr="007308D6" w:rsidRDefault="00FB78D3" w:rsidP="00B83CA4">
      <w:pPr>
        <w:spacing w:after="0" w:line="480" w:lineRule="auto"/>
        <w15:collapsed/>
        <w:rPr>
          <w:rFonts w:asciiTheme="majorBidi" w:hAnsiTheme="majorBidi" w:cstheme="majorBidi"/>
          <w:b/>
          <w:bCs/>
          <w:sz w:val="24"/>
          <w:szCs w:val="24"/>
          <w:lang w:val="en-GB"/>
        </w:rPr>
      </w:pPr>
      <w:r w:rsidRPr="007308D6">
        <w:rPr>
          <w:rFonts w:asciiTheme="majorBidi" w:hAnsiTheme="majorBidi" w:cstheme="majorBidi"/>
          <w:b/>
          <w:bCs/>
          <w:sz w:val="24"/>
          <w:szCs w:val="24"/>
          <w:lang w:val="en-GB"/>
        </w:rPr>
        <w:t>Concept</w:t>
      </w:r>
    </w:p>
    <w:p w:rsidR="00FB78D3" w:rsidRPr="007308D6" w:rsidRDefault="00FB78D3" w:rsidP="00B83CA4">
      <w:pPr>
        <w:spacing w:after="0" w:line="480" w:lineRule="auto"/>
        <w:ind w:firstLine="720"/>
        <w15:collapsed/>
        <w:rPr>
          <w:rFonts w:asciiTheme="majorBidi" w:hAnsiTheme="majorBidi" w:cstheme="majorBidi"/>
          <w:sz w:val="24"/>
          <w:szCs w:val="24"/>
          <w:lang w:val="en-GB"/>
        </w:rPr>
      </w:pPr>
      <w:r w:rsidRPr="007308D6">
        <w:rPr>
          <w:rFonts w:asciiTheme="majorBidi" w:hAnsiTheme="majorBidi" w:cstheme="majorBidi"/>
          <w:sz w:val="24"/>
          <w:szCs w:val="24"/>
          <w:lang w:val="en-GB"/>
        </w:rPr>
        <w:t xml:space="preserve">Access to school is considered the first step towards achieving the goal of inclusive education. In the Ghanaian context, studies have reported that schools were inaccessible to students with disabilities. Twelve studies (e.g., </w:t>
      </w:r>
      <w:proofErr w:type="spellStart"/>
      <w:r w:rsidRPr="007308D6">
        <w:rPr>
          <w:rFonts w:asciiTheme="majorBidi" w:hAnsiTheme="majorBidi" w:cstheme="majorBidi"/>
          <w:sz w:val="24"/>
          <w:szCs w:val="24"/>
          <w:lang w:val="en-GB"/>
        </w:rPr>
        <w:t>Ackah</w:t>
      </w:r>
      <w:proofErr w:type="spellEnd"/>
      <w:r w:rsidRPr="007308D6">
        <w:rPr>
          <w:rFonts w:asciiTheme="majorBidi" w:hAnsiTheme="majorBidi" w:cstheme="majorBidi"/>
          <w:sz w:val="24"/>
          <w:szCs w:val="24"/>
          <w:lang w:val="en-GB"/>
        </w:rPr>
        <w:t xml:space="preserve">-Jnr &amp; </w:t>
      </w:r>
      <w:proofErr w:type="spellStart"/>
      <w:r w:rsidRPr="007308D6">
        <w:rPr>
          <w:rFonts w:asciiTheme="majorBidi" w:hAnsiTheme="majorBidi" w:cstheme="majorBidi"/>
          <w:sz w:val="24"/>
          <w:szCs w:val="24"/>
          <w:lang w:val="en-GB"/>
        </w:rPr>
        <w:t>Danso</w:t>
      </w:r>
      <w:proofErr w:type="spellEnd"/>
      <w:r w:rsidRPr="007308D6">
        <w:rPr>
          <w:rFonts w:asciiTheme="majorBidi" w:hAnsiTheme="majorBidi" w:cstheme="majorBidi"/>
          <w:sz w:val="24"/>
          <w:szCs w:val="24"/>
          <w:lang w:val="en-GB"/>
        </w:rPr>
        <w:t xml:space="preserve">, 2018; </w:t>
      </w:r>
      <w:proofErr w:type="spellStart"/>
      <w:r w:rsidRPr="007308D6">
        <w:rPr>
          <w:rFonts w:asciiTheme="majorBidi" w:hAnsiTheme="majorBidi" w:cstheme="majorBidi"/>
          <w:sz w:val="24"/>
          <w:szCs w:val="24"/>
          <w:lang w:val="en-GB"/>
        </w:rPr>
        <w:t>Danso</w:t>
      </w:r>
      <w:proofErr w:type="spellEnd"/>
      <w:r w:rsidRPr="007308D6">
        <w:rPr>
          <w:rFonts w:asciiTheme="majorBidi" w:hAnsiTheme="majorBidi" w:cstheme="majorBidi"/>
          <w:sz w:val="24"/>
          <w:szCs w:val="24"/>
          <w:lang w:val="en-GB"/>
        </w:rPr>
        <w:t xml:space="preserve"> et al., 2012; </w:t>
      </w:r>
      <w:proofErr w:type="spellStart"/>
      <w:r w:rsidRPr="007308D6">
        <w:rPr>
          <w:rFonts w:asciiTheme="majorBidi" w:hAnsiTheme="majorBidi" w:cstheme="majorBidi"/>
          <w:sz w:val="24"/>
          <w:szCs w:val="24"/>
          <w:lang w:val="en-GB"/>
        </w:rPr>
        <w:t>Mantey</w:t>
      </w:r>
      <w:proofErr w:type="spellEnd"/>
      <w:r w:rsidRPr="007308D6">
        <w:rPr>
          <w:rFonts w:asciiTheme="majorBidi" w:hAnsiTheme="majorBidi" w:cstheme="majorBidi"/>
          <w:sz w:val="24"/>
          <w:szCs w:val="24"/>
          <w:lang w:val="en-GB"/>
        </w:rPr>
        <w:t xml:space="preserve">, 2017; Opoku, J-F et al., 2017; </w:t>
      </w:r>
      <w:proofErr w:type="spellStart"/>
      <w:r w:rsidRPr="007308D6">
        <w:rPr>
          <w:rFonts w:asciiTheme="majorBidi" w:hAnsiTheme="majorBidi" w:cstheme="majorBidi"/>
          <w:sz w:val="24"/>
          <w:szCs w:val="24"/>
          <w:lang w:val="en-GB"/>
        </w:rPr>
        <w:t>Tudzi</w:t>
      </w:r>
      <w:proofErr w:type="spellEnd"/>
      <w:r w:rsidRPr="007308D6">
        <w:rPr>
          <w:rFonts w:asciiTheme="majorBidi" w:hAnsiTheme="majorBidi" w:cstheme="majorBidi"/>
          <w:sz w:val="24"/>
          <w:szCs w:val="24"/>
          <w:lang w:val="en-GB"/>
        </w:rPr>
        <w:t xml:space="preserve"> et al., 2017) reported that access to schools was restricted due to factors such as unfriendly environments and a lack of school facilities. For example, in an observational study, </w:t>
      </w:r>
      <w:proofErr w:type="spellStart"/>
      <w:r w:rsidRPr="007308D6">
        <w:rPr>
          <w:rFonts w:asciiTheme="majorBidi" w:hAnsiTheme="majorBidi" w:cstheme="majorBidi"/>
          <w:sz w:val="24"/>
          <w:szCs w:val="24"/>
          <w:lang w:val="en-GB"/>
        </w:rPr>
        <w:t>Danso</w:t>
      </w:r>
      <w:proofErr w:type="spellEnd"/>
      <w:r w:rsidRPr="007308D6">
        <w:rPr>
          <w:rFonts w:asciiTheme="majorBidi" w:hAnsiTheme="majorBidi" w:cstheme="majorBidi"/>
          <w:sz w:val="24"/>
          <w:szCs w:val="24"/>
          <w:lang w:val="en-GB"/>
        </w:rPr>
        <w:t xml:space="preserve"> et al. (2012) reported that Category A (well-resourced) secondary schools did not offer ramps to classrooms located in multi-storey buildings. Thus, students with physical and visual disabilities were unable to attend lessons. Moreover, there were communities in which there were no schools for children with disabilities to attend (</w:t>
      </w:r>
      <w:proofErr w:type="spellStart"/>
      <w:r w:rsidRPr="007308D6">
        <w:rPr>
          <w:rFonts w:asciiTheme="majorBidi" w:hAnsiTheme="majorBidi" w:cstheme="majorBidi"/>
          <w:sz w:val="24"/>
          <w:szCs w:val="24"/>
          <w:lang w:val="en-GB"/>
        </w:rPr>
        <w:t>Singal</w:t>
      </w:r>
      <w:proofErr w:type="spellEnd"/>
      <w:r w:rsidRPr="007308D6">
        <w:rPr>
          <w:rFonts w:asciiTheme="majorBidi" w:hAnsiTheme="majorBidi" w:cstheme="majorBidi"/>
          <w:sz w:val="24"/>
          <w:szCs w:val="24"/>
          <w:lang w:val="en-GB"/>
        </w:rPr>
        <w:t xml:space="preserve"> et al., 2015). Children with disabilities living in rural areas were more likely not to have access to any form of education (</w:t>
      </w:r>
      <w:proofErr w:type="spellStart"/>
      <w:r w:rsidRPr="007308D6">
        <w:rPr>
          <w:rFonts w:asciiTheme="majorBidi" w:hAnsiTheme="majorBidi" w:cstheme="majorBidi"/>
          <w:sz w:val="24"/>
          <w:szCs w:val="24"/>
          <w:lang w:val="en-GB"/>
        </w:rPr>
        <w:t>Singal</w:t>
      </w:r>
      <w:proofErr w:type="spellEnd"/>
      <w:r w:rsidRPr="007308D6">
        <w:rPr>
          <w:rFonts w:asciiTheme="majorBidi" w:hAnsiTheme="majorBidi" w:cstheme="majorBidi"/>
          <w:sz w:val="24"/>
          <w:szCs w:val="24"/>
          <w:lang w:val="en-GB"/>
        </w:rPr>
        <w:t xml:space="preserve"> et al., 2015). The inability of students with disabilities to reach classrooms is perhaps the first barrier to overcome in attempting to promote their participation in teaching and learning activities.</w:t>
      </w:r>
    </w:p>
    <w:p w:rsidR="00FB78D3" w:rsidRPr="007308D6" w:rsidRDefault="00FB78D3" w:rsidP="00B83CA4">
      <w:pPr>
        <w:spacing w:after="0" w:line="240" w:lineRule="auto"/>
        <w:ind w:firstLine="720"/>
        <w15:collapsed/>
        <w:rPr>
          <w:rFonts w:asciiTheme="majorBidi" w:hAnsiTheme="majorBidi" w:cstheme="majorBidi"/>
          <w:sz w:val="24"/>
          <w:szCs w:val="24"/>
          <w:lang w:val="en-GB"/>
        </w:rPr>
      </w:pPr>
    </w:p>
    <w:p w:rsidR="00FB78D3" w:rsidRPr="007308D6" w:rsidRDefault="00FB78D3" w:rsidP="00B83CA4">
      <w:pPr>
        <w:spacing w:after="0" w:line="480" w:lineRule="auto"/>
        <w15:collapsed/>
        <w:rPr>
          <w:rFonts w:asciiTheme="majorBidi" w:hAnsiTheme="majorBidi" w:cstheme="majorBidi"/>
          <w:sz w:val="24"/>
          <w:szCs w:val="24"/>
          <w:lang w:val="en-GB"/>
        </w:rPr>
      </w:pPr>
      <w:r w:rsidRPr="007308D6">
        <w:rPr>
          <w:rFonts w:asciiTheme="majorBidi" w:hAnsiTheme="majorBidi" w:cstheme="majorBidi"/>
          <w:sz w:val="24"/>
          <w:szCs w:val="24"/>
          <w:lang w:val="en-GB"/>
        </w:rPr>
        <w:tab/>
        <w:t xml:space="preserve">Teachers struggled to support students with disabilities who were enrolled in regular schools. Nine studies reported that the curriculum of schools was rigid and did not afford teachers the time or space to include students with disabilities (e.g. </w:t>
      </w:r>
      <w:proofErr w:type="spellStart"/>
      <w:r w:rsidRPr="007308D6">
        <w:rPr>
          <w:rFonts w:asciiTheme="majorBidi" w:hAnsiTheme="majorBidi" w:cstheme="majorBidi"/>
          <w:sz w:val="24"/>
          <w:szCs w:val="24"/>
          <w:lang w:val="en-GB"/>
        </w:rPr>
        <w:t>Agbenyega</w:t>
      </w:r>
      <w:proofErr w:type="spellEnd"/>
      <w:r w:rsidRPr="007308D6">
        <w:rPr>
          <w:rFonts w:asciiTheme="majorBidi" w:hAnsiTheme="majorBidi" w:cstheme="majorBidi"/>
          <w:sz w:val="24"/>
          <w:szCs w:val="24"/>
          <w:lang w:val="en-GB"/>
        </w:rPr>
        <w:t xml:space="preserve"> and </w:t>
      </w:r>
      <w:proofErr w:type="spellStart"/>
      <w:r w:rsidRPr="007308D6">
        <w:rPr>
          <w:rFonts w:asciiTheme="majorBidi" w:hAnsiTheme="majorBidi" w:cstheme="majorBidi"/>
          <w:sz w:val="24"/>
          <w:szCs w:val="24"/>
          <w:lang w:val="en-GB"/>
        </w:rPr>
        <w:t>Deku</w:t>
      </w:r>
      <w:proofErr w:type="spellEnd"/>
      <w:r w:rsidRPr="007308D6">
        <w:rPr>
          <w:rFonts w:asciiTheme="majorBidi" w:hAnsiTheme="majorBidi" w:cstheme="majorBidi"/>
          <w:sz w:val="24"/>
          <w:szCs w:val="24"/>
          <w:lang w:val="en-GB"/>
        </w:rPr>
        <w:t xml:space="preserve"> 2011; </w:t>
      </w:r>
      <w:proofErr w:type="spellStart"/>
      <w:r w:rsidRPr="007308D6">
        <w:rPr>
          <w:rFonts w:asciiTheme="majorBidi" w:hAnsiTheme="majorBidi" w:cstheme="majorBidi"/>
          <w:sz w:val="24"/>
          <w:szCs w:val="24"/>
          <w:lang w:val="en-GB"/>
        </w:rPr>
        <w:t>Agbenyega</w:t>
      </w:r>
      <w:proofErr w:type="spellEnd"/>
      <w:r w:rsidRPr="007308D6">
        <w:rPr>
          <w:rFonts w:asciiTheme="majorBidi" w:hAnsiTheme="majorBidi" w:cstheme="majorBidi"/>
          <w:sz w:val="24"/>
          <w:szCs w:val="24"/>
          <w:lang w:val="en-GB"/>
        </w:rPr>
        <w:t xml:space="preserve"> and </w:t>
      </w:r>
      <w:proofErr w:type="spellStart"/>
      <w:r w:rsidRPr="007308D6">
        <w:rPr>
          <w:rFonts w:asciiTheme="majorBidi" w:hAnsiTheme="majorBidi" w:cstheme="majorBidi"/>
          <w:sz w:val="24"/>
          <w:szCs w:val="24"/>
          <w:lang w:val="en-GB"/>
        </w:rPr>
        <w:t>Klibthong</w:t>
      </w:r>
      <w:proofErr w:type="spellEnd"/>
      <w:r w:rsidRPr="007308D6">
        <w:rPr>
          <w:rFonts w:asciiTheme="majorBidi" w:hAnsiTheme="majorBidi" w:cstheme="majorBidi"/>
          <w:sz w:val="24"/>
          <w:szCs w:val="24"/>
          <w:lang w:val="en-GB"/>
        </w:rPr>
        <w:t xml:space="preserve"> 2011; </w:t>
      </w:r>
      <w:proofErr w:type="spellStart"/>
      <w:r w:rsidRPr="007308D6">
        <w:rPr>
          <w:rFonts w:asciiTheme="majorBidi" w:eastAsia="Times New Roman" w:hAnsiTheme="majorBidi" w:cstheme="majorBidi"/>
          <w:sz w:val="24"/>
          <w:szCs w:val="24"/>
          <w:lang w:val="en-GB"/>
        </w:rPr>
        <w:t>Mprah</w:t>
      </w:r>
      <w:proofErr w:type="spellEnd"/>
      <w:r w:rsidRPr="007308D6">
        <w:rPr>
          <w:rFonts w:asciiTheme="majorBidi" w:eastAsia="Times New Roman" w:hAnsiTheme="majorBidi" w:cstheme="majorBidi"/>
          <w:sz w:val="24"/>
          <w:szCs w:val="24"/>
          <w:lang w:val="en-GB"/>
        </w:rPr>
        <w:t xml:space="preserve"> et al</w:t>
      </w:r>
      <w:r w:rsidRPr="007308D6">
        <w:rPr>
          <w:rFonts w:asciiTheme="majorBidi" w:hAnsiTheme="majorBidi" w:cstheme="majorBidi"/>
          <w:sz w:val="24"/>
          <w:szCs w:val="24"/>
          <w:lang w:val="en-GB"/>
        </w:rPr>
        <w:t xml:space="preserve">., 2016; Opoku, Badu et al., 2015; Opoku, Tawiah et al., 2019). For example, Opoku, Tawiah et al. (2019) explored the preparedness of mathematics teachers in secondary schools to support students with Down syndrome. Many teachers described the presence of students with Down syndrome in regular classrooms as a </w:t>
      </w:r>
      <w:r w:rsidRPr="007308D6">
        <w:rPr>
          <w:rFonts w:asciiTheme="majorBidi" w:hAnsiTheme="majorBidi" w:cstheme="majorBidi"/>
          <w:sz w:val="24"/>
          <w:szCs w:val="24"/>
          <w:lang w:val="en-GB"/>
        </w:rPr>
        <w:lastRenderedPageBreak/>
        <w:t xml:space="preserve">burden and indicated that spending time with them negatively affected the learning of their typically developing peers. In fact, nine studies found that some teachers held negative attitudes towards children with disabilities and questioned their inclusion in regular schools (e.g. </w:t>
      </w:r>
      <w:proofErr w:type="spellStart"/>
      <w:r w:rsidRPr="007308D6">
        <w:rPr>
          <w:rFonts w:asciiTheme="majorBidi" w:hAnsiTheme="majorBidi" w:cstheme="majorBidi"/>
          <w:sz w:val="24"/>
          <w:szCs w:val="24"/>
          <w:lang w:val="en-GB"/>
        </w:rPr>
        <w:t>Agbenyega</w:t>
      </w:r>
      <w:proofErr w:type="spellEnd"/>
      <w:r w:rsidRPr="007308D6">
        <w:rPr>
          <w:rFonts w:asciiTheme="majorBidi" w:hAnsiTheme="majorBidi" w:cstheme="majorBidi"/>
          <w:sz w:val="24"/>
          <w:szCs w:val="24"/>
          <w:lang w:val="en-GB"/>
        </w:rPr>
        <w:t xml:space="preserve"> 2007; </w:t>
      </w:r>
      <w:proofErr w:type="spellStart"/>
      <w:r w:rsidRPr="007308D6">
        <w:rPr>
          <w:rFonts w:asciiTheme="majorBidi" w:hAnsiTheme="majorBidi" w:cstheme="majorBidi"/>
          <w:sz w:val="24"/>
          <w:szCs w:val="24"/>
          <w:lang w:val="en-GB"/>
        </w:rPr>
        <w:t>Mantey</w:t>
      </w:r>
      <w:proofErr w:type="spellEnd"/>
      <w:r w:rsidRPr="007308D6">
        <w:rPr>
          <w:rFonts w:asciiTheme="majorBidi" w:hAnsiTheme="majorBidi" w:cstheme="majorBidi"/>
          <w:sz w:val="24"/>
          <w:szCs w:val="24"/>
          <w:lang w:val="en-GB"/>
        </w:rPr>
        <w:t xml:space="preserve"> 2017; Opoku, Badu et al., 2015). They saw their inclusion as unnecessary and posited that special schools were the ideal places for them to be educated (</w:t>
      </w:r>
      <w:proofErr w:type="spellStart"/>
      <w:r w:rsidRPr="007308D6">
        <w:rPr>
          <w:rFonts w:asciiTheme="majorBidi" w:hAnsiTheme="majorBidi" w:cstheme="majorBidi"/>
          <w:sz w:val="24"/>
          <w:szCs w:val="24"/>
          <w:lang w:val="en-GB"/>
        </w:rPr>
        <w:t>Mprah</w:t>
      </w:r>
      <w:proofErr w:type="spellEnd"/>
      <w:r w:rsidRPr="007308D6">
        <w:rPr>
          <w:rFonts w:asciiTheme="majorBidi" w:hAnsiTheme="majorBidi" w:cstheme="majorBidi"/>
          <w:sz w:val="24"/>
          <w:szCs w:val="24"/>
          <w:lang w:val="en-GB"/>
        </w:rPr>
        <w:t xml:space="preserve"> et al., 2016; Opoku, Badu et al., 2015). Exacerbating this situation were large class sizes of 50 or more that made it difficult for teachers to individualise their lessons (</w:t>
      </w:r>
      <w:proofErr w:type="spellStart"/>
      <w:r w:rsidRPr="007308D6">
        <w:rPr>
          <w:rFonts w:asciiTheme="majorBidi" w:hAnsiTheme="majorBidi" w:cstheme="majorBidi"/>
          <w:sz w:val="24"/>
          <w:szCs w:val="24"/>
          <w:lang w:val="en-GB"/>
        </w:rPr>
        <w:t>Agbenyega</w:t>
      </w:r>
      <w:proofErr w:type="spellEnd"/>
      <w:r w:rsidRPr="007308D6">
        <w:rPr>
          <w:rFonts w:asciiTheme="majorBidi" w:hAnsiTheme="majorBidi" w:cstheme="majorBidi"/>
          <w:sz w:val="24"/>
          <w:szCs w:val="24"/>
          <w:lang w:val="en-GB"/>
        </w:rPr>
        <w:t xml:space="preserve"> 2007, 2008; </w:t>
      </w:r>
      <w:proofErr w:type="spellStart"/>
      <w:r w:rsidRPr="007308D6">
        <w:rPr>
          <w:rFonts w:asciiTheme="majorBidi" w:hAnsiTheme="majorBidi" w:cstheme="majorBidi"/>
          <w:sz w:val="24"/>
          <w:szCs w:val="24"/>
          <w:lang w:val="en-GB"/>
        </w:rPr>
        <w:t>Ntuli</w:t>
      </w:r>
      <w:proofErr w:type="spellEnd"/>
      <w:r w:rsidRPr="007308D6">
        <w:rPr>
          <w:rFonts w:asciiTheme="majorBidi" w:hAnsiTheme="majorBidi" w:cstheme="majorBidi"/>
          <w:sz w:val="24"/>
          <w:szCs w:val="24"/>
          <w:lang w:val="en-GB"/>
        </w:rPr>
        <w:t xml:space="preserve"> and Traore 2013; Opoku, Badu et al., 2015; Opoku, J-F et al. 2017). Because of large class sizes, coupled with demands to complete the syllabus, teachers were unable to make time or to adopt inclusive teaching practices such as individualised teaching. </w:t>
      </w:r>
    </w:p>
    <w:p w:rsidR="00FB78D3" w:rsidRPr="007308D6" w:rsidRDefault="00FB78D3" w:rsidP="00B83CA4">
      <w:pPr>
        <w:spacing w:after="0" w:line="240" w:lineRule="auto"/>
        <w15:collapsed/>
        <w:rPr>
          <w:rFonts w:asciiTheme="majorBidi" w:hAnsiTheme="majorBidi" w:cstheme="majorBidi"/>
          <w:sz w:val="24"/>
          <w:szCs w:val="24"/>
          <w:lang w:val="en-GB"/>
        </w:rPr>
      </w:pPr>
    </w:p>
    <w:p w:rsidR="00FB78D3" w:rsidRPr="007308D6" w:rsidRDefault="00FB78D3" w:rsidP="00B83CA4">
      <w:pPr>
        <w:spacing w:after="0" w:line="480" w:lineRule="auto"/>
        <w15:collapsed/>
        <w:rPr>
          <w:rFonts w:asciiTheme="majorBidi" w:hAnsiTheme="majorBidi" w:cstheme="majorBidi"/>
          <w:sz w:val="24"/>
          <w:szCs w:val="24"/>
          <w:lang w:val="en-GB"/>
        </w:rPr>
      </w:pPr>
      <w:r w:rsidRPr="007308D6">
        <w:rPr>
          <w:rFonts w:asciiTheme="majorBidi" w:hAnsiTheme="majorBidi" w:cstheme="majorBidi"/>
          <w:sz w:val="24"/>
          <w:szCs w:val="24"/>
          <w:lang w:val="en-GB"/>
        </w:rPr>
        <w:tab/>
        <w:t xml:space="preserve">Poor planning and inadequate stakeholder engagement have been identified as barriers to the success of inclusive education. Of the six studies that described poor coordination between regulatory bodies, three attributed it to the involvement of multiple funders in the implementation of inclusive education (e.g., Opoku, Badu et al., 2015; Opoku, J-F et al., 2017). In qualitative studies by Opoku, Badu et al. (2015), Opoku, </w:t>
      </w:r>
      <w:proofErr w:type="spellStart"/>
      <w:r w:rsidRPr="007308D6">
        <w:rPr>
          <w:rFonts w:asciiTheme="majorBidi" w:hAnsiTheme="majorBidi" w:cstheme="majorBidi"/>
          <w:sz w:val="24"/>
          <w:szCs w:val="24"/>
          <w:lang w:val="en-GB"/>
        </w:rPr>
        <w:t>Mprah</w:t>
      </w:r>
      <w:proofErr w:type="spellEnd"/>
      <w:r w:rsidRPr="007308D6">
        <w:rPr>
          <w:rFonts w:asciiTheme="majorBidi" w:hAnsiTheme="majorBidi" w:cstheme="majorBidi"/>
          <w:sz w:val="24"/>
          <w:szCs w:val="24"/>
          <w:lang w:val="en-GB"/>
        </w:rPr>
        <w:t xml:space="preserve"> et al. (2015) and Opoku, J-F et al. (2017), it emerged that while the Ghanaian government was piloting inclusive policy in selected schools in three regions, UNICEF was piloting the policy in all schools in some districts. Similarly, UNESCO selected 60 schools in six districts from two regions to implement the policy. On the ground, however, few schools were accepting students with disabilities. Teachers and special educators were receiving contradictory communications concerning the focus of the practice in their districts. This resulted in inconsistencies in the enactment of inclusive education (Opoku, J-F et al., 2017). Poor collaboration between policymakers may adversely affect practices, as teachers may not know which directive to follow. </w:t>
      </w:r>
    </w:p>
    <w:p w:rsidR="00FB78D3" w:rsidRPr="007308D6" w:rsidRDefault="00FB78D3" w:rsidP="00B83CA4">
      <w:pPr>
        <w:spacing w:after="0" w:line="240" w:lineRule="auto"/>
        <w15:collapsed/>
        <w:rPr>
          <w:rFonts w:asciiTheme="majorBidi" w:hAnsiTheme="majorBidi" w:cstheme="majorBidi"/>
          <w:sz w:val="24"/>
          <w:szCs w:val="24"/>
          <w:lang w:val="en-GB"/>
        </w:rPr>
      </w:pPr>
    </w:p>
    <w:p w:rsidR="00FB78D3" w:rsidRPr="007308D6" w:rsidRDefault="00FB78D3" w:rsidP="00B83CA4">
      <w:pPr>
        <w:spacing w:after="0" w:line="480" w:lineRule="auto"/>
        <w15:collapsed/>
        <w:rPr>
          <w:rFonts w:asciiTheme="majorBidi" w:hAnsiTheme="majorBidi" w:cstheme="majorBidi"/>
          <w:sz w:val="24"/>
          <w:szCs w:val="24"/>
          <w:lang w:val="en-GB"/>
        </w:rPr>
      </w:pPr>
      <w:r w:rsidRPr="007308D6">
        <w:rPr>
          <w:rFonts w:asciiTheme="majorBidi" w:hAnsiTheme="majorBidi" w:cstheme="majorBidi"/>
          <w:sz w:val="24"/>
          <w:szCs w:val="24"/>
          <w:lang w:val="en-GB"/>
        </w:rPr>
        <w:tab/>
        <w:t xml:space="preserve">The lack of </w:t>
      </w:r>
      <w:proofErr w:type="gramStart"/>
      <w:r w:rsidRPr="007308D6">
        <w:rPr>
          <w:rFonts w:asciiTheme="majorBidi" w:hAnsiTheme="majorBidi" w:cstheme="majorBidi"/>
          <w:sz w:val="24"/>
          <w:szCs w:val="24"/>
          <w:lang w:val="en-GB"/>
        </w:rPr>
        <w:t>sufficient</w:t>
      </w:r>
      <w:proofErr w:type="gramEnd"/>
      <w:r w:rsidRPr="007308D6">
        <w:rPr>
          <w:rFonts w:asciiTheme="majorBidi" w:hAnsiTheme="majorBidi" w:cstheme="majorBidi"/>
          <w:sz w:val="24"/>
          <w:szCs w:val="24"/>
          <w:lang w:val="en-GB"/>
        </w:rPr>
        <w:t xml:space="preserve"> preparation for the introduction of the inclusive policy in schools was reported in some studies. Teachers were supposed to both participate in workshops on inclusion and be educated about the resources available to support them. Five studies reported that teachers were not properly engaged or consulted before the policy was introduced in their schools (</w:t>
      </w:r>
      <w:proofErr w:type="spellStart"/>
      <w:r w:rsidRPr="007308D6">
        <w:rPr>
          <w:rFonts w:asciiTheme="majorBidi" w:hAnsiTheme="majorBidi" w:cstheme="majorBidi"/>
          <w:sz w:val="24"/>
          <w:szCs w:val="24"/>
          <w:lang w:val="en-GB"/>
        </w:rPr>
        <w:t>Agbenyega</w:t>
      </w:r>
      <w:proofErr w:type="spellEnd"/>
      <w:r w:rsidRPr="007308D6">
        <w:rPr>
          <w:rFonts w:asciiTheme="majorBidi" w:hAnsiTheme="majorBidi" w:cstheme="majorBidi"/>
          <w:sz w:val="24"/>
          <w:szCs w:val="24"/>
          <w:lang w:val="en-GB"/>
        </w:rPr>
        <w:t xml:space="preserve">, 2007; </w:t>
      </w:r>
      <w:proofErr w:type="spellStart"/>
      <w:r w:rsidRPr="007308D6">
        <w:rPr>
          <w:rFonts w:asciiTheme="majorBidi" w:hAnsiTheme="majorBidi" w:cstheme="majorBidi"/>
          <w:sz w:val="24"/>
          <w:szCs w:val="24"/>
          <w:lang w:val="en-GB"/>
        </w:rPr>
        <w:t>Mprah</w:t>
      </w:r>
      <w:proofErr w:type="spellEnd"/>
      <w:r w:rsidRPr="007308D6">
        <w:rPr>
          <w:rFonts w:asciiTheme="majorBidi" w:hAnsiTheme="majorBidi" w:cstheme="majorBidi"/>
          <w:sz w:val="24"/>
          <w:szCs w:val="24"/>
          <w:lang w:val="en-GB"/>
        </w:rPr>
        <w:t xml:space="preserve"> et al., 2016; Opoku, Badu</w:t>
      </w:r>
      <w:r w:rsidRPr="007308D6">
        <w:rPr>
          <w:rFonts w:asciiTheme="majorBidi" w:eastAsia="Times New Roman" w:hAnsiTheme="majorBidi" w:cstheme="majorBidi"/>
          <w:sz w:val="24"/>
          <w:szCs w:val="24"/>
          <w:lang w:val="en-GB"/>
        </w:rPr>
        <w:t xml:space="preserve"> et al</w:t>
      </w:r>
      <w:r w:rsidRPr="007308D6">
        <w:rPr>
          <w:rFonts w:asciiTheme="majorBidi" w:hAnsiTheme="majorBidi" w:cstheme="majorBidi"/>
          <w:sz w:val="24"/>
          <w:szCs w:val="24"/>
          <w:lang w:val="en-GB"/>
        </w:rPr>
        <w:t xml:space="preserve">., 2015; Opoku et al., 2016; </w:t>
      </w:r>
      <w:proofErr w:type="spellStart"/>
      <w:r w:rsidRPr="007308D6">
        <w:rPr>
          <w:rFonts w:asciiTheme="majorBidi" w:hAnsiTheme="majorBidi" w:cstheme="majorBidi"/>
          <w:sz w:val="24"/>
          <w:szCs w:val="24"/>
          <w:lang w:val="en-GB"/>
        </w:rPr>
        <w:t>Subbey</w:t>
      </w:r>
      <w:proofErr w:type="spellEnd"/>
      <w:r w:rsidRPr="007308D6">
        <w:rPr>
          <w:rFonts w:asciiTheme="majorBidi" w:hAnsiTheme="majorBidi" w:cstheme="majorBidi"/>
          <w:sz w:val="24"/>
          <w:szCs w:val="24"/>
          <w:lang w:val="en-GB"/>
        </w:rPr>
        <w:t xml:space="preserve"> 2018). For instance, in a study by </w:t>
      </w:r>
      <w:proofErr w:type="spellStart"/>
      <w:r w:rsidRPr="007308D6">
        <w:rPr>
          <w:rFonts w:asciiTheme="majorBidi" w:hAnsiTheme="majorBidi" w:cstheme="majorBidi"/>
          <w:sz w:val="24"/>
          <w:szCs w:val="24"/>
          <w:lang w:val="en-GB"/>
        </w:rPr>
        <w:t>Agbenyega</w:t>
      </w:r>
      <w:proofErr w:type="spellEnd"/>
      <w:r w:rsidRPr="007308D6">
        <w:rPr>
          <w:rFonts w:asciiTheme="majorBidi" w:hAnsiTheme="majorBidi" w:cstheme="majorBidi"/>
          <w:sz w:val="24"/>
          <w:szCs w:val="24"/>
          <w:lang w:val="en-GB"/>
        </w:rPr>
        <w:t xml:space="preserve"> (2007), teachers in both inclusive and non-inclusive schools claimed that they had not been informed about the inclusive programme. The teachers felt that they had been compelled to teach students about whom they had no knowledge about their learning needs. In some instances, resource teachers were posted to schools without the knowledge of the teachers teaching in those schools (</w:t>
      </w:r>
      <w:proofErr w:type="spellStart"/>
      <w:r w:rsidRPr="007308D6">
        <w:rPr>
          <w:rFonts w:asciiTheme="majorBidi" w:hAnsiTheme="majorBidi" w:cstheme="majorBidi"/>
          <w:sz w:val="24"/>
          <w:szCs w:val="24"/>
          <w:lang w:val="en-GB"/>
        </w:rPr>
        <w:t>Agbenyega</w:t>
      </w:r>
      <w:proofErr w:type="spellEnd"/>
      <w:r w:rsidRPr="007308D6">
        <w:rPr>
          <w:rFonts w:asciiTheme="majorBidi" w:hAnsiTheme="majorBidi" w:cstheme="majorBidi"/>
          <w:sz w:val="24"/>
          <w:szCs w:val="24"/>
          <w:lang w:val="en-GB"/>
        </w:rPr>
        <w:t xml:space="preserve">, 2007; Opoku, Badu et al., 2015; Opoku et al., 2016). Due to limited knowledge and information, the teachers prevented the resource teachers from working with students with disabilities in their classrooms (Opoku, Badu et al., 2015). They saw their presence as disruptive to academic work and did not cooperate with them. </w:t>
      </w:r>
    </w:p>
    <w:p w:rsidR="00FB78D3" w:rsidRPr="007308D6" w:rsidRDefault="00FB78D3" w:rsidP="00B83CA4">
      <w:pPr>
        <w:spacing w:after="0" w:line="240" w:lineRule="auto"/>
        <w15:collapsed/>
        <w:rPr>
          <w:rFonts w:asciiTheme="majorBidi" w:hAnsiTheme="majorBidi" w:cstheme="majorBidi"/>
          <w:sz w:val="24"/>
          <w:szCs w:val="24"/>
          <w:lang w:val="en-GB"/>
        </w:rPr>
      </w:pPr>
    </w:p>
    <w:p w:rsidR="00FB78D3" w:rsidRPr="007308D6" w:rsidRDefault="00FB78D3" w:rsidP="00B83CA4">
      <w:pPr>
        <w:spacing w:after="0" w:line="480" w:lineRule="auto"/>
        <w15:collapsed/>
        <w:rPr>
          <w:rFonts w:asciiTheme="majorBidi" w:hAnsiTheme="majorBidi" w:cstheme="majorBidi"/>
          <w:sz w:val="24"/>
          <w:szCs w:val="24"/>
          <w:lang w:val="en-GB"/>
        </w:rPr>
      </w:pPr>
      <w:r w:rsidRPr="007308D6">
        <w:rPr>
          <w:rFonts w:asciiTheme="majorBidi" w:hAnsiTheme="majorBidi" w:cstheme="majorBidi"/>
          <w:b/>
          <w:bCs/>
          <w:sz w:val="24"/>
          <w:szCs w:val="24"/>
          <w:lang w:val="en-GB"/>
        </w:rPr>
        <w:t xml:space="preserve">Policy </w:t>
      </w:r>
    </w:p>
    <w:p w:rsidR="00FB78D3" w:rsidRPr="007308D6" w:rsidRDefault="00FB78D3" w:rsidP="00B83CA4">
      <w:pPr>
        <w:spacing w:after="0" w:line="480" w:lineRule="auto"/>
        <w:ind w:firstLine="720"/>
        <w15:collapsed/>
        <w:rPr>
          <w:rFonts w:asciiTheme="majorBidi" w:hAnsiTheme="majorBidi" w:cstheme="majorBidi"/>
          <w:sz w:val="24"/>
          <w:szCs w:val="24"/>
          <w:lang w:val="en-GB"/>
        </w:rPr>
      </w:pPr>
      <w:r w:rsidRPr="007308D6">
        <w:rPr>
          <w:rFonts w:asciiTheme="majorBidi" w:hAnsiTheme="majorBidi" w:cstheme="majorBidi"/>
          <w:sz w:val="24"/>
          <w:szCs w:val="24"/>
          <w:lang w:val="en-GB"/>
        </w:rPr>
        <w:t>An understanding of the inclusion policy appears to be instrumental in the successful enactment of inclusive education in schools (Teixeira et al., 2018).</w:t>
      </w:r>
      <w:r w:rsidRPr="007308D6">
        <w:rPr>
          <w:rFonts w:asciiTheme="majorBidi" w:hAnsiTheme="majorBidi" w:cstheme="majorBidi"/>
          <w:b/>
          <w:bCs/>
          <w:i/>
          <w:iCs/>
          <w:sz w:val="24"/>
          <w:szCs w:val="24"/>
          <w:lang w:val="en-GB"/>
        </w:rPr>
        <w:t xml:space="preserve"> </w:t>
      </w:r>
      <w:r w:rsidRPr="007308D6">
        <w:rPr>
          <w:rFonts w:asciiTheme="majorBidi" w:hAnsiTheme="majorBidi" w:cstheme="majorBidi"/>
          <w:sz w:val="24"/>
          <w:szCs w:val="24"/>
          <w:lang w:val="en-GB"/>
        </w:rPr>
        <w:t>It is expected that preservice training and professional development will promote awareness of the frameworks underpinning such practices. Although there was a policy document on inclusion in education, the extent of awareness among teachers differed across the studies. While five studies found that teachers had an in-depth understanding of the policy (Obeng 2012; Opoku, Tawiah et al. 2019), seven studies mentioned that the teachers were unaware of its content (</w:t>
      </w:r>
      <w:proofErr w:type="spellStart"/>
      <w:r w:rsidRPr="007308D6">
        <w:rPr>
          <w:rFonts w:asciiTheme="majorBidi" w:hAnsiTheme="majorBidi" w:cstheme="majorBidi"/>
          <w:sz w:val="24"/>
          <w:szCs w:val="24"/>
          <w:lang w:val="en-GB"/>
        </w:rPr>
        <w:t>Mantey</w:t>
      </w:r>
      <w:proofErr w:type="spellEnd"/>
      <w:r w:rsidRPr="007308D6">
        <w:rPr>
          <w:rFonts w:asciiTheme="majorBidi" w:hAnsiTheme="majorBidi" w:cstheme="majorBidi"/>
          <w:sz w:val="24"/>
          <w:szCs w:val="24"/>
          <w:lang w:val="en-GB"/>
        </w:rPr>
        <w:t xml:space="preserve"> 2017; </w:t>
      </w:r>
      <w:proofErr w:type="spellStart"/>
      <w:r w:rsidRPr="007308D6">
        <w:rPr>
          <w:rFonts w:asciiTheme="majorBidi" w:hAnsiTheme="majorBidi" w:cstheme="majorBidi"/>
          <w:sz w:val="24"/>
          <w:szCs w:val="24"/>
          <w:lang w:val="en-GB"/>
        </w:rPr>
        <w:t>Mprah</w:t>
      </w:r>
      <w:proofErr w:type="spellEnd"/>
      <w:r w:rsidRPr="007308D6">
        <w:rPr>
          <w:rFonts w:asciiTheme="majorBidi" w:hAnsiTheme="majorBidi" w:cstheme="majorBidi"/>
          <w:sz w:val="24"/>
          <w:szCs w:val="24"/>
          <w:lang w:val="en-GB"/>
        </w:rPr>
        <w:t xml:space="preserve"> et al., 2016; </w:t>
      </w:r>
      <w:proofErr w:type="spellStart"/>
      <w:r w:rsidRPr="007308D6">
        <w:rPr>
          <w:rFonts w:asciiTheme="majorBidi" w:hAnsiTheme="majorBidi" w:cstheme="majorBidi"/>
          <w:sz w:val="24"/>
          <w:szCs w:val="24"/>
          <w:lang w:val="en-GB"/>
        </w:rPr>
        <w:t>Ntuli</w:t>
      </w:r>
      <w:proofErr w:type="spellEnd"/>
      <w:r w:rsidRPr="007308D6">
        <w:rPr>
          <w:rFonts w:asciiTheme="majorBidi" w:hAnsiTheme="majorBidi" w:cstheme="majorBidi"/>
          <w:sz w:val="24"/>
          <w:szCs w:val="24"/>
          <w:lang w:val="en-GB"/>
        </w:rPr>
        <w:t xml:space="preserve"> &amp; Traore 2013; </w:t>
      </w:r>
      <w:proofErr w:type="spellStart"/>
      <w:r w:rsidRPr="007308D6">
        <w:rPr>
          <w:rFonts w:asciiTheme="majorBidi" w:hAnsiTheme="majorBidi" w:cstheme="majorBidi"/>
          <w:sz w:val="24"/>
          <w:szCs w:val="24"/>
          <w:lang w:val="en-GB"/>
        </w:rPr>
        <w:t>Subbey</w:t>
      </w:r>
      <w:proofErr w:type="spellEnd"/>
      <w:r w:rsidRPr="007308D6">
        <w:rPr>
          <w:rFonts w:asciiTheme="majorBidi" w:hAnsiTheme="majorBidi" w:cstheme="majorBidi"/>
          <w:sz w:val="24"/>
          <w:szCs w:val="24"/>
          <w:lang w:val="en-GB"/>
        </w:rPr>
        <w:t xml:space="preserve"> 2018). In some of these studies, the classroom teachers were unaware of the policy document, while their principals </w:t>
      </w:r>
      <w:r w:rsidRPr="007308D6">
        <w:rPr>
          <w:rFonts w:asciiTheme="majorBidi" w:hAnsiTheme="majorBidi" w:cstheme="majorBidi"/>
          <w:sz w:val="24"/>
          <w:szCs w:val="24"/>
          <w:lang w:val="en-GB"/>
        </w:rPr>
        <w:lastRenderedPageBreak/>
        <w:t>claimed that they (the principals) were aware of the policy document’s content and very positive towards inclusive education (</w:t>
      </w:r>
      <w:proofErr w:type="spellStart"/>
      <w:r w:rsidRPr="007308D6">
        <w:rPr>
          <w:rFonts w:asciiTheme="majorBidi" w:hAnsiTheme="majorBidi" w:cstheme="majorBidi"/>
          <w:sz w:val="24"/>
          <w:szCs w:val="24"/>
          <w:lang w:val="en-GB"/>
        </w:rPr>
        <w:t>Mprah</w:t>
      </w:r>
      <w:proofErr w:type="spellEnd"/>
      <w:r w:rsidRPr="007308D6">
        <w:rPr>
          <w:rFonts w:asciiTheme="majorBidi" w:hAnsiTheme="majorBidi" w:cstheme="majorBidi"/>
          <w:sz w:val="24"/>
          <w:szCs w:val="24"/>
          <w:lang w:val="en-GB"/>
        </w:rPr>
        <w:t xml:space="preserve"> et al., 2016; </w:t>
      </w:r>
      <w:proofErr w:type="spellStart"/>
      <w:r w:rsidRPr="007308D6">
        <w:rPr>
          <w:rFonts w:asciiTheme="majorBidi" w:hAnsiTheme="majorBidi" w:cstheme="majorBidi"/>
          <w:sz w:val="24"/>
          <w:szCs w:val="24"/>
          <w:lang w:val="en-GB"/>
        </w:rPr>
        <w:t>Subbey</w:t>
      </w:r>
      <w:proofErr w:type="spellEnd"/>
      <w:r w:rsidRPr="007308D6">
        <w:rPr>
          <w:rFonts w:asciiTheme="majorBidi" w:hAnsiTheme="majorBidi" w:cstheme="majorBidi"/>
          <w:sz w:val="24"/>
          <w:szCs w:val="24"/>
          <w:lang w:val="en-GB"/>
        </w:rPr>
        <w:t xml:space="preserve"> 201</w:t>
      </w:r>
      <w:r>
        <w:rPr>
          <w:rFonts w:asciiTheme="majorBidi" w:hAnsiTheme="majorBidi" w:cstheme="majorBidi"/>
          <w:sz w:val="24"/>
          <w:szCs w:val="24"/>
          <w:lang w:val="en-GB"/>
        </w:rPr>
        <w:t>8</w:t>
      </w:r>
      <w:r w:rsidRPr="007308D6">
        <w:rPr>
          <w:rFonts w:asciiTheme="majorBidi" w:hAnsiTheme="majorBidi" w:cstheme="majorBidi"/>
          <w:sz w:val="24"/>
          <w:szCs w:val="24"/>
          <w:lang w:val="en-GB"/>
        </w:rPr>
        <w:t xml:space="preserve">). Five studies reported that principals were simply told to start accepting all children without receiving training about the policy and the resources available to support teachers (e.g. </w:t>
      </w:r>
      <w:proofErr w:type="spellStart"/>
      <w:r w:rsidRPr="007308D6">
        <w:rPr>
          <w:rFonts w:asciiTheme="majorBidi" w:hAnsiTheme="majorBidi" w:cstheme="majorBidi"/>
          <w:sz w:val="24"/>
          <w:szCs w:val="24"/>
          <w:lang w:val="en-GB"/>
        </w:rPr>
        <w:t>Mantey</w:t>
      </w:r>
      <w:proofErr w:type="spellEnd"/>
      <w:r w:rsidRPr="007308D6">
        <w:rPr>
          <w:rFonts w:asciiTheme="majorBidi" w:hAnsiTheme="majorBidi" w:cstheme="majorBidi"/>
          <w:sz w:val="24"/>
          <w:szCs w:val="24"/>
          <w:lang w:val="en-GB"/>
        </w:rPr>
        <w:t xml:space="preserve"> 2017; Opoku, Badu et al., 2015; </w:t>
      </w:r>
      <w:proofErr w:type="spellStart"/>
      <w:r w:rsidRPr="007308D6">
        <w:rPr>
          <w:rFonts w:asciiTheme="majorBidi" w:hAnsiTheme="majorBidi" w:cstheme="majorBidi"/>
          <w:sz w:val="24"/>
          <w:szCs w:val="24"/>
          <w:lang w:val="en-GB"/>
        </w:rPr>
        <w:t>Subbey</w:t>
      </w:r>
      <w:proofErr w:type="spellEnd"/>
      <w:r w:rsidRPr="007308D6">
        <w:rPr>
          <w:rFonts w:asciiTheme="majorBidi" w:hAnsiTheme="majorBidi" w:cstheme="majorBidi"/>
          <w:sz w:val="24"/>
          <w:szCs w:val="24"/>
          <w:lang w:val="en-GB"/>
        </w:rPr>
        <w:t xml:space="preserve"> 2018). </w:t>
      </w:r>
    </w:p>
    <w:p w:rsidR="00FB78D3" w:rsidRPr="007308D6" w:rsidRDefault="00FB78D3" w:rsidP="00B83CA4">
      <w:pPr>
        <w:spacing w:after="0" w:line="480" w:lineRule="auto"/>
        <w:ind w:firstLine="720"/>
        <w15:collapsed/>
        <w:rPr>
          <w:rFonts w:asciiTheme="majorBidi" w:hAnsiTheme="majorBidi" w:cstheme="majorBidi"/>
          <w:sz w:val="24"/>
          <w:szCs w:val="24"/>
          <w:lang w:val="en-GB"/>
        </w:rPr>
      </w:pPr>
    </w:p>
    <w:p w:rsidR="00FB78D3" w:rsidRPr="007308D6" w:rsidRDefault="00FB78D3" w:rsidP="00B83CA4">
      <w:pPr>
        <w:spacing w:after="0" w:line="480" w:lineRule="auto"/>
        <w:ind w:firstLine="720"/>
        <w15:collapsed/>
        <w:rPr>
          <w:rFonts w:asciiTheme="majorBidi" w:hAnsiTheme="majorBidi" w:cstheme="majorBidi"/>
          <w:sz w:val="24"/>
          <w:szCs w:val="24"/>
        </w:rPr>
      </w:pPr>
      <w:r w:rsidRPr="007308D6">
        <w:rPr>
          <w:rFonts w:asciiTheme="majorBidi" w:hAnsiTheme="majorBidi" w:cstheme="majorBidi"/>
          <w:sz w:val="24"/>
          <w:szCs w:val="24"/>
          <w:lang w:val="en-GB"/>
        </w:rPr>
        <w:t>It appears that school leaders, teachers and the government have yet to sensitise parents about the implementation of inclusive education. Limited knowledge among parents about inclusive education was reported in six studies (</w:t>
      </w:r>
      <w:proofErr w:type="spellStart"/>
      <w:r w:rsidRPr="007308D6">
        <w:rPr>
          <w:rFonts w:asciiTheme="majorBidi" w:hAnsiTheme="majorBidi" w:cstheme="majorBidi"/>
          <w:sz w:val="24"/>
          <w:szCs w:val="24"/>
          <w:lang w:val="en-GB"/>
        </w:rPr>
        <w:t>Amponteng</w:t>
      </w:r>
      <w:proofErr w:type="spellEnd"/>
      <w:r w:rsidRPr="007308D6">
        <w:rPr>
          <w:rFonts w:asciiTheme="majorBidi" w:hAnsiTheme="majorBidi" w:cstheme="majorBidi"/>
          <w:sz w:val="24"/>
          <w:szCs w:val="24"/>
          <w:lang w:val="en-GB"/>
        </w:rPr>
        <w:t xml:space="preserve"> et al., 2019; </w:t>
      </w:r>
      <w:proofErr w:type="spellStart"/>
      <w:r w:rsidRPr="007308D6">
        <w:rPr>
          <w:rFonts w:asciiTheme="majorBidi" w:hAnsiTheme="majorBidi" w:cstheme="majorBidi"/>
          <w:sz w:val="24"/>
          <w:szCs w:val="24"/>
          <w:lang w:val="en-GB"/>
        </w:rPr>
        <w:t>Mantey</w:t>
      </w:r>
      <w:proofErr w:type="spellEnd"/>
      <w:r w:rsidRPr="007308D6">
        <w:rPr>
          <w:rFonts w:asciiTheme="majorBidi" w:hAnsiTheme="majorBidi" w:cstheme="majorBidi"/>
          <w:sz w:val="24"/>
          <w:szCs w:val="24"/>
          <w:lang w:val="en-GB"/>
        </w:rPr>
        <w:t xml:space="preserve"> 2017; Opoku, Badu et al., 2015). In a study of 411 parents by </w:t>
      </w:r>
      <w:proofErr w:type="spellStart"/>
      <w:r w:rsidRPr="007308D6">
        <w:rPr>
          <w:rFonts w:asciiTheme="majorBidi" w:hAnsiTheme="majorBidi" w:cstheme="majorBidi"/>
          <w:sz w:val="24"/>
          <w:szCs w:val="24"/>
          <w:lang w:val="en-GB"/>
        </w:rPr>
        <w:t>Amponteng</w:t>
      </w:r>
      <w:proofErr w:type="spellEnd"/>
      <w:r w:rsidRPr="007308D6">
        <w:rPr>
          <w:rFonts w:asciiTheme="majorBidi" w:hAnsiTheme="majorBidi" w:cstheme="majorBidi"/>
          <w:sz w:val="24"/>
          <w:szCs w:val="24"/>
          <w:lang w:val="en-GB"/>
        </w:rPr>
        <w:t xml:space="preserve"> et al. (2019) both the parents of children with disabilities and those of their typically developing peers indicated that they were positive towards inclusion; however, they had limited knowledge about the legal framework underpinning its implementation. Understandably, poor understanding by parents, who are key stakeholders, could adversely affect inclusion. In some instances, the parents claimed that their child with a disability would not be able to learn, and thus they were reluctant to invest financial resources in their education (Opoku, Badu et al., 2015). Parents have often been crucial advocates for inclusive education (De Boer, </w:t>
      </w:r>
      <w:proofErr w:type="spellStart"/>
      <w:r w:rsidRPr="007308D6">
        <w:rPr>
          <w:rFonts w:asciiTheme="majorBidi" w:hAnsiTheme="majorBidi" w:cstheme="majorBidi"/>
          <w:sz w:val="24"/>
          <w:szCs w:val="24"/>
          <w:lang w:val="en-GB"/>
        </w:rPr>
        <w:t>Pijl</w:t>
      </w:r>
      <w:proofErr w:type="spellEnd"/>
      <w:r w:rsidRPr="007308D6">
        <w:rPr>
          <w:rFonts w:asciiTheme="majorBidi" w:hAnsiTheme="majorBidi" w:cstheme="majorBidi"/>
          <w:sz w:val="24"/>
          <w:szCs w:val="24"/>
          <w:lang w:val="en-GB"/>
        </w:rPr>
        <w:t xml:space="preserve"> and </w:t>
      </w:r>
      <w:proofErr w:type="spellStart"/>
      <w:r w:rsidRPr="007308D6">
        <w:rPr>
          <w:rFonts w:asciiTheme="majorBidi" w:hAnsiTheme="majorBidi" w:cstheme="majorBidi"/>
          <w:sz w:val="24"/>
          <w:szCs w:val="24"/>
          <w:lang w:val="en-GB"/>
        </w:rPr>
        <w:t>Minnaert</w:t>
      </w:r>
      <w:proofErr w:type="spellEnd"/>
      <w:r w:rsidRPr="007308D6">
        <w:rPr>
          <w:rFonts w:asciiTheme="majorBidi" w:hAnsiTheme="majorBidi" w:cstheme="majorBidi"/>
          <w:sz w:val="24"/>
          <w:szCs w:val="24"/>
          <w:lang w:val="en-GB"/>
        </w:rPr>
        <w:t xml:space="preserve">, 2010) and could be a useful resource to systems attempting to become more inclusive. </w:t>
      </w:r>
    </w:p>
    <w:p w:rsidR="00FB78D3" w:rsidRPr="007308D6" w:rsidRDefault="00FB78D3" w:rsidP="00B83CA4">
      <w:pPr>
        <w:spacing w:after="0" w:line="240" w:lineRule="auto"/>
        <w15:collapsed/>
        <w:rPr>
          <w:rFonts w:asciiTheme="majorBidi" w:hAnsiTheme="majorBidi" w:cstheme="majorBidi"/>
          <w:b/>
          <w:bCs/>
          <w:i/>
          <w:iCs/>
          <w:sz w:val="24"/>
          <w:szCs w:val="24"/>
          <w:lang w:val="en-GB"/>
        </w:rPr>
      </w:pPr>
    </w:p>
    <w:p w:rsidR="00FB78D3" w:rsidRPr="007308D6" w:rsidRDefault="00FB78D3" w:rsidP="00B83CA4">
      <w:pPr>
        <w:spacing w:after="0" w:line="480" w:lineRule="auto"/>
        <w15:collapsed/>
        <w:rPr>
          <w:rFonts w:asciiTheme="majorBidi" w:hAnsiTheme="majorBidi" w:cstheme="majorBidi"/>
          <w:b/>
          <w:bCs/>
          <w:sz w:val="24"/>
          <w:szCs w:val="24"/>
          <w:lang w:val="en-GB"/>
        </w:rPr>
      </w:pPr>
      <w:r w:rsidRPr="007308D6">
        <w:rPr>
          <w:rFonts w:asciiTheme="majorBidi" w:hAnsiTheme="majorBidi" w:cstheme="majorBidi"/>
          <w:b/>
          <w:bCs/>
          <w:sz w:val="24"/>
          <w:szCs w:val="24"/>
          <w:lang w:val="en-GB"/>
        </w:rPr>
        <w:t>Structure and Systems</w:t>
      </w:r>
    </w:p>
    <w:p w:rsidR="00FB78D3" w:rsidRPr="007308D6" w:rsidRDefault="00FB78D3" w:rsidP="00B83CA4">
      <w:pPr>
        <w:spacing w:after="0" w:line="480" w:lineRule="auto"/>
        <w:ind w:firstLine="720"/>
        <w15:collapsed/>
        <w:rPr>
          <w:rFonts w:asciiTheme="majorBidi" w:hAnsiTheme="majorBidi" w:cstheme="majorBidi"/>
          <w:sz w:val="24"/>
          <w:szCs w:val="24"/>
          <w:lang w:val="en-GB"/>
        </w:rPr>
      </w:pPr>
      <w:r w:rsidRPr="007308D6">
        <w:rPr>
          <w:rFonts w:asciiTheme="majorBidi" w:hAnsiTheme="majorBidi" w:cstheme="majorBidi"/>
          <w:sz w:val="24"/>
          <w:szCs w:val="24"/>
          <w:lang w:val="en-GB"/>
        </w:rPr>
        <w:t xml:space="preserve">The importance of appropriate teaching and learning materials to the effective practice of inclusive education has been well explored. However, 21 studies reported the unavailability of teaching and learning materials to facilitate the practice of inclusion (e.g. </w:t>
      </w:r>
      <w:proofErr w:type="spellStart"/>
      <w:r w:rsidRPr="007308D6">
        <w:rPr>
          <w:rFonts w:asciiTheme="majorBidi" w:hAnsiTheme="majorBidi" w:cstheme="majorBidi"/>
          <w:sz w:val="24"/>
          <w:szCs w:val="24"/>
          <w:lang w:val="en-GB"/>
        </w:rPr>
        <w:t>Mamah</w:t>
      </w:r>
      <w:proofErr w:type="spellEnd"/>
      <w:r w:rsidRPr="007308D6">
        <w:rPr>
          <w:rFonts w:asciiTheme="majorBidi" w:hAnsiTheme="majorBidi" w:cstheme="majorBidi"/>
          <w:sz w:val="24"/>
          <w:szCs w:val="24"/>
          <w:lang w:val="en-GB"/>
        </w:rPr>
        <w:t xml:space="preserve"> et al., 2011; </w:t>
      </w:r>
      <w:proofErr w:type="spellStart"/>
      <w:r w:rsidRPr="007308D6">
        <w:rPr>
          <w:rFonts w:asciiTheme="majorBidi" w:hAnsiTheme="majorBidi" w:cstheme="majorBidi"/>
          <w:sz w:val="24"/>
          <w:szCs w:val="24"/>
          <w:lang w:val="en-GB"/>
        </w:rPr>
        <w:t>Ntuli</w:t>
      </w:r>
      <w:proofErr w:type="spellEnd"/>
      <w:r w:rsidRPr="007308D6">
        <w:rPr>
          <w:rFonts w:asciiTheme="majorBidi" w:hAnsiTheme="majorBidi" w:cstheme="majorBidi"/>
          <w:sz w:val="24"/>
          <w:szCs w:val="24"/>
          <w:lang w:val="en-GB"/>
        </w:rPr>
        <w:t xml:space="preserve"> &amp; Traore, 2013). In four studies, it emerged that the annual budget allocation to special education was inadequate and that the Special Education Division (the </w:t>
      </w:r>
      <w:r w:rsidRPr="007308D6">
        <w:rPr>
          <w:rFonts w:asciiTheme="majorBidi" w:hAnsiTheme="majorBidi" w:cstheme="majorBidi"/>
          <w:sz w:val="24"/>
          <w:szCs w:val="24"/>
          <w:lang w:val="en-GB"/>
        </w:rPr>
        <w:lastRenderedPageBreak/>
        <w:t>body in charge of disability education) financed only special schools (Opoku, Badu et al., 2015; Opoku, J-F et al., 2017). As public schools are free to all students, schools are unable to generate funds internally to acquire learning materials (</w:t>
      </w:r>
      <w:proofErr w:type="spellStart"/>
      <w:r w:rsidRPr="007308D6">
        <w:rPr>
          <w:rFonts w:asciiTheme="majorBidi" w:hAnsiTheme="majorBidi" w:cstheme="majorBidi"/>
          <w:sz w:val="24"/>
          <w:szCs w:val="24"/>
          <w:lang w:val="en-GB"/>
        </w:rPr>
        <w:t>Mprah</w:t>
      </w:r>
      <w:proofErr w:type="spellEnd"/>
      <w:r w:rsidRPr="007308D6">
        <w:rPr>
          <w:rFonts w:asciiTheme="majorBidi" w:hAnsiTheme="majorBidi" w:cstheme="majorBidi"/>
          <w:sz w:val="24"/>
          <w:szCs w:val="24"/>
          <w:lang w:val="en-GB"/>
        </w:rPr>
        <w:t xml:space="preserve"> et al., 2016; Opoku, Badu et al., 2015). This difficulty fuelled the perception that special schools were the appropriate place to educate students with disabilities (Gregorius, 2016; </w:t>
      </w:r>
      <w:proofErr w:type="spellStart"/>
      <w:r w:rsidRPr="007308D6">
        <w:rPr>
          <w:rFonts w:asciiTheme="majorBidi" w:hAnsiTheme="majorBidi" w:cstheme="majorBidi"/>
          <w:sz w:val="24"/>
          <w:szCs w:val="24"/>
          <w:lang w:val="en-GB"/>
        </w:rPr>
        <w:t>Singal</w:t>
      </w:r>
      <w:proofErr w:type="spellEnd"/>
      <w:r w:rsidRPr="007308D6">
        <w:rPr>
          <w:rFonts w:asciiTheme="majorBidi" w:hAnsiTheme="majorBidi" w:cstheme="majorBidi"/>
          <w:sz w:val="24"/>
          <w:szCs w:val="24"/>
          <w:lang w:val="en-GB"/>
        </w:rPr>
        <w:t xml:space="preserve"> et al., 2015). </w:t>
      </w:r>
    </w:p>
    <w:p w:rsidR="00FB78D3" w:rsidRPr="007308D6" w:rsidRDefault="00FB78D3" w:rsidP="00B83CA4">
      <w:pPr>
        <w:spacing w:after="0" w:line="240" w:lineRule="auto"/>
        <w:ind w:firstLine="720"/>
        <w15:collapsed/>
        <w:rPr>
          <w:rFonts w:asciiTheme="majorBidi" w:hAnsiTheme="majorBidi" w:cstheme="majorBidi"/>
          <w:sz w:val="24"/>
          <w:szCs w:val="24"/>
          <w:lang w:val="en-GB"/>
        </w:rPr>
      </w:pPr>
    </w:p>
    <w:p w:rsidR="00FB78D3" w:rsidRPr="007308D6" w:rsidRDefault="00FB78D3" w:rsidP="00B83CA4">
      <w:pPr>
        <w:spacing w:after="0" w:line="480" w:lineRule="auto"/>
        <w15:collapsed/>
        <w:rPr>
          <w:rFonts w:asciiTheme="majorBidi" w:hAnsiTheme="majorBidi" w:cstheme="majorBidi"/>
          <w:sz w:val="24"/>
          <w:szCs w:val="24"/>
          <w:lang w:val="en-GB"/>
        </w:rPr>
      </w:pPr>
      <w:r w:rsidRPr="007308D6">
        <w:rPr>
          <w:rFonts w:asciiTheme="majorBidi" w:hAnsiTheme="majorBidi" w:cstheme="majorBidi"/>
          <w:sz w:val="24"/>
          <w:szCs w:val="24"/>
          <w:lang w:val="en-GB"/>
        </w:rPr>
        <w:tab/>
        <w:t>Support from allied professionals is vital to the practice of inclusive education (</w:t>
      </w:r>
      <w:proofErr w:type="spellStart"/>
      <w:r w:rsidRPr="007308D6">
        <w:rPr>
          <w:rFonts w:asciiTheme="majorBidi" w:hAnsiTheme="majorBidi" w:cstheme="majorBidi"/>
          <w:sz w:val="24"/>
          <w:szCs w:val="24"/>
          <w:lang w:val="en-GB"/>
        </w:rPr>
        <w:t>Kuyini</w:t>
      </w:r>
      <w:proofErr w:type="spellEnd"/>
      <w:r w:rsidRPr="007308D6">
        <w:rPr>
          <w:rFonts w:asciiTheme="majorBidi" w:hAnsiTheme="majorBidi" w:cstheme="majorBidi"/>
          <w:sz w:val="24"/>
          <w:szCs w:val="24"/>
          <w:lang w:val="en-GB"/>
        </w:rPr>
        <w:t xml:space="preserve"> et al., 2018). Specifically, their presence in classrooms enables teachers to deliver lessons while they (the support staff) provide individualised attention to students. However, in Ghana, seven studies reported that such support is largely unavailable in schools, a situation that affected teachers’ attitudes and their confidence in practicing inclusion (</w:t>
      </w:r>
      <w:proofErr w:type="spellStart"/>
      <w:r w:rsidRPr="007308D6">
        <w:rPr>
          <w:rFonts w:asciiTheme="majorBidi" w:hAnsiTheme="majorBidi" w:cstheme="majorBidi"/>
          <w:sz w:val="24"/>
          <w:szCs w:val="24"/>
          <w:lang w:val="en-GB"/>
        </w:rPr>
        <w:t>Ntuli</w:t>
      </w:r>
      <w:proofErr w:type="spellEnd"/>
      <w:r w:rsidRPr="007308D6">
        <w:rPr>
          <w:rFonts w:asciiTheme="majorBidi" w:hAnsiTheme="majorBidi" w:cstheme="majorBidi"/>
          <w:sz w:val="24"/>
          <w:szCs w:val="24"/>
          <w:lang w:val="en-GB"/>
        </w:rPr>
        <w:t xml:space="preserve"> &amp; Traore 2013; Obeng 2012; Opoku, Tawiah et al., 2019). Apart from the resource teachers who were available in selected schools (</w:t>
      </w:r>
      <w:proofErr w:type="spellStart"/>
      <w:r w:rsidRPr="007308D6">
        <w:rPr>
          <w:rFonts w:asciiTheme="majorBidi" w:hAnsiTheme="majorBidi" w:cstheme="majorBidi"/>
          <w:sz w:val="24"/>
          <w:szCs w:val="24"/>
          <w:lang w:val="en-GB"/>
        </w:rPr>
        <w:t>Kuyini</w:t>
      </w:r>
      <w:proofErr w:type="spellEnd"/>
      <w:r w:rsidRPr="007308D6">
        <w:rPr>
          <w:rFonts w:asciiTheme="majorBidi" w:hAnsiTheme="majorBidi" w:cstheme="majorBidi"/>
          <w:sz w:val="24"/>
          <w:szCs w:val="24"/>
          <w:lang w:val="en-GB"/>
        </w:rPr>
        <w:t xml:space="preserve"> et al., 2018; Opoku, Badu et al., 2015), there were no other professionals available to support teachers (Obeng, 2012). In fact, five studies mentioned that even when resource teachers were attached to regular schools, their services were limited to only a few students and classrooms (e.g. </w:t>
      </w:r>
      <w:proofErr w:type="spellStart"/>
      <w:r w:rsidRPr="007308D6">
        <w:rPr>
          <w:rFonts w:asciiTheme="majorBidi" w:hAnsiTheme="majorBidi" w:cstheme="majorBidi"/>
          <w:sz w:val="24"/>
          <w:szCs w:val="24"/>
          <w:lang w:val="en-GB"/>
        </w:rPr>
        <w:t>Mprah</w:t>
      </w:r>
      <w:proofErr w:type="spellEnd"/>
      <w:r w:rsidRPr="007308D6">
        <w:rPr>
          <w:rFonts w:asciiTheme="majorBidi" w:hAnsiTheme="majorBidi" w:cstheme="majorBidi"/>
          <w:sz w:val="24"/>
          <w:szCs w:val="24"/>
          <w:lang w:val="en-GB"/>
        </w:rPr>
        <w:t xml:space="preserve"> et al., 2016; Opoku, Badu et al., 2015). In a study of the attitudes and self-efficacy of primary school teachers by </w:t>
      </w:r>
      <w:proofErr w:type="spellStart"/>
      <w:r w:rsidRPr="007308D6">
        <w:rPr>
          <w:rFonts w:asciiTheme="majorBidi" w:hAnsiTheme="majorBidi" w:cstheme="majorBidi"/>
          <w:sz w:val="24"/>
          <w:szCs w:val="24"/>
          <w:lang w:val="en-GB"/>
        </w:rPr>
        <w:t>Kuyini</w:t>
      </w:r>
      <w:proofErr w:type="spellEnd"/>
      <w:r w:rsidRPr="007308D6">
        <w:rPr>
          <w:rFonts w:asciiTheme="majorBidi" w:hAnsiTheme="majorBidi" w:cstheme="majorBidi"/>
          <w:sz w:val="24"/>
          <w:szCs w:val="24"/>
          <w:lang w:val="en-GB"/>
        </w:rPr>
        <w:t xml:space="preserve"> et al. (2018), the lack of resource teachers to support them in classrooms was high among their concerns. Teachers had to contend with large class sizes and other barriers that restricted their capacity to individualise teaching, and, in some studies, students with disabilities were found to rely on friends to explain concepts to them (Gregorius, 2016; </w:t>
      </w:r>
      <w:proofErr w:type="spellStart"/>
      <w:r w:rsidRPr="007308D6">
        <w:rPr>
          <w:rFonts w:asciiTheme="majorBidi" w:hAnsiTheme="majorBidi" w:cstheme="majorBidi"/>
          <w:sz w:val="24"/>
          <w:szCs w:val="24"/>
          <w:lang w:val="en-GB"/>
        </w:rPr>
        <w:t>Singal</w:t>
      </w:r>
      <w:proofErr w:type="spellEnd"/>
      <w:r w:rsidRPr="007308D6">
        <w:rPr>
          <w:rFonts w:asciiTheme="majorBidi" w:hAnsiTheme="majorBidi" w:cstheme="majorBidi"/>
          <w:sz w:val="24"/>
          <w:szCs w:val="24"/>
          <w:lang w:val="en-GB"/>
        </w:rPr>
        <w:t xml:space="preserve"> et al., 2015). When students are hostile to their peers with disabilities, the latter may be isolated and not involved in the learning process. </w:t>
      </w:r>
    </w:p>
    <w:p w:rsidR="00FB78D3" w:rsidRPr="007308D6" w:rsidRDefault="00FB78D3" w:rsidP="00B83CA4">
      <w:pPr>
        <w:spacing w:after="0" w:line="240" w:lineRule="auto"/>
        <w15:collapsed/>
        <w:rPr>
          <w:rFonts w:asciiTheme="majorBidi" w:hAnsiTheme="majorBidi" w:cstheme="majorBidi"/>
          <w:b/>
          <w:bCs/>
          <w:sz w:val="24"/>
          <w:szCs w:val="24"/>
          <w:lang w:val="en-GB"/>
        </w:rPr>
      </w:pPr>
    </w:p>
    <w:p w:rsidR="00FB78D3" w:rsidRPr="007308D6" w:rsidRDefault="00FB78D3" w:rsidP="00B83CA4">
      <w:pPr>
        <w:spacing w:after="0" w:line="480" w:lineRule="auto"/>
        <w15:collapsed/>
        <w:rPr>
          <w:rFonts w:asciiTheme="majorBidi" w:hAnsiTheme="majorBidi" w:cstheme="majorBidi"/>
          <w:b/>
          <w:bCs/>
          <w:sz w:val="24"/>
          <w:szCs w:val="24"/>
          <w:lang w:val="en-GB"/>
        </w:rPr>
      </w:pPr>
      <w:r w:rsidRPr="007308D6">
        <w:rPr>
          <w:rFonts w:asciiTheme="majorBidi" w:hAnsiTheme="majorBidi" w:cstheme="majorBidi"/>
          <w:b/>
          <w:bCs/>
          <w:sz w:val="24"/>
          <w:szCs w:val="24"/>
          <w:lang w:val="en-GB"/>
        </w:rPr>
        <w:t>Practice</w:t>
      </w:r>
    </w:p>
    <w:p w:rsidR="00FB78D3" w:rsidRPr="007308D6" w:rsidRDefault="00FB78D3" w:rsidP="00B83CA4">
      <w:pPr>
        <w:spacing w:after="0" w:line="480" w:lineRule="auto"/>
        <w:ind w:firstLine="720"/>
        <w15:collapsed/>
        <w:rPr>
          <w:rFonts w:asciiTheme="majorBidi" w:hAnsiTheme="majorBidi" w:cstheme="majorBidi"/>
          <w:sz w:val="24"/>
          <w:szCs w:val="24"/>
          <w:lang w:val="en-GB"/>
        </w:rPr>
      </w:pPr>
      <w:r w:rsidRPr="007308D6">
        <w:rPr>
          <w:rFonts w:asciiTheme="majorBidi" w:hAnsiTheme="majorBidi" w:cstheme="majorBidi"/>
          <w:sz w:val="24"/>
          <w:szCs w:val="24"/>
          <w:lang w:val="en-GB"/>
        </w:rPr>
        <w:lastRenderedPageBreak/>
        <w:t xml:space="preserve">It appears that many schools were unprepared to practice inclusive education. Particularly, six studies reported that schools had yet to develop inclusive policies to guide their practices (e.g. </w:t>
      </w:r>
      <w:proofErr w:type="spellStart"/>
      <w:r w:rsidRPr="007308D6">
        <w:rPr>
          <w:rFonts w:asciiTheme="majorBidi" w:hAnsiTheme="majorBidi" w:cstheme="majorBidi"/>
          <w:sz w:val="24"/>
          <w:szCs w:val="24"/>
          <w:lang w:val="en-GB"/>
        </w:rPr>
        <w:t>Agbenyega</w:t>
      </w:r>
      <w:proofErr w:type="spellEnd"/>
      <w:r w:rsidRPr="007308D6">
        <w:rPr>
          <w:rFonts w:asciiTheme="majorBidi" w:hAnsiTheme="majorBidi" w:cstheme="majorBidi"/>
          <w:sz w:val="24"/>
          <w:szCs w:val="24"/>
          <w:lang w:val="en-GB"/>
        </w:rPr>
        <w:t xml:space="preserve">, 2006; </w:t>
      </w:r>
      <w:proofErr w:type="spellStart"/>
      <w:r w:rsidRPr="007308D6">
        <w:rPr>
          <w:rFonts w:asciiTheme="majorBidi" w:hAnsiTheme="majorBidi" w:cstheme="majorBidi"/>
          <w:sz w:val="24"/>
          <w:szCs w:val="24"/>
          <w:lang w:val="en-GB"/>
        </w:rPr>
        <w:t>Agbenyega</w:t>
      </w:r>
      <w:proofErr w:type="spellEnd"/>
      <w:r w:rsidRPr="007308D6">
        <w:rPr>
          <w:rFonts w:asciiTheme="majorBidi" w:hAnsiTheme="majorBidi" w:cstheme="majorBidi"/>
          <w:sz w:val="24"/>
          <w:szCs w:val="24"/>
          <w:lang w:val="en-GB"/>
        </w:rPr>
        <w:t xml:space="preserve"> &amp; </w:t>
      </w:r>
      <w:proofErr w:type="spellStart"/>
      <w:r w:rsidRPr="007308D6">
        <w:rPr>
          <w:rFonts w:asciiTheme="majorBidi" w:hAnsiTheme="majorBidi" w:cstheme="majorBidi"/>
          <w:sz w:val="24"/>
          <w:szCs w:val="24"/>
          <w:lang w:val="en-GB"/>
        </w:rPr>
        <w:t>Deku</w:t>
      </w:r>
      <w:proofErr w:type="spellEnd"/>
      <w:r w:rsidRPr="007308D6">
        <w:rPr>
          <w:rFonts w:asciiTheme="majorBidi" w:hAnsiTheme="majorBidi" w:cstheme="majorBidi"/>
          <w:sz w:val="24"/>
          <w:szCs w:val="24"/>
          <w:lang w:val="en-GB"/>
        </w:rPr>
        <w:t xml:space="preserve">, 2011; </w:t>
      </w:r>
      <w:proofErr w:type="spellStart"/>
      <w:r w:rsidRPr="007308D6">
        <w:rPr>
          <w:rFonts w:asciiTheme="majorBidi" w:hAnsiTheme="majorBidi" w:cstheme="majorBidi"/>
          <w:sz w:val="24"/>
          <w:szCs w:val="24"/>
          <w:lang w:val="en-GB"/>
        </w:rPr>
        <w:t>Agbenyega</w:t>
      </w:r>
      <w:proofErr w:type="spellEnd"/>
      <w:r w:rsidRPr="007308D6">
        <w:rPr>
          <w:rFonts w:asciiTheme="majorBidi" w:hAnsiTheme="majorBidi" w:cstheme="majorBidi"/>
          <w:sz w:val="24"/>
          <w:szCs w:val="24"/>
          <w:lang w:val="en-GB"/>
        </w:rPr>
        <w:t xml:space="preserve"> &amp; </w:t>
      </w:r>
      <w:proofErr w:type="spellStart"/>
      <w:r w:rsidRPr="007308D6">
        <w:rPr>
          <w:rFonts w:asciiTheme="majorBidi" w:hAnsiTheme="majorBidi" w:cstheme="majorBidi"/>
          <w:sz w:val="24"/>
          <w:szCs w:val="24"/>
          <w:lang w:val="en-GB"/>
        </w:rPr>
        <w:t>Klibthong</w:t>
      </w:r>
      <w:proofErr w:type="spellEnd"/>
      <w:r w:rsidRPr="007308D6">
        <w:rPr>
          <w:rFonts w:asciiTheme="majorBidi" w:hAnsiTheme="majorBidi" w:cstheme="majorBidi"/>
          <w:sz w:val="24"/>
          <w:szCs w:val="24"/>
          <w:lang w:val="en-GB"/>
        </w:rPr>
        <w:t xml:space="preserve">, 2011; </w:t>
      </w:r>
      <w:proofErr w:type="spellStart"/>
      <w:r w:rsidRPr="007308D6">
        <w:rPr>
          <w:rFonts w:asciiTheme="majorBidi" w:hAnsiTheme="majorBidi" w:cstheme="majorBidi"/>
          <w:sz w:val="24"/>
          <w:szCs w:val="24"/>
          <w:lang w:val="en-GB"/>
        </w:rPr>
        <w:t>Mantey</w:t>
      </w:r>
      <w:proofErr w:type="spellEnd"/>
      <w:r w:rsidRPr="007308D6">
        <w:rPr>
          <w:rFonts w:asciiTheme="majorBidi" w:hAnsiTheme="majorBidi" w:cstheme="majorBidi"/>
          <w:sz w:val="24"/>
          <w:szCs w:val="24"/>
          <w:lang w:val="en-GB"/>
        </w:rPr>
        <w:t>, 2017). This seems to have contributed to practices that had negative impacts on inclusion. For example, teachers continued to resort to the use of corporal punishment as a way of enhancing students’ learning and enforcing school rules (</w:t>
      </w:r>
      <w:proofErr w:type="spellStart"/>
      <w:r w:rsidRPr="007308D6">
        <w:rPr>
          <w:rFonts w:asciiTheme="majorBidi" w:hAnsiTheme="majorBidi" w:cstheme="majorBidi"/>
          <w:sz w:val="24"/>
          <w:szCs w:val="24"/>
          <w:lang w:val="en-GB"/>
        </w:rPr>
        <w:t>Agbenyega</w:t>
      </w:r>
      <w:proofErr w:type="spellEnd"/>
      <w:r w:rsidRPr="007308D6">
        <w:rPr>
          <w:rFonts w:asciiTheme="majorBidi" w:hAnsiTheme="majorBidi" w:cstheme="majorBidi"/>
          <w:sz w:val="24"/>
          <w:szCs w:val="24"/>
          <w:lang w:val="en-GB"/>
        </w:rPr>
        <w:t xml:space="preserve"> &amp; </w:t>
      </w:r>
      <w:proofErr w:type="spellStart"/>
      <w:r w:rsidRPr="007308D6">
        <w:rPr>
          <w:rFonts w:asciiTheme="majorBidi" w:hAnsiTheme="majorBidi" w:cstheme="majorBidi"/>
          <w:sz w:val="24"/>
          <w:szCs w:val="24"/>
          <w:lang w:val="en-GB"/>
        </w:rPr>
        <w:t>Deku</w:t>
      </w:r>
      <w:proofErr w:type="spellEnd"/>
      <w:r w:rsidRPr="007308D6">
        <w:rPr>
          <w:rFonts w:asciiTheme="majorBidi" w:hAnsiTheme="majorBidi" w:cstheme="majorBidi"/>
          <w:sz w:val="24"/>
          <w:szCs w:val="24"/>
          <w:lang w:val="en-GB"/>
        </w:rPr>
        <w:t xml:space="preserve"> 2011; </w:t>
      </w:r>
      <w:proofErr w:type="spellStart"/>
      <w:r w:rsidRPr="007308D6">
        <w:rPr>
          <w:rFonts w:asciiTheme="majorBidi" w:hAnsiTheme="majorBidi" w:cstheme="majorBidi"/>
          <w:sz w:val="24"/>
          <w:szCs w:val="24"/>
          <w:lang w:val="en-GB"/>
        </w:rPr>
        <w:t>Mantey</w:t>
      </w:r>
      <w:proofErr w:type="spellEnd"/>
      <w:r w:rsidRPr="007308D6">
        <w:rPr>
          <w:rFonts w:asciiTheme="majorBidi" w:hAnsiTheme="majorBidi" w:cstheme="majorBidi"/>
          <w:sz w:val="24"/>
          <w:szCs w:val="24"/>
          <w:lang w:val="en-GB"/>
        </w:rPr>
        <w:t>, 2017). While students with disabilities and their typically developing peers indicated that corporal punishment was detrimental to their learning experiences, teachers claimed it improved students’ academic performance (</w:t>
      </w:r>
      <w:proofErr w:type="spellStart"/>
      <w:r w:rsidRPr="007308D6">
        <w:rPr>
          <w:rFonts w:asciiTheme="majorBidi" w:hAnsiTheme="majorBidi" w:cstheme="majorBidi"/>
          <w:sz w:val="24"/>
          <w:szCs w:val="24"/>
          <w:lang w:val="en-GB"/>
        </w:rPr>
        <w:t>Agbenyega</w:t>
      </w:r>
      <w:proofErr w:type="spellEnd"/>
      <w:r w:rsidRPr="007308D6">
        <w:rPr>
          <w:rFonts w:asciiTheme="majorBidi" w:hAnsiTheme="majorBidi" w:cstheme="majorBidi"/>
          <w:sz w:val="24"/>
          <w:szCs w:val="24"/>
          <w:lang w:val="en-GB"/>
        </w:rPr>
        <w:t xml:space="preserve">, 2006; </w:t>
      </w:r>
      <w:proofErr w:type="spellStart"/>
      <w:r w:rsidRPr="007308D6">
        <w:rPr>
          <w:rFonts w:asciiTheme="majorBidi" w:hAnsiTheme="majorBidi" w:cstheme="majorBidi"/>
          <w:sz w:val="24"/>
          <w:szCs w:val="24"/>
          <w:lang w:val="en-GB"/>
        </w:rPr>
        <w:t>Agbenyega</w:t>
      </w:r>
      <w:proofErr w:type="spellEnd"/>
      <w:r w:rsidRPr="007308D6">
        <w:rPr>
          <w:rFonts w:asciiTheme="majorBidi" w:hAnsiTheme="majorBidi" w:cstheme="majorBidi"/>
          <w:sz w:val="24"/>
          <w:szCs w:val="24"/>
          <w:lang w:val="en-GB"/>
        </w:rPr>
        <w:t xml:space="preserve"> &amp; </w:t>
      </w:r>
      <w:proofErr w:type="spellStart"/>
      <w:r w:rsidRPr="007308D6">
        <w:rPr>
          <w:rFonts w:asciiTheme="majorBidi" w:hAnsiTheme="majorBidi" w:cstheme="majorBidi"/>
          <w:sz w:val="24"/>
          <w:szCs w:val="24"/>
          <w:lang w:val="en-GB"/>
        </w:rPr>
        <w:t>Klibthong</w:t>
      </w:r>
      <w:proofErr w:type="spellEnd"/>
      <w:r w:rsidRPr="007308D6">
        <w:rPr>
          <w:rFonts w:asciiTheme="majorBidi" w:hAnsiTheme="majorBidi" w:cstheme="majorBidi"/>
          <w:sz w:val="24"/>
          <w:szCs w:val="24"/>
          <w:lang w:val="en-GB"/>
        </w:rPr>
        <w:t xml:space="preserve"> 2011). Students with disabilities may be afraid to contribute in class because of the threat of punishment. Additionally, some students with disabilities were victims of mockery, labelling and physical and verbal abuse (</w:t>
      </w:r>
      <w:proofErr w:type="spellStart"/>
      <w:r w:rsidRPr="007308D6">
        <w:rPr>
          <w:rFonts w:asciiTheme="majorBidi" w:hAnsiTheme="majorBidi" w:cstheme="majorBidi"/>
          <w:sz w:val="24"/>
          <w:szCs w:val="24"/>
          <w:lang w:val="en-GB"/>
        </w:rPr>
        <w:t>Mantey</w:t>
      </w:r>
      <w:proofErr w:type="spellEnd"/>
      <w:r w:rsidRPr="007308D6">
        <w:rPr>
          <w:rFonts w:asciiTheme="majorBidi" w:hAnsiTheme="majorBidi" w:cstheme="majorBidi"/>
          <w:sz w:val="24"/>
          <w:szCs w:val="24"/>
          <w:lang w:val="en-GB"/>
        </w:rPr>
        <w:t xml:space="preserve">, 2017; Opoku, Badu et al., 2015). For example, some teachers used derogatory remarks to refer to students with disabilities because of their poor academic performance or labelled them because of their impairment (Gregorius, 2016; </w:t>
      </w:r>
      <w:proofErr w:type="spellStart"/>
      <w:r w:rsidRPr="007308D6">
        <w:rPr>
          <w:rFonts w:asciiTheme="majorBidi" w:eastAsia="Times New Roman" w:hAnsiTheme="majorBidi" w:cstheme="majorBidi"/>
          <w:sz w:val="24"/>
          <w:szCs w:val="24"/>
          <w:lang w:val="en-GB"/>
        </w:rPr>
        <w:t>Mprah</w:t>
      </w:r>
      <w:proofErr w:type="spellEnd"/>
      <w:r w:rsidRPr="007308D6">
        <w:rPr>
          <w:rFonts w:asciiTheme="majorBidi" w:eastAsia="Times New Roman" w:hAnsiTheme="majorBidi" w:cstheme="majorBidi"/>
          <w:sz w:val="24"/>
          <w:szCs w:val="24"/>
          <w:lang w:val="en-GB"/>
        </w:rPr>
        <w:t xml:space="preserve"> </w:t>
      </w:r>
      <w:r w:rsidRPr="007308D6">
        <w:rPr>
          <w:rFonts w:asciiTheme="majorBidi" w:hAnsiTheme="majorBidi" w:cstheme="majorBidi"/>
          <w:sz w:val="24"/>
          <w:szCs w:val="24"/>
          <w:lang w:val="en-GB"/>
        </w:rPr>
        <w:t xml:space="preserve">et al., 2016; </w:t>
      </w:r>
      <w:proofErr w:type="spellStart"/>
      <w:r w:rsidRPr="007308D6">
        <w:rPr>
          <w:rFonts w:asciiTheme="majorBidi" w:hAnsiTheme="majorBidi" w:cstheme="majorBidi"/>
          <w:sz w:val="24"/>
          <w:szCs w:val="24"/>
          <w:lang w:val="en-GB"/>
        </w:rPr>
        <w:t>Singal</w:t>
      </w:r>
      <w:proofErr w:type="spellEnd"/>
      <w:r w:rsidRPr="007308D6">
        <w:rPr>
          <w:rFonts w:asciiTheme="majorBidi" w:hAnsiTheme="majorBidi" w:cstheme="majorBidi"/>
          <w:sz w:val="24"/>
          <w:szCs w:val="24"/>
          <w:lang w:val="en-GB"/>
        </w:rPr>
        <w:t xml:space="preserve"> et al., 2015). </w:t>
      </w:r>
    </w:p>
    <w:p w:rsidR="00FB78D3" w:rsidRPr="007308D6" w:rsidRDefault="00FB78D3" w:rsidP="00B83CA4">
      <w:pPr>
        <w:spacing w:after="0" w:line="240" w:lineRule="auto"/>
        <w:ind w:firstLine="720"/>
        <w15:collapsed/>
        <w:rPr>
          <w:rFonts w:asciiTheme="majorBidi" w:hAnsiTheme="majorBidi" w:cstheme="majorBidi"/>
          <w:sz w:val="24"/>
          <w:szCs w:val="24"/>
          <w:lang w:val="en-GB"/>
        </w:rPr>
      </w:pPr>
    </w:p>
    <w:p w:rsidR="00FB78D3" w:rsidRPr="007308D6" w:rsidRDefault="00FB78D3" w:rsidP="00B83CA4">
      <w:pPr>
        <w:spacing w:after="0" w:line="480" w:lineRule="auto"/>
        <w:ind w:firstLine="720"/>
        <w15:collapsed/>
        <w:rPr>
          <w:rFonts w:asciiTheme="majorBidi" w:hAnsiTheme="majorBidi" w:cstheme="majorBidi"/>
          <w:sz w:val="24"/>
          <w:szCs w:val="24"/>
          <w:lang w:val="en-GB"/>
        </w:rPr>
      </w:pPr>
      <w:r w:rsidRPr="007308D6">
        <w:rPr>
          <w:rFonts w:asciiTheme="majorBidi" w:hAnsiTheme="majorBidi" w:cstheme="majorBidi"/>
          <w:sz w:val="24"/>
          <w:szCs w:val="24"/>
          <w:lang w:val="en-GB"/>
        </w:rPr>
        <w:t>One major problem that emerged in 26 studies was the teachers’ lack of pedagogical skills to teach in diverse classrooms. Although teachers seemed to accept inclusive education and the need for its implementation (</w:t>
      </w:r>
      <w:proofErr w:type="spellStart"/>
      <w:r w:rsidRPr="007308D6">
        <w:rPr>
          <w:rFonts w:asciiTheme="majorBidi" w:hAnsiTheme="majorBidi" w:cstheme="majorBidi"/>
          <w:sz w:val="24"/>
          <w:szCs w:val="24"/>
          <w:lang w:val="en-GB"/>
        </w:rPr>
        <w:t>Butakor</w:t>
      </w:r>
      <w:proofErr w:type="spellEnd"/>
      <w:r w:rsidRPr="007308D6">
        <w:rPr>
          <w:rFonts w:asciiTheme="majorBidi" w:hAnsiTheme="majorBidi" w:cstheme="majorBidi"/>
          <w:sz w:val="24"/>
          <w:szCs w:val="24"/>
          <w:lang w:val="en-GB"/>
        </w:rPr>
        <w:t xml:space="preserve"> et al., 2018; </w:t>
      </w:r>
      <w:proofErr w:type="spellStart"/>
      <w:r w:rsidRPr="007308D6">
        <w:rPr>
          <w:rFonts w:asciiTheme="majorBidi" w:hAnsiTheme="majorBidi" w:cstheme="majorBidi"/>
          <w:sz w:val="24"/>
          <w:szCs w:val="24"/>
          <w:lang w:val="en-GB"/>
        </w:rPr>
        <w:t>Deku</w:t>
      </w:r>
      <w:proofErr w:type="spellEnd"/>
      <w:r w:rsidRPr="007308D6">
        <w:rPr>
          <w:rFonts w:asciiTheme="majorBidi" w:hAnsiTheme="majorBidi" w:cstheme="majorBidi"/>
          <w:sz w:val="24"/>
          <w:szCs w:val="24"/>
          <w:lang w:val="en-GB"/>
        </w:rPr>
        <w:t xml:space="preserve"> &amp; </w:t>
      </w:r>
      <w:proofErr w:type="spellStart"/>
      <w:r w:rsidRPr="007308D6">
        <w:rPr>
          <w:rFonts w:asciiTheme="majorBidi" w:hAnsiTheme="majorBidi" w:cstheme="majorBidi"/>
          <w:sz w:val="24"/>
          <w:szCs w:val="24"/>
          <w:lang w:val="en-GB"/>
        </w:rPr>
        <w:t>Ackah</w:t>
      </w:r>
      <w:proofErr w:type="spellEnd"/>
      <w:r w:rsidRPr="007308D6">
        <w:rPr>
          <w:rFonts w:asciiTheme="majorBidi" w:hAnsiTheme="majorBidi" w:cstheme="majorBidi"/>
          <w:sz w:val="24"/>
          <w:szCs w:val="24"/>
          <w:lang w:val="en-GB"/>
        </w:rPr>
        <w:t xml:space="preserve">-Jnr, 2012; </w:t>
      </w:r>
      <w:proofErr w:type="spellStart"/>
      <w:r w:rsidRPr="007308D6">
        <w:rPr>
          <w:rFonts w:asciiTheme="majorBidi" w:eastAsia="Times New Roman" w:hAnsiTheme="majorBidi" w:cstheme="majorBidi"/>
          <w:sz w:val="24"/>
          <w:szCs w:val="24"/>
          <w:lang w:val="en-GB"/>
        </w:rPr>
        <w:t>Mprah</w:t>
      </w:r>
      <w:proofErr w:type="spellEnd"/>
      <w:r w:rsidRPr="007308D6">
        <w:rPr>
          <w:rFonts w:asciiTheme="majorBidi" w:hAnsiTheme="majorBidi" w:cstheme="majorBidi"/>
          <w:sz w:val="24"/>
          <w:szCs w:val="24"/>
          <w:lang w:val="en-GB"/>
        </w:rPr>
        <w:t xml:space="preserve"> et al., 2016; </w:t>
      </w:r>
      <w:proofErr w:type="spellStart"/>
      <w:r w:rsidRPr="007308D6">
        <w:rPr>
          <w:rFonts w:asciiTheme="majorBidi" w:hAnsiTheme="majorBidi" w:cstheme="majorBidi"/>
          <w:sz w:val="24"/>
          <w:szCs w:val="24"/>
          <w:lang w:val="en-GB"/>
        </w:rPr>
        <w:t>Ntuli</w:t>
      </w:r>
      <w:proofErr w:type="spellEnd"/>
      <w:r w:rsidRPr="007308D6">
        <w:rPr>
          <w:rFonts w:asciiTheme="majorBidi" w:hAnsiTheme="majorBidi" w:cstheme="majorBidi"/>
          <w:sz w:val="24"/>
          <w:szCs w:val="24"/>
          <w:lang w:val="en-GB"/>
        </w:rPr>
        <w:t xml:space="preserve"> &amp; Traore, 2013; </w:t>
      </w:r>
      <w:proofErr w:type="spellStart"/>
      <w:r w:rsidRPr="007308D6">
        <w:rPr>
          <w:rFonts w:asciiTheme="majorBidi" w:hAnsiTheme="majorBidi" w:cstheme="majorBidi"/>
          <w:sz w:val="24"/>
          <w:szCs w:val="24"/>
          <w:lang w:val="en-GB"/>
        </w:rPr>
        <w:t>Vanderpuye</w:t>
      </w:r>
      <w:proofErr w:type="spellEnd"/>
      <w:r w:rsidRPr="007308D6">
        <w:rPr>
          <w:rFonts w:asciiTheme="majorBidi" w:hAnsiTheme="majorBidi" w:cstheme="majorBidi"/>
          <w:sz w:val="24"/>
          <w:szCs w:val="24"/>
          <w:lang w:val="en-GB"/>
        </w:rPr>
        <w:t xml:space="preserve"> et al., 2018), they were uncomfortable about teaching students with disabilities (</w:t>
      </w:r>
      <w:proofErr w:type="spellStart"/>
      <w:r w:rsidRPr="007308D6">
        <w:rPr>
          <w:rFonts w:asciiTheme="majorBidi" w:hAnsiTheme="majorBidi" w:cstheme="majorBidi"/>
          <w:sz w:val="24"/>
          <w:szCs w:val="24"/>
          <w:lang w:val="en-GB"/>
        </w:rPr>
        <w:t>Kuyini</w:t>
      </w:r>
      <w:proofErr w:type="spellEnd"/>
      <w:r w:rsidRPr="007308D6">
        <w:rPr>
          <w:rFonts w:asciiTheme="majorBidi" w:hAnsiTheme="majorBidi" w:cstheme="majorBidi"/>
          <w:sz w:val="24"/>
          <w:szCs w:val="24"/>
          <w:lang w:val="en-GB"/>
        </w:rPr>
        <w:t xml:space="preserve"> et al., 2018; </w:t>
      </w:r>
      <w:proofErr w:type="spellStart"/>
      <w:r w:rsidRPr="007308D6">
        <w:rPr>
          <w:rFonts w:asciiTheme="majorBidi" w:hAnsiTheme="majorBidi" w:cstheme="majorBidi"/>
          <w:sz w:val="24"/>
          <w:szCs w:val="24"/>
          <w:lang w:val="en-GB"/>
        </w:rPr>
        <w:t>Mprah</w:t>
      </w:r>
      <w:proofErr w:type="spellEnd"/>
      <w:r w:rsidRPr="007308D6">
        <w:rPr>
          <w:rFonts w:asciiTheme="majorBidi" w:hAnsiTheme="majorBidi" w:cstheme="majorBidi"/>
          <w:sz w:val="24"/>
          <w:szCs w:val="24"/>
          <w:lang w:val="en-GB"/>
        </w:rPr>
        <w:t xml:space="preserve"> et al., 2016; </w:t>
      </w:r>
      <w:proofErr w:type="spellStart"/>
      <w:r w:rsidRPr="007308D6">
        <w:rPr>
          <w:rFonts w:asciiTheme="majorBidi" w:hAnsiTheme="majorBidi" w:cstheme="majorBidi"/>
          <w:sz w:val="24"/>
          <w:szCs w:val="24"/>
          <w:lang w:val="en-GB"/>
        </w:rPr>
        <w:t>Nketsia</w:t>
      </w:r>
      <w:proofErr w:type="spellEnd"/>
      <w:r w:rsidRPr="007308D6">
        <w:rPr>
          <w:rFonts w:asciiTheme="majorBidi" w:hAnsiTheme="majorBidi" w:cstheme="majorBidi"/>
          <w:sz w:val="24"/>
          <w:szCs w:val="24"/>
          <w:lang w:val="en-GB"/>
        </w:rPr>
        <w:t xml:space="preserve">, 2017; Obeng, 2012). In quantitative studies by Alhassan and </w:t>
      </w:r>
      <w:proofErr w:type="spellStart"/>
      <w:r w:rsidRPr="007308D6">
        <w:rPr>
          <w:rFonts w:asciiTheme="majorBidi" w:hAnsiTheme="majorBidi" w:cstheme="majorBidi"/>
          <w:sz w:val="24"/>
          <w:szCs w:val="24"/>
          <w:lang w:val="en-GB"/>
        </w:rPr>
        <w:t>Abosi</w:t>
      </w:r>
      <w:proofErr w:type="spellEnd"/>
      <w:r w:rsidRPr="007308D6">
        <w:rPr>
          <w:rFonts w:asciiTheme="majorBidi" w:hAnsiTheme="majorBidi" w:cstheme="majorBidi"/>
          <w:sz w:val="24"/>
          <w:szCs w:val="24"/>
          <w:lang w:val="en-GB"/>
        </w:rPr>
        <w:t xml:space="preserve"> (2014), </w:t>
      </w:r>
      <w:proofErr w:type="spellStart"/>
      <w:r w:rsidRPr="007308D6">
        <w:rPr>
          <w:rFonts w:asciiTheme="majorBidi" w:hAnsiTheme="majorBidi" w:cstheme="majorBidi"/>
          <w:sz w:val="24"/>
          <w:szCs w:val="24"/>
          <w:lang w:val="en-GB"/>
        </w:rPr>
        <w:t>Kuyini</w:t>
      </w:r>
      <w:proofErr w:type="spellEnd"/>
      <w:r w:rsidRPr="007308D6">
        <w:rPr>
          <w:rFonts w:asciiTheme="majorBidi" w:hAnsiTheme="majorBidi" w:cstheme="majorBidi"/>
          <w:sz w:val="24"/>
          <w:szCs w:val="24"/>
          <w:lang w:val="en-GB"/>
        </w:rPr>
        <w:t xml:space="preserve"> and Desai (2008) and </w:t>
      </w:r>
      <w:proofErr w:type="spellStart"/>
      <w:r w:rsidRPr="007308D6">
        <w:rPr>
          <w:rFonts w:asciiTheme="majorBidi" w:hAnsiTheme="majorBidi" w:cstheme="majorBidi"/>
          <w:sz w:val="24"/>
          <w:szCs w:val="24"/>
          <w:lang w:val="en-GB"/>
        </w:rPr>
        <w:t>Kuyini</w:t>
      </w:r>
      <w:proofErr w:type="spellEnd"/>
      <w:r w:rsidRPr="007308D6">
        <w:rPr>
          <w:rFonts w:asciiTheme="majorBidi" w:hAnsiTheme="majorBidi" w:cstheme="majorBidi"/>
          <w:sz w:val="24"/>
          <w:szCs w:val="24"/>
          <w:lang w:val="en-GB"/>
        </w:rPr>
        <w:t xml:space="preserve"> et al. (2016), teachers scored low on their own perceived competence to teach students with disabilities. While some studies reported that teachers had no training in inclusive education (</w:t>
      </w:r>
      <w:proofErr w:type="spellStart"/>
      <w:r w:rsidRPr="007308D6">
        <w:rPr>
          <w:rFonts w:asciiTheme="majorBidi" w:eastAsia="Times New Roman" w:hAnsiTheme="majorBidi" w:cstheme="majorBidi"/>
          <w:sz w:val="24"/>
          <w:szCs w:val="24"/>
          <w:lang w:val="en-GB"/>
        </w:rPr>
        <w:t>Mprah</w:t>
      </w:r>
      <w:proofErr w:type="spellEnd"/>
      <w:r w:rsidRPr="007308D6">
        <w:rPr>
          <w:rFonts w:asciiTheme="majorBidi" w:hAnsiTheme="majorBidi" w:cstheme="majorBidi"/>
          <w:sz w:val="24"/>
          <w:szCs w:val="24"/>
          <w:lang w:val="en-GB"/>
        </w:rPr>
        <w:t xml:space="preserve"> et al., 2016), those who were trained claimed that their training was insufficient (</w:t>
      </w:r>
      <w:proofErr w:type="spellStart"/>
      <w:r w:rsidRPr="007308D6">
        <w:rPr>
          <w:rFonts w:asciiTheme="majorBidi" w:hAnsiTheme="majorBidi" w:cstheme="majorBidi"/>
          <w:sz w:val="24"/>
          <w:szCs w:val="24"/>
          <w:lang w:val="en-GB"/>
        </w:rPr>
        <w:t>Nketsia</w:t>
      </w:r>
      <w:proofErr w:type="spellEnd"/>
      <w:r w:rsidRPr="007308D6">
        <w:rPr>
          <w:rFonts w:asciiTheme="majorBidi" w:hAnsiTheme="majorBidi" w:cstheme="majorBidi"/>
          <w:sz w:val="24"/>
          <w:szCs w:val="24"/>
          <w:lang w:val="en-GB"/>
        </w:rPr>
        <w:t xml:space="preserve">, 2017). Indeed, teacher educators confirmed that the pedagogical </w:t>
      </w:r>
      <w:r w:rsidRPr="007308D6">
        <w:rPr>
          <w:rFonts w:asciiTheme="majorBidi" w:hAnsiTheme="majorBidi" w:cstheme="majorBidi"/>
          <w:sz w:val="24"/>
          <w:szCs w:val="24"/>
          <w:lang w:val="en-GB"/>
        </w:rPr>
        <w:lastRenderedPageBreak/>
        <w:t>skills provided to teachers during preservice training was insufficient for them to be able to teach in inclusive classrooms (</w:t>
      </w:r>
      <w:proofErr w:type="spellStart"/>
      <w:r w:rsidRPr="007308D6">
        <w:rPr>
          <w:rFonts w:asciiTheme="majorBidi" w:hAnsiTheme="majorBidi" w:cstheme="majorBidi"/>
          <w:sz w:val="24"/>
          <w:szCs w:val="24"/>
          <w:lang w:val="en-GB"/>
        </w:rPr>
        <w:t>Nketsia</w:t>
      </w:r>
      <w:proofErr w:type="spellEnd"/>
      <w:r w:rsidRPr="007308D6">
        <w:rPr>
          <w:rFonts w:asciiTheme="majorBidi" w:hAnsiTheme="majorBidi" w:cstheme="majorBidi"/>
          <w:sz w:val="24"/>
          <w:szCs w:val="24"/>
          <w:lang w:val="en-GB"/>
        </w:rPr>
        <w:t xml:space="preserve"> et al., 2016). In addition, teachers had limited opportunities to participate in professional development programmes to enable them to acquire the relevant pedagogical skills (Opoku, Badu et al., 2015; Opoku, Tawiah et al., 2019), and teachers who completed their training before inclusive education was introduced may not have had the opportunity to participate in such training programmes. Inclusive education may be difficult to practice if teacher educators and policymakers are unable to train teachers to acquire the requisite inclusive teaching skills. </w:t>
      </w:r>
    </w:p>
    <w:p w:rsidR="00FB78D3" w:rsidRPr="007308D6" w:rsidRDefault="00FB78D3" w:rsidP="00B83CA4">
      <w:pPr>
        <w:spacing w:after="0" w:line="240" w:lineRule="auto"/>
        <w:ind w:firstLine="720"/>
        <w15:collapsed/>
        <w:rPr>
          <w:rFonts w:asciiTheme="majorBidi" w:hAnsiTheme="majorBidi" w:cstheme="majorBidi"/>
          <w:sz w:val="24"/>
          <w:szCs w:val="24"/>
          <w:lang w:val="en-GB"/>
        </w:rPr>
      </w:pPr>
    </w:p>
    <w:p w:rsidR="00FB78D3" w:rsidRPr="007308D6" w:rsidRDefault="00FB78D3" w:rsidP="00B83CA4">
      <w:pPr>
        <w:spacing w:after="0" w:line="480" w:lineRule="auto"/>
        <w15:collapsed/>
        <w:rPr>
          <w:rFonts w:asciiTheme="majorBidi" w:hAnsiTheme="majorBidi" w:cstheme="majorBidi"/>
          <w:sz w:val="24"/>
          <w:szCs w:val="24"/>
          <w:lang w:val="en-GB"/>
        </w:rPr>
      </w:pPr>
      <w:r w:rsidRPr="007308D6">
        <w:rPr>
          <w:rFonts w:asciiTheme="majorBidi" w:hAnsiTheme="majorBidi" w:cstheme="majorBidi"/>
          <w:sz w:val="24"/>
          <w:szCs w:val="24"/>
          <w:lang w:val="en-GB"/>
        </w:rPr>
        <w:tab/>
        <w:t xml:space="preserve">Teachers’ attitudes towards and acceptance of inclusive education varied. It is important to state here that, despite the complexities surrounding inclusive practices, most quantitative studies have focused on teachers’ knowledge of and attitudes towards teaching students with disabilities (e.g. </w:t>
      </w:r>
      <w:proofErr w:type="spellStart"/>
      <w:r w:rsidRPr="007308D6">
        <w:rPr>
          <w:rFonts w:asciiTheme="majorBidi" w:hAnsiTheme="majorBidi" w:cstheme="majorBidi"/>
          <w:sz w:val="24"/>
          <w:szCs w:val="24"/>
          <w:lang w:val="en-GB"/>
        </w:rPr>
        <w:t>Agbenyega</w:t>
      </w:r>
      <w:proofErr w:type="spellEnd"/>
      <w:r w:rsidRPr="007308D6">
        <w:rPr>
          <w:rFonts w:asciiTheme="majorBidi" w:hAnsiTheme="majorBidi" w:cstheme="majorBidi"/>
          <w:sz w:val="24"/>
          <w:szCs w:val="24"/>
          <w:lang w:val="en-GB"/>
        </w:rPr>
        <w:t xml:space="preserve">, 2007; Alhassan &amp; </w:t>
      </w:r>
      <w:proofErr w:type="spellStart"/>
      <w:r w:rsidRPr="007308D6">
        <w:rPr>
          <w:rFonts w:asciiTheme="majorBidi" w:hAnsiTheme="majorBidi" w:cstheme="majorBidi"/>
          <w:sz w:val="24"/>
          <w:szCs w:val="24"/>
          <w:lang w:val="en-GB"/>
        </w:rPr>
        <w:t>Abosi</w:t>
      </w:r>
      <w:proofErr w:type="spellEnd"/>
      <w:r w:rsidRPr="007308D6">
        <w:rPr>
          <w:rFonts w:asciiTheme="majorBidi" w:hAnsiTheme="majorBidi" w:cstheme="majorBidi"/>
          <w:sz w:val="24"/>
          <w:szCs w:val="24"/>
          <w:lang w:val="en-GB"/>
        </w:rPr>
        <w:t xml:space="preserve">, 2014; </w:t>
      </w:r>
      <w:proofErr w:type="spellStart"/>
      <w:r w:rsidRPr="007308D6">
        <w:rPr>
          <w:rFonts w:asciiTheme="majorBidi" w:hAnsiTheme="majorBidi" w:cstheme="majorBidi"/>
          <w:sz w:val="24"/>
          <w:szCs w:val="24"/>
          <w:lang w:val="en-GB"/>
        </w:rPr>
        <w:t>Kuyini</w:t>
      </w:r>
      <w:proofErr w:type="spellEnd"/>
      <w:r w:rsidRPr="007308D6">
        <w:rPr>
          <w:rFonts w:asciiTheme="majorBidi" w:hAnsiTheme="majorBidi" w:cstheme="majorBidi"/>
          <w:sz w:val="24"/>
          <w:szCs w:val="24"/>
          <w:lang w:val="en-GB"/>
        </w:rPr>
        <w:t xml:space="preserve"> et al., 2016). Seven studies attempted to identify the teachers’ characteristics that influenced their acceptance of inclusion. For example, in a study assessing teachers’ attitudes, </w:t>
      </w:r>
      <w:proofErr w:type="spellStart"/>
      <w:r w:rsidRPr="007308D6">
        <w:rPr>
          <w:rFonts w:asciiTheme="majorBidi" w:hAnsiTheme="majorBidi" w:cstheme="majorBidi"/>
          <w:sz w:val="24"/>
          <w:szCs w:val="24"/>
          <w:lang w:val="en-GB"/>
        </w:rPr>
        <w:t>Butakor</w:t>
      </w:r>
      <w:proofErr w:type="spellEnd"/>
      <w:r w:rsidRPr="007308D6">
        <w:rPr>
          <w:rFonts w:asciiTheme="majorBidi" w:hAnsiTheme="majorBidi" w:cstheme="majorBidi"/>
          <w:sz w:val="24"/>
          <w:szCs w:val="24"/>
          <w:lang w:val="en-GB"/>
        </w:rPr>
        <w:t xml:space="preserve"> et al. (2018) reported that male teachers and those with low qualifications were less accepting of inclusion than females and teachers with higher qualifications. Other studies have found that teachers who had training in inclusive education or encountered students with disabilities during their practicum training were more prepared to teach students with disabilities than those without these experiences (</w:t>
      </w:r>
      <w:proofErr w:type="spellStart"/>
      <w:r w:rsidRPr="007308D6">
        <w:rPr>
          <w:rFonts w:asciiTheme="majorBidi" w:hAnsiTheme="majorBidi" w:cstheme="majorBidi"/>
          <w:sz w:val="24"/>
          <w:szCs w:val="24"/>
          <w:lang w:val="en-GB"/>
        </w:rPr>
        <w:t>Kuyini</w:t>
      </w:r>
      <w:proofErr w:type="spellEnd"/>
      <w:r w:rsidRPr="007308D6">
        <w:rPr>
          <w:rFonts w:asciiTheme="majorBidi" w:hAnsiTheme="majorBidi" w:cstheme="majorBidi"/>
          <w:sz w:val="24"/>
          <w:szCs w:val="24"/>
          <w:lang w:val="en-GB"/>
        </w:rPr>
        <w:t xml:space="preserve"> &amp; Desai, 2008; </w:t>
      </w:r>
      <w:proofErr w:type="spellStart"/>
      <w:r w:rsidRPr="007308D6">
        <w:rPr>
          <w:rFonts w:asciiTheme="majorBidi" w:hAnsiTheme="majorBidi" w:cstheme="majorBidi"/>
          <w:sz w:val="24"/>
          <w:szCs w:val="24"/>
          <w:lang w:val="en-GB"/>
        </w:rPr>
        <w:t>Kuyini</w:t>
      </w:r>
      <w:proofErr w:type="spellEnd"/>
      <w:r w:rsidRPr="007308D6">
        <w:rPr>
          <w:rFonts w:asciiTheme="majorBidi" w:hAnsiTheme="majorBidi" w:cstheme="majorBidi"/>
          <w:sz w:val="24"/>
          <w:szCs w:val="24"/>
          <w:lang w:val="en-GB"/>
        </w:rPr>
        <w:t xml:space="preserve"> et al., 2018; </w:t>
      </w:r>
      <w:proofErr w:type="spellStart"/>
      <w:r w:rsidRPr="007308D6">
        <w:rPr>
          <w:rFonts w:asciiTheme="majorBidi" w:hAnsiTheme="majorBidi" w:cstheme="majorBidi"/>
          <w:sz w:val="24"/>
          <w:szCs w:val="24"/>
          <w:lang w:val="en-GB"/>
        </w:rPr>
        <w:t>Nketia</w:t>
      </w:r>
      <w:proofErr w:type="spellEnd"/>
      <w:r w:rsidRPr="007308D6">
        <w:rPr>
          <w:rFonts w:asciiTheme="majorBidi" w:hAnsiTheme="majorBidi" w:cstheme="majorBidi"/>
          <w:sz w:val="24"/>
          <w:szCs w:val="24"/>
          <w:lang w:val="en-GB"/>
        </w:rPr>
        <w:t xml:space="preserve"> &amp; </w:t>
      </w:r>
      <w:proofErr w:type="spellStart"/>
      <w:r w:rsidRPr="007308D6">
        <w:rPr>
          <w:rFonts w:asciiTheme="majorBidi" w:hAnsiTheme="majorBidi" w:cstheme="majorBidi"/>
          <w:sz w:val="24"/>
          <w:szCs w:val="24"/>
          <w:lang w:val="en-GB"/>
        </w:rPr>
        <w:t>Salovita</w:t>
      </w:r>
      <w:proofErr w:type="spellEnd"/>
      <w:r w:rsidRPr="007308D6">
        <w:rPr>
          <w:rFonts w:asciiTheme="majorBidi" w:hAnsiTheme="majorBidi" w:cstheme="majorBidi"/>
          <w:sz w:val="24"/>
          <w:szCs w:val="24"/>
          <w:lang w:val="en-GB"/>
        </w:rPr>
        <w:t xml:space="preserve">, 2013). This underscores the fact that distinct variables may affect the extent of acceptance of inclusion among teachers. </w:t>
      </w:r>
    </w:p>
    <w:p w:rsidR="00FB78D3" w:rsidRPr="007308D6" w:rsidRDefault="00FB78D3" w:rsidP="00B83CA4">
      <w:pPr>
        <w:spacing w:after="0" w:line="240" w:lineRule="auto"/>
        <w15:collapsed/>
        <w:rPr>
          <w:rFonts w:asciiTheme="majorBidi" w:hAnsiTheme="majorBidi" w:cstheme="majorBidi"/>
          <w:sz w:val="24"/>
          <w:szCs w:val="24"/>
          <w:lang w:val="en-GB"/>
        </w:rPr>
      </w:pPr>
    </w:p>
    <w:p w:rsidR="00FB78D3" w:rsidRPr="007308D6" w:rsidRDefault="00FB78D3" w:rsidP="00B83CA4">
      <w:pPr>
        <w:spacing w:after="0" w:line="480" w:lineRule="auto"/>
        <w15:collapsed/>
        <w:rPr>
          <w:rFonts w:asciiTheme="majorBidi" w:hAnsiTheme="majorBidi" w:cstheme="majorBidi"/>
          <w:b/>
          <w:bCs/>
          <w:sz w:val="24"/>
          <w:szCs w:val="24"/>
          <w:lang w:val="en-GB"/>
        </w:rPr>
      </w:pPr>
      <w:r w:rsidRPr="007308D6">
        <w:rPr>
          <w:rFonts w:asciiTheme="majorBidi" w:hAnsiTheme="majorBidi" w:cstheme="majorBidi"/>
          <w:b/>
          <w:bCs/>
          <w:sz w:val="24"/>
          <w:szCs w:val="24"/>
          <w:lang w:val="en-GB"/>
        </w:rPr>
        <w:t>Implications for Policy and Inclusive Education Practices</w:t>
      </w:r>
    </w:p>
    <w:p w:rsidR="00FB78D3" w:rsidRPr="007308D6" w:rsidRDefault="00FB78D3" w:rsidP="00B83CA4">
      <w:pPr>
        <w:spacing w:after="0" w:line="480" w:lineRule="auto"/>
        <w:ind w:firstLine="720"/>
        <w15:collapsed/>
        <w:rPr>
          <w:rFonts w:asciiTheme="majorBidi" w:hAnsiTheme="majorBidi" w:cstheme="majorBidi"/>
          <w:sz w:val="24"/>
          <w:szCs w:val="24"/>
          <w:lang w:val="en-GB"/>
        </w:rPr>
      </w:pPr>
      <w:r w:rsidRPr="007308D6">
        <w:rPr>
          <w:rFonts w:asciiTheme="majorBidi" w:hAnsiTheme="majorBidi" w:cstheme="majorBidi"/>
          <w:sz w:val="24"/>
          <w:szCs w:val="24"/>
          <w:lang w:val="en-GB"/>
        </w:rPr>
        <w:t xml:space="preserve">In this review, we used </w:t>
      </w:r>
      <w:proofErr w:type="spellStart"/>
      <w:r w:rsidRPr="007308D6">
        <w:rPr>
          <w:rFonts w:asciiTheme="majorBidi" w:hAnsiTheme="majorBidi" w:cstheme="majorBidi"/>
          <w:sz w:val="24"/>
          <w:szCs w:val="24"/>
          <w:lang w:val="en-GB"/>
        </w:rPr>
        <w:t>Ainscow</w:t>
      </w:r>
      <w:proofErr w:type="spellEnd"/>
      <w:r w:rsidRPr="007308D6">
        <w:rPr>
          <w:rFonts w:asciiTheme="majorBidi" w:hAnsiTheme="majorBidi" w:cstheme="majorBidi"/>
          <w:sz w:val="24"/>
          <w:szCs w:val="24"/>
          <w:lang w:val="en-GB"/>
        </w:rPr>
        <w:t xml:space="preserve"> and Miles’s (2009) inclusive education indicators as an analytical framework for organising and considering the findings of the research on </w:t>
      </w:r>
      <w:r w:rsidRPr="007308D6">
        <w:rPr>
          <w:rFonts w:asciiTheme="majorBidi" w:hAnsiTheme="majorBidi" w:cstheme="majorBidi"/>
          <w:sz w:val="24"/>
          <w:szCs w:val="24"/>
          <w:lang w:val="en-GB"/>
        </w:rPr>
        <w:lastRenderedPageBreak/>
        <w:t>inclusive practice in Ghana. This study has provided a picture of Ghana’s performance in its attempt to practice inclusive education. Across all four indicators, we found formidable barriers to the implementation of inclusive education. At the concept level, we found that schools were generally inaccessible to students with disabilities, with little having been done in terms of adapting school environments and revising schools’ curricula to provide access to all students. Both these elements will impact on children’s access while the latter may partly influence schools’ resistance to admitting students with disabilities (</w:t>
      </w:r>
      <w:proofErr w:type="spellStart"/>
      <w:r w:rsidRPr="007308D6">
        <w:rPr>
          <w:rFonts w:asciiTheme="majorBidi" w:hAnsiTheme="majorBidi" w:cstheme="majorBidi"/>
          <w:sz w:val="24"/>
          <w:szCs w:val="24"/>
          <w:lang w:val="en-GB"/>
        </w:rPr>
        <w:t>Agbenyega</w:t>
      </w:r>
      <w:proofErr w:type="spellEnd"/>
      <w:r w:rsidRPr="007308D6">
        <w:rPr>
          <w:rFonts w:asciiTheme="majorBidi" w:hAnsiTheme="majorBidi" w:cstheme="majorBidi"/>
          <w:sz w:val="24"/>
          <w:szCs w:val="24"/>
          <w:lang w:val="en-GB"/>
        </w:rPr>
        <w:t xml:space="preserve">, 2007; </w:t>
      </w:r>
      <w:proofErr w:type="spellStart"/>
      <w:r w:rsidRPr="007308D6">
        <w:rPr>
          <w:rFonts w:asciiTheme="majorBidi" w:hAnsiTheme="majorBidi" w:cstheme="majorBidi"/>
          <w:sz w:val="24"/>
          <w:szCs w:val="24"/>
          <w:lang w:val="en-GB"/>
        </w:rPr>
        <w:t>Danso</w:t>
      </w:r>
      <w:proofErr w:type="spellEnd"/>
      <w:r w:rsidRPr="007308D6">
        <w:rPr>
          <w:rFonts w:asciiTheme="majorBidi" w:hAnsiTheme="majorBidi" w:cstheme="majorBidi"/>
          <w:sz w:val="24"/>
          <w:szCs w:val="24"/>
          <w:lang w:val="en-GB"/>
        </w:rPr>
        <w:t xml:space="preserve"> et al., 2012; </w:t>
      </w:r>
      <w:proofErr w:type="spellStart"/>
      <w:r w:rsidRPr="007308D6">
        <w:rPr>
          <w:rFonts w:asciiTheme="majorBidi" w:eastAsia="Times New Roman" w:hAnsiTheme="majorBidi" w:cstheme="majorBidi"/>
          <w:sz w:val="24"/>
          <w:szCs w:val="24"/>
          <w:lang w:val="en-GB"/>
        </w:rPr>
        <w:t>Mprah</w:t>
      </w:r>
      <w:proofErr w:type="spellEnd"/>
      <w:r w:rsidRPr="007308D6">
        <w:rPr>
          <w:rFonts w:asciiTheme="majorBidi" w:eastAsia="Times New Roman" w:hAnsiTheme="majorBidi" w:cstheme="majorBidi"/>
          <w:sz w:val="24"/>
          <w:szCs w:val="24"/>
          <w:lang w:val="en-GB"/>
        </w:rPr>
        <w:t xml:space="preserve"> </w:t>
      </w:r>
      <w:r w:rsidRPr="007308D6">
        <w:rPr>
          <w:rFonts w:asciiTheme="majorBidi" w:hAnsiTheme="majorBidi" w:cstheme="majorBidi"/>
          <w:sz w:val="24"/>
          <w:szCs w:val="24"/>
          <w:lang w:val="en-GB"/>
        </w:rPr>
        <w:t xml:space="preserve">et al., 2016). The failure to undertake these physical and curricular modifications may reflect a lack of commitment to inclusive education on the part of policy makers or may be reflective of economic or other pressures that the government is facing. </w:t>
      </w:r>
      <w:proofErr w:type="spellStart"/>
      <w:r w:rsidRPr="007308D6">
        <w:rPr>
          <w:rFonts w:asciiTheme="majorBidi" w:hAnsiTheme="majorBidi" w:cstheme="majorBidi"/>
          <w:sz w:val="24"/>
          <w:szCs w:val="24"/>
          <w:lang w:val="en-GB"/>
        </w:rPr>
        <w:t>Singal</w:t>
      </w:r>
      <w:proofErr w:type="spellEnd"/>
      <w:r w:rsidRPr="007308D6">
        <w:rPr>
          <w:rFonts w:asciiTheme="majorBidi" w:hAnsiTheme="majorBidi" w:cstheme="majorBidi"/>
          <w:sz w:val="24"/>
          <w:szCs w:val="24"/>
          <w:lang w:val="en-GB"/>
        </w:rPr>
        <w:t xml:space="preserve"> et al. (2015) reported that some modifications had been made to schools; however, these were undertaken in both regular </w:t>
      </w:r>
      <w:r w:rsidRPr="007308D6">
        <w:rPr>
          <w:rFonts w:asciiTheme="majorBidi" w:hAnsiTheme="majorBidi" w:cstheme="majorBidi"/>
          <w:i/>
          <w:iCs/>
          <w:sz w:val="24"/>
          <w:szCs w:val="24"/>
          <w:lang w:val="en-GB"/>
        </w:rPr>
        <w:t>and</w:t>
      </w:r>
      <w:r w:rsidRPr="007308D6">
        <w:rPr>
          <w:rFonts w:asciiTheme="majorBidi" w:hAnsiTheme="majorBidi" w:cstheme="majorBidi"/>
          <w:sz w:val="24"/>
          <w:szCs w:val="24"/>
          <w:lang w:val="en-GB"/>
        </w:rPr>
        <w:t xml:space="preserve"> special schools, suggesting some ambivalence about inclusion of children with disabilities. This suggests that change in Ghana may be slow or erratic and that external bodies who support an inclusive agenda may need to focus some attention on working with decision makers within the system and developing a culturally appropriate approach to introducing the concepts related to inclusion (Anthony, 2011) rather than pushing for the immediate and widespread adoption of inclusion at the level of the school. </w:t>
      </w:r>
    </w:p>
    <w:p w:rsidR="00FB78D3" w:rsidRPr="007308D6" w:rsidRDefault="00FB78D3" w:rsidP="00B83CA4">
      <w:pPr>
        <w:spacing w:after="0" w:line="240" w:lineRule="auto"/>
        <w:ind w:firstLine="720"/>
        <w15:collapsed/>
        <w:rPr>
          <w:rFonts w:asciiTheme="majorBidi" w:hAnsiTheme="majorBidi" w:cstheme="majorBidi"/>
          <w:sz w:val="24"/>
          <w:szCs w:val="24"/>
          <w:lang w:val="en-GB"/>
        </w:rPr>
      </w:pPr>
    </w:p>
    <w:p w:rsidR="00FB78D3" w:rsidRPr="007308D6" w:rsidRDefault="00FB78D3" w:rsidP="00B83CA4">
      <w:pPr>
        <w:spacing w:after="0" w:line="480" w:lineRule="auto"/>
        <w:ind w:firstLine="720"/>
        <w15:collapsed/>
        <w:rPr>
          <w:rFonts w:asciiTheme="majorBidi" w:hAnsiTheme="majorBidi" w:cstheme="majorBidi"/>
          <w:sz w:val="24"/>
          <w:szCs w:val="24"/>
          <w:lang w:val="en-GB"/>
        </w:rPr>
      </w:pPr>
      <w:r w:rsidRPr="007308D6">
        <w:rPr>
          <w:rFonts w:asciiTheme="majorBidi" w:hAnsiTheme="majorBidi" w:cstheme="majorBidi"/>
          <w:sz w:val="24"/>
          <w:szCs w:val="24"/>
          <w:lang w:val="en-GB"/>
        </w:rPr>
        <w:t xml:space="preserve">We found limited knowledge about the policies related to inclusion among teachers and parents, the results of which included misunderstandings between classroom and resource teachers. It is unlikely that inclusive education will succeed in an environment in which the architects of learning, such as classroom and resource teachers, do not work together to advance practices. Furthermore, the demand that teachers complete teaching the syllabus interfered with their capacity and willingness to teach students with disabilities (Opoku, Tawiah et al., 2019). It is important to note here that Ghana’s education system is merit </w:t>
      </w:r>
      <w:r w:rsidRPr="007308D6">
        <w:rPr>
          <w:rFonts w:asciiTheme="majorBidi" w:hAnsiTheme="majorBidi" w:cstheme="majorBidi"/>
          <w:sz w:val="24"/>
          <w:szCs w:val="24"/>
          <w:lang w:val="en-GB"/>
        </w:rPr>
        <w:lastRenderedPageBreak/>
        <w:t xml:space="preserve">based; teachers and schools are assessed based on the performance of their students (Opoku, Tawiah et al., 2019). Moving forward, sensitization programmes could be provided for stakeholders </w:t>
      </w:r>
      <w:proofErr w:type="gramStart"/>
      <w:r w:rsidRPr="007308D6">
        <w:rPr>
          <w:rFonts w:asciiTheme="majorBidi" w:hAnsiTheme="majorBidi" w:cstheme="majorBidi"/>
          <w:sz w:val="24"/>
          <w:szCs w:val="24"/>
          <w:lang w:val="en-GB"/>
        </w:rPr>
        <w:t>on the basis of</w:t>
      </w:r>
      <w:proofErr w:type="gramEnd"/>
      <w:r w:rsidRPr="007308D6">
        <w:rPr>
          <w:rFonts w:asciiTheme="majorBidi" w:hAnsiTheme="majorBidi" w:cstheme="majorBidi"/>
          <w:sz w:val="24"/>
          <w:szCs w:val="24"/>
          <w:lang w:val="en-GB"/>
        </w:rPr>
        <w:t xml:space="preserve"> </w:t>
      </w:r>
      <w:proofErr w:type="spellStart"/>
      <w:r w:rsidRPr="007308D6">
        <w:rPr>
          <w:rFonts w:asciiTheme="majorBidi" w:hAnsiTheme="majorBidi" w:cstheme="majorBidi"/>
          <w:sz w:val="24"/>
          <w:szCs w:val="24"/>
          <w:lang w:val="en-GB"/>
        </w:rPr>
        <w:t>Ainscow</w:t>
      </w:r>
      <w:proofErr w:type="spellEnd"/>
      <w:r w:rsidRPr="007308D6">
        <w:rPr>
          <w:rFonts w:asciiTheme="majorBidi" w:hAnsiTheme="majorBidi" w:cstheme="majorBidi"/>
          <w:sz w:val="24"/>
          <w:szCs w:val="24"/>
          <w:lang w:val="en-GB"/>
        </w:rPr>
        <w:t xml:space="preserve"> and colleagues’ (2006) ‘community of practice’ approach, which calls for a collaborative approach to inclusive practices. This would allow stakeholders to discuss the relevance of inclusive education in the Ghanaian context, how the policy will be integrated into Ghana’s education system, the mode of assessment for children with disabilities and a clear definition of the roles of stakeholders. </w:t>
      </w:r>
    </w:p>
    <w:p w:rsidR="00FB78D3" w:rsidRPr="007308D6" w:rsidRDefault="00FB78D3" w:rsidP="00B83CA4">
      <w:pPr>
        <w:spacing w:after="0" w:line="480" w:lineRule="auto"/>
        <w:ind w:firstLine="720"/>
        <w15:collapsed/>
        <w:rPr>
          <w:rFonts w:asciiTheme="majorBidi" w:hAnsiTheme="majorBidi" w:cstheme="majorBidi"/>
          <w:sz w:val="24"/>
          <w:szCs w:val="24"/>
          <w:lang w:val="en-GB"/>
        </w:rPr>
      </w:pPr>
      <w:r w:rsidRPr="007308D6">
        <w:rPr>
          <w:rFonts w:asciiTheme="majorBidi" w:hAnsiTheme="majorBidi" w:cstheme="majorBidi"/>
          <w:sz w:val="24"/>
          <w:szCs w:val="24"/>
          <w:lang w:val="en-GB"/>
        </w:rPr>
        <w:t>Furthermore, teaching and learning materials are crucial to the success of inclusive education (Sharma et al., 2017), but, as reported in this study, inclusive practices seemed to have stalled in schools because of the lack of appropriate teaching and learning materials (</w:t>
      </w:r>
      <w:proofErr w:type="spellStart"/>
      <w:r w:rsidRPr="007308D6">
        <w:rPr>
          <w:rFonts w:asciiTheme="majorBidi" w:hAnsiTheme="majorBidi" w:cstheme="majorBidi"/>
          <w:sz w:val="24"/>
          <w:szCs w:val="24"/>
          <w:lang w:val="en-GB"/>
        </w:rPr>
        <w:t>Agbenyega</w:t>
      </w:r>
      <w:proofErr w:type="spellEnd"/>
      <w:r w:rsidRPr="007308D6">
        <w:rPr>
          <w:rFonts w:asciiTheme="majorBidi" w:hAnsiTheme="majorBidi" w:cstheme="majorBidi"/>
          <w:sz w:val="24"/>
          <w:szCs w:val="24"/>
          <w:lang w:val="en-GB"/>
        </w:rPr>
        <w:t xml:space="preserve">, 2007; </w:t>
      </w:r>
      <w:proofErr w:type="spellStart"/>
      <w:r w:rsidRPr="007308D6">
        <w:rPr>
          <w:rFonts w:asciiTheme="majorBidi" w:hAnsiTheme="majorBidi" w:cstheme="majorBidi"/>
          <w:sz w:val="24"/>
          <w:szCs w:val="24"/>
          <w:lang w:val="en-GB"/>
        </w:rPr>
        <w:t>Mantey</w:t>
      </w:r>
      <w:proofErr w:type="spellEnd"/>
      <w:r w:rsidRPr="007308D6">
        <w:rPr>
          <w:rFonts w:asciiTheme="majorBidi" w:hAnsiTheme="majorBidi" w:cstheme="majorBidi"/>
          <w:sz w:val="24"/>
          <w:szCs w:val="24"/>
          <w:lang w:val="en-GB"/>
        </w:rPr>
        <w:t xml:space="preserve">, 2017; Opoku, Badu et al., 2015). It cannot be doubted that the education of students with disabilities will not succeed in an environment in which limited support is provided to teachers to teach diverse students in one classroom. Therefore, policymakers must engage all stakeholders and agree upon both implementation modalities and the resources that could be provided to schools to foster inclusive practices. An attempt has been made to place resource teachers in schools to support classroom teachers, but it has not been effective due to improper planning and poor communication (Opoku, Badu et al., 2015). It is important to have a thorough discussion about designing guidelines for and clarifying the role of allied health professionals in Ghana’s education system. </w:t>
      </w:r>
    </w:p>
    <w:p w:rsidR="00FB78D3" w:rsidRPr="007308D6" w:rsidRDefault="00FB78D3" w:rsidP="00B83CA4">
      <w:pPr>
        <w:spacing w:after="0" w:line="240" w:lineRule="auto"/>
        <w:ind w:firstLine="720"/>
        <w15:collapsed/>
        <w:rPr>
          <w:rFonts w:asciiTheme="majorBidi" w:hAnsiTheme="majorBidi" w:cstheme="majorBidi"/>
          <w:sz w:val="24"/>
          <w:szCs w:val="24"/>
          <w:lang w:val="en-GB"/>
        </w:rPr>
      </w:pPr>
    </w:p>
    <w:p w:rsidR="00FB78D3" w:rsidRPr="007308D6" w:rsidRDefault="00FB78D3" w:rsidP="00B83CA4">
      <w:pPr>
        <w:spacing w:after="0" w:line="480" w:lineRule="auto"/>
        <w:ind w:firstLine="720"/>
        <w15:collapsed/>
        <w:rPr>
          <w:rFonts w:asciiTheme="majorBidi" w:hAnsiTheme="majorBidi" w:cstheme="majorBidi"/>
          <w:sz w:val="24"/>
          <w:szCs w:val="24"/>
          <w:lang w:val="en-GB"/>
        </w:rPr>
      </w:pPr>
      <w:r w:rsidRPr="007308D6">
        <w:rPr>
          <w:rFonts w:asciiTheme="majorBidi" w:hAnsiTheme="majorBidi" w:cstheme="majorBidi"/>
          <w:sz w:val="24"/>
          <w:szCs w:val="24"/>
          <w:lang w:val="en-GB"/>
        </w:rPr>
        <w:t>Teachers’ skills in teaching diverse students in the one classroom are critical to inclusive practices (Sharma et al., 2013). Both in-service and preservice teachers had reservations about teaching students with disabilities in the studies reviewed here. Those in the field indicated that they had limited knowledge about inclusive education (</w:t>
      </w:r>
      <w:proofErr w:type="spellStart"/>
      <w:r w:rsidRPr="007308D6">
        <w:rPr>
          <w:rFonts w:asciiTheme="majorBidi" w:hAnsiTheme="majorBidi" w:cstheme="majorBidi"/>
          <w:sz w:val="24"/>
          <w:szCs w:val="24"/>
          <w:lang w:val="en-GB"/>
        </w:rPr>
        <w:t>Mantey</w:t>
      </w:r>
      <w:proofErr w:type="spellEnd"/>
      <w:r w:rsidRPr="007308D6">
        <w:rPr>
          <w:rFonts w:asciiTheme="majorBidi" w:hAnsiTheme="majorBidi" w:cstheme="majorBidi"/>
          <w:sz w:val="24"/>
          <w:szCs w:val="24"/>
          <w:lang w:val="en-GB"/>
        </w:rPr>
        <w:t xml:space="preserve"> 2017; Opoku, </w:t>
      </w:r>
      <w:proofErr w:type="spellStart"/>
      <w:r w:rsidRPr="007308D6">
        <w:rPr>
          <w:rFonts w:asciiTheme="majorBidi" w:hAnsiTheme="majorBidi" w:cstheme="majorBidi"/>
          <w:sz w:val="24"/>
          <w:szCs w:val="24"/>
          <w:lang w:val="en-GB"/>
        </w:rPr>
        <w:t>Mprah</w:t>
      </w:r>
      <w:proofErr w:type="spellEnd"/>
      <w:r w:rsidRPr="007308D6">
        <w:rPr>
          <w:rFonts w:asciiTheme="majorBidi" w:hAnsiTheme="majorBidi" w:cstheme="majorBidi"/>
          <w:sz w:val="24"/>
          <w:szCs w:val="24"/>
          <w:lang w:val="en-GB"/>
        </w:rPr>
        <w:t xml:space="preserve"> et al., 2015), while those yet to enter the profession claimed that they had acquired insufficient knowledge to teach in inclusive classrooms (</w:t>
      </w:r>
      <w:proofErr w:type="spellStart"/>
      <w:r w:rsidRPr="007308D6">
        <w:rPr>
          <w:rFonts w:asciiTheme="majorBidi" w:hAnsiTheme="majorBidi" w:cstheme="majorBidi"/>
          <w:sz w:val="24"/>
          <w:szCs w:val="24"/>
          <w:lang w:val="en-GB"/>
        </w:rPr>
        <w:t>Nketsia</w:t>
      </w:r>
      <w:proofErr w:type="spellEnd"/>
      <w:r w:rsidRPr="007308D6">
        <w:rPr>
          <w:rFonts w:asciiTheme="majorBidi" w:hAnsiTheme="majorBidi" w:cstheme="majorBidi"/>
          <w:sz w:val="24"/>
          <w:szCs w:val="24"/>
          <w:lang w:val="en-GB"/>
        </w:rPr>
        <w:t xml:space="preserve"> et al., 2017). This </w:t>
      </w:r>
      <w:r w:rsidRPr="007308D6">
        <w:rPr>
          <w:rFonts w:asciiTheme="majorBidi" w:hAnsiTheme="majorBidi" w:cstheme="majorBidi"/>
          <w:sz w:val="24"/>
          <w:szCs w:val="24"/>
          <w:lang w:val="en-GB"/>
        </w:rPr>
        <w:lastRenderedPageBreak/>
        <w:t xml:space="preserve">raises questions about the nature of the teacher-training curriculum and how it has been designed to equip teachers with relevant skills for inclusion. This finding calls for deliberations among teacher educators on a suitable curriculum for training teachers. Specifically, it is important for universities and colleges of education to design a curriculum that recognizes local realities (Sharma et al., 2017). </w:t>
      </w:r>
    </w:p>
    <w:p w:rsidR="00FB78D3" w:rsidRDefault="00FB78D3" w:rsidP="00B83CA4">
      <w:pPr>
        <w:spacing w:after="0" w:line="240" w:lineRule="auto"/>
        <w15:collapsed/>
        <w:rPr>
          <w:rFonts w:asciiTheme="majorBidi" w:hAnsiTheme="majorBidi" w:cstheme="majorBidi"/>
          <w:sz w:val="24"/>
          <w:szCs w:val="24"/>
          <w:lang w:val="en-GB"/>
        </w:rPr>
      </w:pPr>
    </w:p>
    <w:p w:rsidR="00FB78D3" w:rsidRDefault="00FB78D3" w:rsidP="00B83CA4">
      <w:pPr>
        <w:spacing w:after="0" w:line="240" w:lineRule="auto"/>
        <w15:collapsed/>
        <w:rPr>
          <w:rFonts w:asciiTheme="majorBidi" w:hAnsiTheme="majorBidi" w:cstheme="majorBidi"/>
          <w:sz w:val="24"/>
          <w:szCs w:val="24"/>
          <w:lang w:val="en-GB"/>
        </w:rPr>
      </w:pPr>
    </w:p>
    <w:p w:rsidR="00FB78D3" w:rsidRPr="007308D6" w:rsidRDefault="00FB78D3" w:rsidP="00B83CA4">
      <w:pPr>
        <w:spacing w:after="0" w:line="240" w:lineRule="auto"/>
        <w15:collapsed/>
        <w:rPr>
          <w:rFonts w:asciiTheme="majorBidi" w:hAnsiTheme="majorBidi" w:cstheme="majorBidi"/>
          <w:sz w:val="24"/>
          <w:szCs w:val="24"/>
          <w:lang w:val="en-GB"/>
        </w:rPr>
      </w:pPr>
    </w:p>
    <w:p w:rsidR="00FB78D3" w:rsidRPr="007308D6" w:rsidRDefault="00FB78D3" w:rsidP="00B83CA4">
      <w:pPr>
        <w:spacing w:after="0" w:line="480" w:lineRule="auto"/>
        <w15:collapsed/>
        <w:rPr>
          <w:rFonts w:asciiTheme="majorBidi" w:hAnsiTheme="majorBidi" w:cstheme="majorBidi"/>
          <w:b/>
          <w:bCs/>
          <w:sz w:val="24"/>
          <w:szCs w:val="24"/>
          <w:lang w:val="en-GB"/>
        </w:rPr>
      </w:pPr>
      <w:r w:rsidRPr="007308D6">
        <w:rPr>
          <w:rFonts w:asciiTheme="majorBidi" w:hAnsiTheme="majorBidi" w:cstheme="majorBidi"/>
          <w:b/>
          <w:bCs/>
          <w:sz w:val="24"/>
          <w:szCs w:val="24"/>
          <w:lang w:val="en-GB"/>
        </w:rPr>
        <w:t>Recommendations for Future Research</w:t>
      </w:r>
    </w:p>
    <w:p w:rsidR="00FB78D3" w:rsidRPr="007308D6" w:rsidRDefault="00FB78D3" w:rsidP="00B83CA4">
      <w:pPr>
        <w:spacing w:after="0" w:line="480" w:lineRule="auto"/>
        <w:ind w:firstLine="720"/>
        <w15:collapsed/>
        <w:rPr>
          <w:rFonts w:asciiTheme="majorBidi" w:hAnsiTheme="majorBidi" w:cstheme="majorBidi"/>
          <w:sz w:val="24"/>
          <w:szCs w:val="24"/>
          <w:lang w:val="en-GB"/>
        </w:rPr>
      </w:pPr>
      <w:r w:rsidRPr="007308D6">
        <w:rPr>
          <w:rFonts w:asciiTheme="majorBidi" w:hAnsiTheme="majorBidi" w:cstheme="majorBidi"/>
          <w:sz w:val="24"/>
          <w:szCs w:val="24"/>
          <w:lang w:val="en-GB"/>
        </w:rPr>
        <w:t xml:space="preserve">The following gaps have been identified in the literature, which should be addressed by future studies. Firstly, there is paucity of literature on inclusive practices in private schools, so we recommend that future studies examine the readiness of private schools to practice inclusive education. Private schools are major providers of quality education, and thus it is crucial to understand inclusive practices in that setting. Secondly, few studies have examined the views of students with disabilities and their typically developing peers about inclusive education. Such studies would provide an in-depth understanding of the experience of education in their community schools of children with disabilities and, in addition, could collect information about student perceptions of the relationships between children with disabilities and their school peers. Such research could inform educators about how these relationships and the acceptance of students with disabilities could be improved. We recommend that future studies examine their perceptions about studying together in regular classrooms. </w:t>
      </w:r>
    </w:p>
    <w:p w:rsidR="00FB78D3" w:rsidRPr="007308D6" w:rsidRDefault="00FB78D3" w:rsidP="00B83CA4">
      <w:pPr>
        <w:spacing w:after="0" w:line="240" w:lineRule="auto"/>
        <w:ind w:firstLine="720"/>
        <w15:collapsed/>
        <w:rPr>
          <w:rFonts w:asciiTheme="majorBidi" w:hAnsiTheme="majorBidi" w:cstheme="majorBidi"/>
          <w:sz w:val="24"/>
          <w:szCs w:val="24"/>
          <w:lang w:val="en-GB"/>
        </w:rPr>
      </w:pPr>
    </w:p>
    <w:p w:rsidR="00FB78D3" w:rsidRPr="007308D6" w:rsidRDefault="00FB78D3" w:rsidP="00B83CA4">
      <w:pPr>
        <w:spacing w:after="0" w:line="480" w:lineRule="auto"/>
        <w:ind w:firstLine="720"/>
        <w15:collapsed/>
        <w:rPr>
          <w:rFonts w:asciiTheme="majorBidi" w:hAnsiTheme="majorBidi" w:cstheme="majorBidi"/>
          <w:sz w:val="24"/>
          <w:szCs w:val="24"/>
          <w:lang w:val="en-GB"/>
        </w:rPr>
      </w:pPr>
      <w:r w:rsidRPr="007308D6">
        <w:rPr>
          <w:rFonts w:asciiTheme="majorBidi" w:hAnsiTheme="majorBidi" w:cstheme="majorBidi"/>
          <w:sz w:val="24"/>
          <w:szCs w:val="24"/>
          <w:lang w:val="en-GB"/>
        </w:rPr>
        <w:t xml:space="preserve">Thirdly, most of the studies included in this review were conducted at the basic levels of education, as few of the included studies were conducted in senior (years 9–12) and tertiary institutions. It is recommended that future studies explore the effectiveness of inclusive practices in these settings. Such studies are acutely relevant in this era, when the </w:t>
      </w:r>
      <w:r w:rsidRPr="007308D6">
        <w:rPr>
          <w:rFonts w:asciiTheme="majorBidi" w:hAnsiTheme="majorBidi" w:cstheme="majorBidi"/>
          <w:sz w:val="24"/>
          <w:szCs w:val="24"/>
          <w:lang w:val="en-GB"/>
        </w:rPr>
        <w:lastRenderedPageBreak/>
        <w:t xml:space="preserve">UN (2015), in its SDG, has exhorted countries to extend universal access to education from primary schools through secondary schools. These future studies will provide a deeper understanding of the practices of secondary and tertiary institutions and their preparedness to enact inclusive education. Additionally, few studies have explored the attitudes of parents towards inclusive education. We recommend that future studies assess parents’ feelings about educating their children with disabilities in regular schools with typically developing peers. </w:t>
      </w:r>
    </w:p>
    <w:p w:rsidR="00FB78D3" w:rsidRPr="007308D6" w:rsidRDefault="00FB78D3" w:rsidP="00B83CA4">
      <w:pPr>
        <w:spacing w:after="0" w:line="240" w:lineRule="auto"/>
        <w:ind w:firstLine="720"/>
        <w15:collapsed/>
        <w:rPr>
          <w:rFonts w:asciiTheme="majorBidi" w:hAnsiTheme="majorBidi" w:cstheme="majorBidi"/>
          <w:sz w:val="24"/>
          <w:szCs w:val="24"/>
          <w:lang w:val="en-GB"/>
        </w:rPr>
      </w:pPr>
    </w:p>
    <w:p w:rsidR="00FB78D3" w:rsidRPr="007308D6" w:rsidRDefault="00FB78D3" w:rsidP="00B83CA4">
      <w:pPr>
        <w:spacing w:after="0" w:line="480" w:lineRule="auto"/>
        <w:ind w:firstLine="720"/>
        <w15:collapsed/>
        <w:rPr>
          <w:rFonts w:asciiTheme="majorBidi" w:hAnsiTheme="majorBidi" w:cstheme="majorBidi"/>
          <w:sz w:val="24"/>
          <w:szCs w:val="24"/>
          <w:lang w:val="en-GB"/>
        </w:rPr>
      </w:pPr>
      <w:r w:rsidRPr="007308D6">
        <w:rPr>
          <w:rFonts w:asciiTheme="majorBidi" w:hAnsiTheme="majorBidi" w:cstheme="majorBidi"/>
          <w:sz w:val="24"/>
          <w:szCs w:val="24"/>
          <w:lang w:val="en-GB"/>
        </w:rPr>
        <w:t>Furthermore, most studies have concentrated on examining teachers’ attitudes towards teaching students with disabilities. Due to the complexities surrounding inclusive practices (</w:t>
      </w:r>
      <w:proofErr w:type="spellStart"/>
      <w:r w:rsidRPr="007308D6">
        <w:rPr>
          <w:rFonts w:asciiTheme="majorBidi" w:hAnsiTheme="majorBidi" w:cstheme="majorBidi"/>
          <w:sz w:val="24"/>
          <w:szCs w:val="24"/>
          <w:lang w:val="en-GB"/>
        </w:rPr>
        <w:t>Ainscow</w:t>
      </w:r>
      <w:proofErr w:type="spellEnd"/>
      <w:r w:rsidRPr="007308D6">
        <w:rPr>
          <w:rFonts w:asciiTheme="majorBidi" w:hAnsiTheme="majorBidi" w:cstheme="majorBidi"/>
          <w:sz w:val="24"/>
          <w:szCs w:val="24"/>
          <w:lang w:val="en-GB"/>
        </w:rPr>
        <w:t xml:space="preserve"> &amp; Miles 2009), we recommend that future studies use a theoretical lens to examine inclusive practices among teachers. Moreover, although two distinct types of institution (colleges of education and universities) train teachers in Ghana, studies have yet to explore the readiness of preservice university teachers to support inclusive practices. Available studies have focused only on colleges of education, so it will be necessary to ascertain the perceptions of student teachers in universities in Ghana. </w:t>
      </w:r>
    </w:p>
    <w:p w:rsidR="00FB78D3" w:rsidRPr="007308D6" w:rsidRDefault="00FB78D3" w:rsidP="00B83CA4">
      <w:pPr>
        <w:spacing w:after="0" w:line="240" w:lineRule="auto"/>
        <w15:collapsed/>
        <w:rPr>
          <w:rFonts w:asciiTheme="majorBidi" w:hAnsiTheme="majorBidi" w:cstheme="majorBidi"/>
          <w:b/>
          <w:bCs/>
          <w:sz w:val="24"/>
          <w:szCs w:val="24"/>
          <w:lang w:val="en-GB"/>
        </w:rPr>
      </w:pPr>
    </w:p>
    <w:p w:rsidR="00FB78D3" w:rsidRPr="007308D6" w:rsidRDefault="00FB78D3" w:rsidP="00B83CA4">
      <w:pPr>
        <w:spacing w:after="0" w:line="240" w:lineRule="auto"/>
        <w15:collapsed/>
        <w:rPr>
          <w:rFonts w:asciiTheme="majorBidi" w:hAnsiTheme="majorBidi" w:cstheme="majorBidi"/>
          <w:b/>
          <w:bCs/>
          <w:sz w:val="24"/>
          <w:szCs w:val="24"/>
          <w:lang w:val="en-GB"/>
        </w:rPr>
      </w:pPr>
      <w:r w:rsidRPr="007308D6">
        <w:rPr>
          <w:rFonts w:asciiTheme="majorBidi" w:hAnsiTheme="majorBidi" w:cstheme="majorBidi"/>
          <w:b/>
          <w:bCs/>
          <w:sz w:val="24"/>
          <w:szCs w:val="24"/>
          <w:lang w:val="en-GB"/>
        </w:rPr>
        <w:t xml:space="preserve">Study limitations  </w:t>
      </w:r>
    </w:p>
    <w:p w:rsidR="00FB78D3" w:rsidRPr="007308D6" w:rsidRDefault="00FB78D3" w:rsidP="00B83CA4">
      <w:pPr>
        <w:spacing w:after="0" w:line="240" w:lineRule="auto"/>
        <w:ind w:firstLine="720"/>
        <w15:collapsed/>
        <w:rPr>
          <w:rFonts w:asciiTheme="majorBidi" w:hAnsiTheme="majorBidi" w:cstheme="majorBidi"/>
          <w:sz w:val="24"/>
          <w:szCs w:val="24"/>
          <w:lang w:val="en-GB"/>
        </w:rPr>
      </w:pPr>
    </w:p>
    <w:p w:rsidR="00FB78D3" w:rsidRPr="007308D6" w:rsidRDefault="00FB78D3" w:rsidP="00B83CA4">
      <w:pPr>
        <w:spacing w:after="0" w:line="480" w:lineRule="auto"/>
        <w:ind w:firstLine="720"/>
        <w15:collapsed/>
        <w:rPr>
          <w:rFonts w:asciiTheme="majorBidi" w:hAnsiTheme="majorBidi" w:cstheme="majorBidi"/>
          <w:sz w:val="24"/>
          <w:szCs w:val="24"/>
          <w:lang w:val="en-GB"/>
        </w:rPr>
      </w:pPr>
      <w:r w:rsidRPr="007308D6">
        <w:rPr>
          <w:rFonts w:asciiTheme="majorBidi" w:hAnsiTheme="majorBidi" w:cstheme="majorBidi"/>
          <w:sz w:val="24"/>
          <w:szCs w:val="24"/>
          <w:lang w:val="en-GB"/>
        </w:rPr>
        <w:t xml:space="preserve">This study relied on the results of empirical studies without considering reports or evidence in technical reports, which may contain information that could have strengthened the findings. Also, the use of </w:t>
      </w:r>
      <w:proofErr w:type="spellStart"/>
      <w:r w:rsidRPr="007308D6">
        <w:rPr>
          <w:rFonts w:asciiTheme="majorBidi" w:hAnsiTheme="majorBidi" w:cstheme="majorBidi"/>
          <w:sz w:val="24"/>
          <w:szCs w:val="24"/>
          <w:lang w:val="en-GB"/>
        </w:rPr>
        <w:t>Koufogiannakis</w:t>
      </w:r>
      <w:proofErr w:type="spellEnd"/>
      <w:r w:rsidRPr="007308D6">
        <w:rPr>
          <w:rFonts w:asciiTheme="majorBidi" w:hAnsiTheme="majorBidi" w:cstheme="majorBidi"/>
          <w:sz w:val="24"/>
          <w:szCs w:val="24"/>
          <w:lang w:val="en-GB"/>
        </w:rPr>
        <w:t xml:space="preserve"> and colleagues’ (2006) </w:t>
      </w:r>
      <w:proofErr w:type="spellStart"/>
      <w:r w:rsidRPr="007308D6">
        <w:rPr>
          <w:rFonts w:asciiTheme="majorBidi" w:hAnsiTheme="majorBidi" w:cstheme="majorBidi"/>
          <w:sz w:val="24"/>
          <w:szCs w:val="24"/>
          <w:lang w:val="en-GB"/>
        </w:rPr>
        <w:t>ReLIANT</w:t>
      </w:r>
      <w:proofErr w:type="spellEnd"/>
      <w:r w:rsidRPr="007308D6">
        <w:rPr>
          <w:rFonts w:asciiTheme="majorBidi" w:hAnsiTheme="majorBidi" w:cstheme="majorBidi"/>
          <w:sz w:val="24"/>
          <w:szCs w:val="24"/>
          <w:lang w:val="en-GB"/>
        </w:rPr>
        <w:t xml:space="preserve"> strategy may have resulted in the exclusion of studies that contained some useful pointers and extended the matters considered. However, we made the judgement that restricting the review to high quality research is a vital requirement for reviews (Oliver et al., 2015), was more important than including all published research that met the inclusion criteria.</w:t>
      </w:r>
    </w:p>
    <w:p w:rsidR="00FB78D3" w:rsidRPr="007308D6" w:rsidRDefault="00FB78D3" w:rsidP="00B83CA4">
      <w:pPr>
        <w:spacing w:after="0" w:line="240" w:lineRule="auto"/>
        <w:ind w:firstLine="720"/>
        <w15:collapsed/>
        <w:rPr>
          <w:rFonts w:asciiTheme="majorBidi" w:hAnsiTheme="majorBidi" w:cstheme="majorBidi"/>
          <w:b/>
          <w:bCs/>
          <w:sz w:val="24"/>
          <w:szCs w:val="24"/>
          <w:lang w:val="en-GB"/>
        </w:rPr>
      </w:pPr>
    </w:p>
    <w:p w:rsidR="00FB78D3" w:rsidRPr="007308D6" w:rsidRDefault="00FB78D3" w:rsidP="00B83CA4">
      <w:pPr>
        <w:spacing w:after="0" w:line="480" w:lineRule="auto"/>
        <w15:collapsed/>
        <w:rPr>
          <w:rFonts w:asciiTheme="majorBidi" w:hAnsiTheme="majorBidi" w:cstheme="majorBidi"/>
          <w:b/>
          <w:bCs/>
          <w:sz w:val="24"/>
          <w:szCs w:val="24"/>
          <w:lang w:val="en-GB"/>
        </w:rPr>
      </w:pPr>
      <w:r w:rsidRPr="007308D6">
        <w:rPr>
          <w:rFonts w:asciiTheme="majorBidi" w:hAnsiTheme="majorBidi" w:cstheme="majorBidi"/>
          <w:b/>
          <w:bCs/>
          <w:sz w:val="24"/>
          <w:szCs w:val="24"/>
          <w:lang w:val="en-GB"/>
        </w:rPr>
        <w:t>Conclusion</w:t>
      </w:r>
    </w:p>
    <w:p w:rsidR="00FB78D3" w:rsidRPr="00E5129E" w:rsidRDefault="00FB78D3" w:rsidP="00B83CA4">
      <w:pPr>
        <w:spacing w:after="0" w:line="480" w:lineRule="auto"/>
        <w:ind w:firstLine="720"/>
        <w15:collapsed/>
        <w:rPr>
          <w:rFonts w:asciiTheme="majorBidi" w:hAnsiTheme="majorBidi" w:cstheme="majorBidi"/>
          <w:sz w:val="24"/>
          <w:szCs w:val="24"/>
          <w:lang w:val="en-GB"/>
        </w:rPr>
      </w:pPr>
      <w:r w:rsidRPr="007308D6">
        <w:rPr>
          <w:rFonts w:asciiTheme="majorBidi" w:hAnsiTheme="majorBidi" w:cstheme="majorBidi"/>
          <w:sz w:val="24"/>
          <w:szCs w:val="24"/>
          <w:lang w:val="en-GB"/>
        </w:rPr>
        <w:lastRenderedPageBreak/>
        <w:t>This review has shown that, after inclusive education has been practiced in Ghana for 15 years, much remains to be done to sustain inclusive practices. The review shows that, from primary to tertiary education, barriers to the participation of students with disabilities still exist. The barriers identified in this paper may explain the gap between the government’s stated intention to extend inclusive education to all school levels by 2015 and the reality. Persons with disabilities are living under deplorable conditions (Opoku, J-F et al., 2019), and, because access to education in regular classroom has been identified as vital to improving their wellbeing and acceptance (</w:t>
      </w:r>
      <w:proofErr w:type="spellStart"/>
      <w:r w:rsidRPr="007308D6">
        <w:rPr>
          <w:rFonts w:asciiTheme="majorBidi" w:hAnsiTheme="majorBidi" w:cstheme="majorBidi"/>
          <w:sz w:val="24"/>
          <w:szCs w:val="24"/>
          <w:lang w:val="en-GB"/>
        </w:rPr>
        <w:t>Singal</w:t>
      </w:r>
      <w:proofErr w:type="spellEnd"/>
      <w:r w:rsidRPr="007308D6">
        <w:rPr>
          <w:rFonts w:asciiTheme="majorBidi" w:hAnsiTheme="majorBidi" w:cstheme="majorBidi"/>
          <w:sz w:val="24"/>
          <w:szCs w:val="24"/>
          <w:lang w:val="en-GB"/>
        </w:rPr>
        <w:t xml:space="preserve"> et al., 2015), mechanisms need to be put in place to promote their education in regular schools. </w:t>
      </w:r>
    </w:p>
    <w:p w:rsidR="00DB393D" w:rsidRPr="00FB78D3" w:rsidRDefault="00B83CA4" w:rsidP="00B83CA4">
      <w:pPr>
        <w:rPr>
          <w:lang w:val="en-GB"/>
        </w:rPr>
      </w:pPr>
      <w:proofErr w:type="spellStart"/>
      <w:r>
        <w:rPr>
          <w:lang w:val="en-GB"/>
        </w:rPr>
        <w:t>ooo</w:t>
      </w:r>
      <w:proofErr w:type="spellEnd"/>
    </w:p>
    <w:sectPr w:rsidR="00DB393D" w:rsidRPr="00FB78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903"/>
    <w:multiLevelType w:val="hybridMultilevel"/>
    <w:tmpl w:val="590451A0"/>
    <w:lvl w:ilvl="0" w:tplc="C608AD4C">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 w15:restartNumberingAfterBreak="0">
    <w:nsid w:val="08780395"/>
    <w:multiLevelType w:val="hybridMultilevel"/>
    <w:tmpl w:val="FE2CA1A2"/>
    <w:lvl w:ilvl="0" w:tplc="EE76C76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9B105DA"/>
    <w:multiLevelType w:val="hybridMultilevel"/>
    <w:tmpl w:val="42CC0FC8"/>
    <w:lvl w:ilvl="0" w:tplc="F290314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A3374D4"/>
    <w:multiLevelType w:val="hybridMultilevel"/>
    <w:tmpl w:val="A4EA4E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D76823"/>
    <w:multiLevelType w:val="hybridMultilevel"/>
    <w:tmpl w:val="DC2E67A8"/>
    <w:lvl w:ilvl="0" w:tplc="E6F4E30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45A03FD"/>
    <w:multiLevelType w:val="hybridMultilevel"/>
    <w:tmpl w:val="B262CA0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3D70D0"/>
    <w:multiLevelType w:val="hybridMultilevel"/>
    <w:tmpl w:val="9A10D9BC"/>
    <w:lvl w:ilvl="0" w:tplc="8782280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63221F1"/>
    <w:multiLevelType w:val="hybridMultilevel"/>
    <w:tmpl w:val="9904B808"/>
    <w:lvl w:ilvl="0" w:tplc="B0880776">
      <w:start w:val="1"/>
      <w:numFmt w:val="decimal"/>
      <w:lvlText w:val="%1."/>
      <w:lvlJc w:val="left"/>
      <w:pPr>
        <w:ind w:left="644" w:hanging="360"/>
      </w:pPr>
      <w:rPr>
        <w:rFonts w:hint="default"/>
      </w:rPr>
    </w:lvl>
    <w:lvl w:ilvl="1" w:tplc="0C090019" w:tentative="1">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abstractNum w:abstractNumId="8" w15:restartNumberingAfterBreak="0">
    <w:nsid w:val="16DF1C4E"/>
    <w:multiLevelType w:val="hybridMultilevel"/>
    <w:tmpl w:val="5BD0D404"/>
    <w:lvl w:ilvl="0" w:tplc="4E3E1F4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82864C6"/>
    <w:multiLevelType w:val="hybridMultilevel"/>
    <w:tmpl w:val="37BCA39E"/>
    <w:lvl w:ilvl="0" w:tplc="74E262D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A887C5D"/>
    <w:multiLevelType w:val="hybridMultilevel"/>
    <w:tmpl w:val="ED2E9EEC"/>
    <w:lvl w:ilvl="0" w:tplc="ADE2657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AEC190B"/>
    <w:multiLevelType w:val="hybridMultilevel"/>
    <w:tmpl w:val="46B051FA"/>
    <w:lvl w:ilvl="0" w:tplc="BDCEFF7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CB33C14"/>
    <w:multiLevelType w:val="hybridMultilevel"/>
    <w:tmpl w:val="E1E6C9C2"/>
    <w:lvl w:ilvl="0" w:tplc="A314BAE0">
      <w:start w:val="1"/>
      <w:numFmt w:val="decimal"/>
      <w:lvlText w:val="%1."/>
      <w:lvlJc w:val="left"/>
      <w:pPr>
        <w:ind w:left="720" w:hanging="360"/>
      </w:pPr>
      <w:rPr>
        <w:rFonts w:hint="default"/>
        <w:b w:val="0"/>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FC0015"/>
    <w:multiLevelType w:val="hybridMultilevel"/>
    <w:tmpl w:val="83D27A32"/>
    <w:lvl w:ilvl="0" w:tplc="72967E3A">
      <w:start w:val="1"/>
      <w:numFmt w:val="decimal"/>
      <w:lvlText w:val="%1."/>
      <w:lvlJc w:val="left"/>
      <w:pPr>
        <w:ind w:left="644" w:hanging="360"/>
      </w:pPr>
      <w:rPr>
        <w:rFonts w:eastAsia="SimSun" w:hint="default"/>
        <w:i w:val="0"/>
        <w:iCs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0B286D"/>
    <w:multiLevelType w:val="hybridMultilevel"/>
    <w:tmpl w:val="D3A603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006CB3"/>
    <w:multiLevelType w:val="hybridMultilevel"/>
    <w:tmpl w:val="F47A9B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4A801BA"/>
    <w:multiLevelType w:val="hybridMultilevel"/>
    <w:tmpl w:val="17CC6860"/>
    <w:lvl w:ilvl="0" w:tplc="28EE9F1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4E178D0"/>
    <w:multiLevelType w:val="hybridMultilevel"/>
    <w:tmpl w:val="849A6F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6D20EA3"/>
    <w:multiLevelType w:val="hybridMultilevel"/>
    <w:tmpl w:val="B7967D14"/>
    <w:lvl w:ilvl="0" w:tplc="CAE40310">
      <w:start w:val="1"/>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F432AC"/>
    <w:multiLevelType w:val="hybridMultilevel"/>
    <w:tmpl w:val="CCC05682"/>
    <w:lvl w:ilvl="0" w:tplc="C3EA912C">
      <w:start w:val="1"/>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F54336"/>
    <w:multiLevelType w:val="hybridMultilevel"/>
    <w:tmpl w:val="E7A09576"/>
    <w:lvl w:ilvl="0" w:tplc="AEB0308C">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CE7608"/>
    <w:multiLevelType w:val="hybridMultilevel"/>
    <w:tmpl w:val="97144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4E43D02"/>
    <w:multiLevelType w:val="hybridMultilevel"/>
    <w:tmpl w:val="25F0E338"/>
    <w:lvl w:ilvl="0" w:tplc="BB1811C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6534620"/>
    <w:multiLevelType w:val="hybridMultilevel"/>
    <w:tmpl w:val="59E40B82"/>
    <w:lvl w:ilvl="0" w:tplc="52E828FA">
      <w:start w:val="1"/>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C9710C"/>
    <w:multiLevelType w:val="hybridMultilevel"/>
    <w:tmpl w:val="5EBA6160"/>
    <w:lvl w:ilvl="0" w:tplc="DF98571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D6F0243"/>
    <w:multiLevelType w:val="hybridMultilevel"/>
    <w:tmpl w:val="EE9EE98C"/>
    <w:lvl w:ilvl="0" w:tplc="F1F60994">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6" w15:restartNumberingAfterBreak="0">
    <w:nsid w:val="468C3F41"/>
    <w:multiLevelType w:val="hybridMultilevel"/>
    <w:tmpl w:val="31D64D0C"/>
    <w:lvl w:ilvl="0" w:tplc="24401C1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15:restartNumberingAfterBreak="0">
    <w:nsid w:val="48C619AA"/>
    <w:multiLevelType w:val="hybridMultilevel"/>
    <w:tmpl w:val="81727E44"/>
    <w:lvl w:ilvl="0" w:tplc="49FA52D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4AA14311"/>
    <w:multiLevelType w:val="hybridMultilevel"/>
    <w:tmpl w:val="ACA8578C"/>
    <w:lvl w:ilvl="0" w:tplc="EB023BB2">
      <w:start w:val="1"/>
      <w:numFmt w:val="decimal"/>
      <w:lvlText w:val="%1."/>
      <w:lvlJc w:val="left"/>
      <w:pPr>
        <w:ind w:left="927" w:hanging="360"/>
      </w:pPr>
      <w:rPr>
        <w:rFonts w:hint="eastAsia"/>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9" w15:restartNumberingAfterBreak="0">
    <w:nsid w:val="4B466FEA"/>
    <w:multiLevelType w:val="hybridMultilevel"/>
    <w:tmpl w:val="7B20FE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BC04132"/>
    <w:multiLevelType w:val="hybridMultilevel"/>
    <w:tmpl w:val="7480C8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C133905"/>
    <w:multiLevelType w:val="hybridMultilevel"/>
    <w:tmpl w:val="F59E5B78"/>
    <w:lvl w:ilvl="0" w:tplc="3C0CFAB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4D0D387F"/>
    <w:multiLevelType w:val="hybridMultilevel"/>
    <w:tmpl w:val="8B0CF6EC"/>
    <w:lvl w:ilvl="0" w:tplc="AF18C46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6B8087D"/>
    <w:multiLevelType w:val="hybridMultilevel"/>
    <w:tmpl w:val="8BDE2F12"/>
    <w:lvl w:ilvl="0" w:tplc="775A313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5A98333A"/>
    <w:multiLevelType w:val="hybridMultilevel"/>
    <w:tmpl w:val="120A6FAE"/>
    <w:lvl w:ilvl="0" w:tplc="12BE624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5CA61EBD"/>
    <w:multiLevelType w:val="hybridMultilevel"/>
    <w:tmpl w:val="F5CC44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3C712E2"/>
    <w:multiLevelType w:val="hybridMultilevel"/>
    <w:tmpl w:val="33B4D106"/>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3D12015"/>
    <w:multiLevelType w:val="hybridMultilevel"/>
    <w:tmpl w:val="F31AF09E"/>
    <w:lvl w:ilvl="0" w:tplc="944C9E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6DC43AB"/>
    <w:multiLevelType w:val="hybridMultilevel"/>
    <w:tmpl w:val="7E2A9546"/>
    <w:lvl w:ilvl="0" w:tplc="2CCE2D98">
      <w:start w:val="1"/>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E6C7694"/>
    <w:multiLevelType w:val="hybridMultilevel"/>
    <w:tmpl w:val="87D0BFEA"/>
    <w:lvl w:ilvl="0" w:tplc="8586EF0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6EF5788B"/>
    <w:multiLevelType w:val="hybridMultilevel"/>
    <w:tmpl w:val="33DA8D3A"/>
    <w:lvl w:ilvl="0" w:tplc="58EE357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70B358D0"/>
    <w:multiLevelType w:val="hybridMultilevel"/>
    <w:tmpl w:val="AF306D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2B96645"/>
    <w:multiLevelType w:val="hybridMultilevel"/>
    <w:tmpl w:val="95B6D4D8"/>
    <w:lvl w:ilvl="0" w:tplc="AED6E46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3"/>
  </w:num>
  <w:num w:numId="2">
    <w:abstractNumId w:val="18"/>
  </w:num>
  <w:num w:numId="3">
    <w:abstractNumId w:val="30"/>
  </w:num>
  <w:num w:numId="4">
    <w:abstractNumId w:val="36"/>
  </w:num>
  <w:num w:numId="5">
    <w:abstractNumId w:val="14"/>
  </w:num>
  <w:num w:numId="6">
    <w:abstractNumId w:val="29"/>
  </w:num>
  <w:num w:numId="7">
    <w:abstractNumId w:val="19"/>
  </w:num>
  <w:num w:numId="8">
    <w:abstractNumId w:val="13"/>
  </w:num>
  <w:num w:numId="9">
    <w:abstractNumId w:val="11"/>
  </w:num>
  <w:num w:numId="10">
    <w:abstractNumId w:val="24"/>
  </w:num>
  <w:num w:numId="11">
    <w:abstractNumId w:val="38"/>
  </w:num>
  <w:num w:numId="12">
    <w:abstractNumId w:val="15"/>
  </w:num>
  <w:num w:numId="13">
    <w:abstractNumId w:val="4"/>
  </w:num>
  <w:num w:numId="14">
    <w:abstractNumId w:val="8"/>
  </w:num>
  <w:num w:numId="15">
    <w:abstractNumId w:val="16"/>
  </w:num>
  <w:num w:numId="16">
    <w:abstractNumId w:val="37"/>
  </w:num>
  <w:num w:numId="17">
    <w:abstractNumId w:val="9"/>
  </w:num>
  <w:num w:numId="18">
    <w:abstractNumId w:val="42"/>
  </w:num>
  <w:num w:numId="19">
    <w:abstractNumId w:val="10"/>
  </w:num>
  <w:num w:numId="20">
    <w:abstractNumId w:val="39"/>
  </w:num>
  <w:num w:numId="21">
    <w:abstractNumId w:val="34"/>
  </w:num>
  <w:num w:numId="22">
    <w:abstractNumId w:val="33"/>
  </w:num>
  <w:num w:numId="23">
    <w:abstractNumId w:val="6"/>
  </w:num>
  <w:num w:numId="24">
    <w:abstractNumId w:val="32"/>
  </w:num>
  <w:num w:numId="25">
    <w:abstractNumId w:val="22"/>
  </w:num>
  <w:num w:numId="26">
    <w:abstractNumId w:val="25"/>
  </w:num>
  <w:num w:numId="27">
    <w:abstractNumId w:val="27"/>
  </w:num>
  <w:num w:numId="28">
    <w:abstractNumId w:val="26"/>
  </w:num>
  <w:num w:numId="29">
    <w:abstractNumId w:val="2"/>
  </w:num>
  <w:num w:numId="30">
    <w:abstractNumId w:val="0"/>
  </w:num>
  <w:num w:numId="31">
    <w:abstractNumId w:val="41"/>
  </w:num>
  <w:num w:numId="32">
    <w:abstractNumId w:val="5"/>
  </w:num>
  <w:num w:numId="33">
    <w:abstractNumId w:val="31"/>
  </w:num>
  <w:num w:numId="34">
    <w:abstractNumId w:val="40"/>
  </w:num>
  <w:num w:numId="35">
    <w:abstractNumId w:val="1"/>
  </w:num>
  <w:num w:numId="36">
    <w:abstractNumId w:val="21"/>
  </w:num>
  <w:num w:numId="37">
    <w:abstractNumId w:val="35"/>
  </w:num>
  <w:num w:numId="38">
    <w:abstractNumId w:val="12"/>
  </w:num>
  <w:num w:numId="39">
    <w:abstractNumId w:val="17"/>
  </w:num>
  <w:num w:numId="40">
    <w:abstractNumId w:val="20"/>
  </w:num>
  <w:num w:numId="41">
    <w:abstractNumId w:val="7"/>
  </w:num>
  <w:num w:numId="42">
    <w:abstractNumId w:val="3"/>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8D3"/>
    <w:rsid w:val="0082101C"/>
    <w:rsid w:val="008B4BFE"/>
    <w:rsid w:val="00B83CA4"/>
    <w:rsid w:val="00FB78D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5AE4"/>
  <w15:chartTrackingRefBased/>
  <w15:docId w15:val="{9A19FA03-39FC-49FD-A353-06753F29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8D3"/>
  </w:style>
  <w:style w:type="paragraph" w:styleId="Heading1">
    <w:name w:val="heading 1"/>
    <w:basedOn w:val="Normal"/>
    <w:next w:val="Normal"/>
    <w:link w:val="Heading1Char"/>
    <w:uiPriority w:val="9"/>
    <w:qFormat/>
    <w:rsid w:val="00FB78D3"/>
    <w:pPr>
      <w:keepNext/>
      <w:keepLines/>
      <w:spacing w:after="120" w:line="48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FB78D3"/>
    <w:pPr>
      <w:keepNext/>
      <w:keepLines/>
      <w:spacing w:after="120" w:line="48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FB78D3"/>
    <w:pPr>
      <w:keepNext/>
      <w:keepLines/>
      <w:spacing w:after="0" w:line="480" w:lineRule="auto"/>
      <w:outlineLvl w:val="2"/>
    </w:pPr>
    <w:rPr>
      <w:rFonts w:ascii="Times New Roman" w:eastAsiaTheme="majorEastAsia" w:hAnsi="Times New Roman"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8D3"/>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FB78D3"/>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FB78D3"/>
    <w:rPr>
      <w:rFonts w:ascii="Times New Roman" w:eastAsiaTheme="majorEastAsia" w:hAnsi="Times New Roman" w:cstheme="majorBidi"/>
      <w:b/>
      <w:color w:val="000000" w:themeColor="text1"/>
      <w:szCs w:val="24"/>
    </w:rPr>
  </w:style>
  <w:style w:type="paragraph" w:styleId="ListParagraph">
    <w:name w:val="List Paragraph"/>
    <w:basedOn w:val="Normal"/>
    <w:uiPriority w:val="34"/>
    <w:qFormat/>
    <w:rsid w:val="00FB78D3"/>
    <w:pPr>
      <w:ind w:left="720"/>
      <w:contextualSpacing/>
    </w:pPr>
  </w:style>
  <w:style w:type="table" w:styleId="TableGrid">
    <w:name w:val="Table Grid"/>
    <w:basedOn w:val="TableNormal"/>
    <w:uiPriority w:val="39"/>
    <w:rsid w:val="00FB7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B78D3"/>
    <w:pPr>
      <w:spacing w:after="0" w:line="240" w:lineRule="auto"/>
      <w:ind w:firstLine="720"/>
      <w15:collapsed/>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B78D3"/>
    <w:pPr>
      <w:spacing w:after="0" w:line="240" w:lineRule="auto"/>
      <w:ind w:firstLine="720"/>
      <w15:collapsed/>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7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8D3"/>
  </w:style>
  <w:style w:type="paragraph" w:styleId="Footer">
    <w:name w:val="footer"/>
    <w:basedOn w:val="Normal"/>
    <w:link w:val="FooterChar"/>
    <w:uiPriority w:val="99"/>
    <w:unhideWhenUsed/>
    <w:rsid w:val="00FB78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8D3"/>
  </w:style>
  <w:style w:type="table" w:customStyle="1" w:styleId="TableGrid3">
    <w:name w:val="Table Grid3"/>
    <w:basedOn w:val="TableNormal"/>
    <w:next w:val="TableGrid"/>
    <w:uiPriority w:val="39"/>
    <w:rsid w:val="00FB7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B78D3"/>
  </w:style>
  <w:style w:type="numbering" w:customStyle="1" w:styleId="NoList11">
    <w:name w:val="No List11"/>
    <w:next w:val="NoList"/>
    <w:uiPriority w:val="99"/>
    <w:semiHidden/>
    <w:unhideWhenUsed/>
    <w:rsid w:val="00FB78D3"/>
  </w:style>
  <w:style w:type="character" w:styleId="CommentReference">
    <w:name w:val="annotation reference"/>
    <w:basedOn w:val="DefaultParagraphFont"/>
    <w:uiPriority w:val="99"/>
    <w:semiHidden/>
    <w:unhideWhenUsed/>
    <w:rsid w:val="00FB78D3"/>
    <w:rPr>
      <w:sz w:val="16"/>
      <w:szCs w:val="16"/>
    </w:rPr>
  </w:style>
  <w:style w:type="paragraph" w:styleId="CommentText">
    <w:name w:val="annotation text"/>
    <w:basedOn w:val="Normal"/>
    <w:link w:val="CommentTextChar"/>
    <w:uiPriority w:val="99"/>
    <w:semiHidden/>
    <w:unhideWhenUsed/>
    <w:rsid w:val="00FB78D3"/>
    <w:pPr>
      <w:spacing w:after="0" w:line="240" w:lineRule="auto"/>
      <w:ind w:firstLine="720"/>
      <w15:collapsed/>
    </w:pPr>
    <w:rPr>
      <w:sz w:val="20"/>
      <w:szCs w:val="20"/>
    </w:rPr>
  </w:style>
  <w:style w:type="character" w:customStyle="1" w:styleId="CommentTextChar">
    <w:name w:val="Comment Text Char"/>
    <w:basedOn w:val="DefaultParagraphFont"/>
    <w:link w:val="CommentText"/>
    <w:uiPriority w:val="99"/>
    <w:semiHidden/>
    <w:rsid w:val="00FB78D3"/>
    <w:rPr>
      <w:sz w:val="20"/>
      <w:szCs w:val="20"/>
    </w:rPr>
  </w:style>
  <w:style w:type="paragraph" w:styleId="BalloonText">
    <w:name w:val="Balloon Text"/>
    <w:basedOn w:val="Normal"/>
    <w:link w:val="BalloonTextChar"/>
    <w:uiPriority w:val="99"/>
    <w:semiHidden/>
    <w:unhideWhenUsed/>
    <w:rsid w:val="00FB78D3"/>
    <w:pPr>
      <w:spacing w:after="0" w:line="240" w:lineRule="auto"/>
      <w:ind w:firstLine="720"/>
      <w15:collapsed/>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8D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B78D3"/>
    <w:rPr>
      <w:b/>
      <w:bCs/>
    </w:rPr>
  </w:style>
  <w:style w:type="character" w:customStyle="1" w:styleId="CommentSubjectChar">
    <w:name w:val="Comment Subject Char"/>
    <w:basedOn w:val="CommentTextChar"/>
    <w:link w:val="CommentSubject"/>
    <w:uiPriority w:val="99"/>
    <w:semiHidden/>
    <w:rsid w:val="00FB78D3"/>
    <w:rPr>
      <w:b/>
      <w:bCs/>
      <w:sz w:val="20"/>
      <w:szCs w:val="20"/>
    </w:rPr>
  </w:style>
  <w:style w:type="numbering" w:customStyle="1" w:styleId="NoList111">
    <w:name w:val="No List111"/>
    <w:next w:val="NoList"/>
    <w:uiPriority w:val="99"/>
    <w:semiHidden/>
    <w:unhideWhenUsed/>
    <w:rsid w:val="00FB78D3"/>
  </w:style>
  <w:style w:type="table" w:customStyle="1" w:styleId="TableGrid4">
    <w:name w:val="Table Grid4"/>
    <w:basedOn w:val="TableNormal"/>
    <w:next w:val="TableGrid"/>
    <w:uiPriority w:val="39"/>
    <w:rsid w:val="00FB7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8D3"/>
    <w:rPr>
      <w:color w:val="0000FF"/>
      <w:u w:val="single"/>
    </w:rPr>
  </w:style>
  <w:style w:type="table" w:customStyle="1" w:styleId="TableGrid11">
    <w:name w:val="Table Grid11"/>
    <w:basedOn w:val="TableNormal"/>
    <w:next w:val="TableGrid"/>
    <w:uiPriority w:val="39"/>
    <w:rsid w:val="00FB78D3"/>
    <w:pPr>
      <w:spacing w:after="0" w:line="240" w:lineRule="auto"/>
      <w:ind w:firstLine="720"/>
      <w15:collapsed/>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B78D3"/>
    <w:pPr>
      <w:spacing w:after="0" w:line="240" w:lineRule="auto"/>
      <w:ind w:firstLine="720"/>
      <w15:collapsed/>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B78D3"/>
  </w:style>
  <w:style w:type="paragraph" w:styleId="Revision">
    <w:name w:val="Revision"/>
    <w:hidden/>
    <w:uiPriority w:val="99"/>
    <w:semiHidden/>
    <w:rsid w:val="00FB78D3"/>
    <w:pPr>
      <w:spacing w:after="0" w:line="240" w:lineRule="auto"/>
    </w:pPr>
  </w:style>
  <w:style w:type="table" w:customStyle="1" w:styleId="TableGrid31">
    <w:name w:val="Table Grid31"/>
    <w:basedOn w:val="TableNormal"/>
    <w:next w:val="TableGrid"/>
    <w:uiPriority w:val="39"/>
    <w:rsid w:val="00FB78D3"/>
    <w:pPr>
      <w:spacing w:after="0" w:line="240" w:lineRule="auto"/>
      <w:ind w:firstLine="720"/>
      <w15:collapsed/>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FB78D3"/>
    <w:pPr>
      <w:spacing w:after="0" w:line="240" w:lineRule="auto"/>
      <w:ind w:firstLine="720"/>
      <w15:collapsed/>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78D3"/>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uiPriority w:val="99"/>
    <w:semiHidden/>
    <w:unhideWhenUsed/>
    <w:rsid w:val="00FB78D3"/>
  </w:style>
  <w:style w:type="table" w:customStyle="1" w:styleId="TableGrid5">
    <w:name w:val="Table Grid5"/>
    <w:basedOn w:val="TableNormal"/>
    <w:next w:val="TableGrid"/>
    <w:uiPriority w:val="39"/>
    <w:rsid w:val="00FB78D3"/>
    <w:pPr>
      <w:spacing w:after="0" w:line="240" w:lineRule="auto"/>
      <w:ind w:firstLine="720"/>
      <w15:collapsed/>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FB78D3"/>
    <w:pPr>
      <w:spacing w:after="0" w:line="480" w:lineRule="auto"/>
      <w:ind w:firstLine="720"/>
      <w:jc w:val="center"/>
      <w15:collapsed/>
    </w:pPr>
    <w:rPr>
      <w:rFonts w:ascii="Calibri" w:hAnsi="Calibri" w:cs="Calibri"/>
      <w:noProof/>
    </w:rPr>
  </w:style>
  <w:style w:type="character" w:customStyle="1" w:styleId="EndNoteBibliographyTitleChar">
    <w:name w:val="EndNote Bibliography Title Char"/>
    <w:basedOn w:val="DefaultParagraphFont"/>
    <w:link w:val="EndNoteBibliographyTitle"/>
    <w:rsid w:val="00FB78D3"/>
    <w:rPr>
      <w:rFonts w:ascii="Calibri" w:hAnsi="Calibri" w:cs="Calibri"/>
      <w:noProof/>
    </w:rPr>
  </w:style>
  <w:style w:type="paragraph" w:customStyle="1" w:styleId="EndNoteBibliography">
    <w:name w:val="EndNote Bibliography"/>
    <w:basedOn w:val="Normal"/>
    <w:link w:val="EndNoteBibliographyChar"/>
    <w:rsid w:val="00FB78D3"/>
    <w:pPr>
      <w:spacing w:after="0" w:line="240" w:lineRule="auto"/>
      <w:ind w:firstLine="720"/>
      <w15:collapsed/>
    </w:pPr>
    <w:rPr>
      <w:rFonts w:ascii="Calibri" w:hAnsi="Calibri" w:cs="Calibri"/>
      <w:noProof/>
    </w:rPr>
  </w:style>
  <w:style w:type="character" w:customStyle="1" w:styleId="EndNoteBibliographyChar">
    <w:name w:val="EndNote Bibliography Char"/>
    <w:basedOn w:val="DefaultParagraphFont"/>
    <w:link w:val="EndNoteBibliography"/>
    <w:rsid w:val="00FB78D3"/>
    <w:rPr>
      <w:rFonts w:ascii="Calibri" w:hAnsi="Calibri" w:cs="Calibri"/>
      <w:noProof/>
    </w:rPr>
  </w:style>
  <w:style w:type="paragraph" w:styleId="TOCHeading">
    <w:name w:val="TOC Heading"/>
    <w:basedOn w:val="Heading1"/>
    <w:next w:val="Normal"/>
    <w:uiPriority w:val="39"/>
    <w:unhideWhenUsed/>
    <w:qFormat/>
    <w:rsid w:val="00FB78D3"/>
    <w:pPr>
      <w:outlineLvl w:val="9"/>
    </w:pPr>
    <w:rPr>
      <w:lang w:val="en-US" w:eastAsia="en-US"/>
    </w:rPr>
  </w:style>
  <w:style w:type="paragraph" w:styleId="TOC1">
    <w:name w:val="toc 1"/>
    <w:basedOn w:val="Normal"/>
    <w:next w:val="Normal"/>
    <w:autoRedefine/>
    <w:uiPriority w:val="39"/>
    <w:unhideWhenUsed/>
    <w:rsid w:val="00FB78D3"/>
    <w:pPr>
      <w:spacing w:after="100"/>
    </w:pPr>
  </w:style>
  <w:style w:type="paragraph" w:styleId="TOC2">
    <w:name w:val="toc 2"/>
    <w:basedOn w:val="Normal"/>
    <w:next w:val="Normal"/>
    <w:autoRedefine/>
    <w:uiPriority w:val="39"/>
    <w:unhideWhenUsed/>
    <w:rsid w:val="00FB78D3"/>
    <w:pPr>
      <w:spacing w:after="100"/>
      <w:ind w:left="220"/>
    </w:pPr>
  </w:style>
  <w:style w:type="paragraph" w:styleId="TOC3">
    <w:name w:val="toc 3"/>
    <w:basedOn w:val="Normal"/>
    <w:next w:val="Normal"/>
    <w:autoRedefine/>
    <w:uiPriority w:val="39"/>
    <w:unhideWhenUsed/>
    <w:rsid w:val="00FB78D3"/>
    <w:pPr>
      <w:spacing w:after="100"/>
      <w:ind w:left="440"/>
    </w:pPr>
  </w:style>
  <w:style w:type="paragraph" w:styleId="TOC4">
    <w:name w:val="toc 4"/>
    <w:basedOn w:val="Normal"/>
    <w:next w:val="Normal"/>
    <w:autoRedefine/>
    <w:uiPriority w:val="39"/>
    <w:unhideWhenUsed/>
    <w:rsid w:val="00FB78D3"/>
    <w:pPr>
      <w:spacing w:after="100"/>
      <w:ind w:left="660"/>
    </w:pPr>
  </w:style>
  <w:style w:type="paragraph" w:styleId="TOC5">
    <w:name w:val="toc 5"/>
    <w:basedOn w:val="Normal"/>
    <w:next w:val="Normal"/>
    <w:autoRedefine/>
    <w:uiPriority w:val="39"/>
    <w:unhideWhenUsed/>
    <w:rsid w:val="00FB78D3"/>
    <w:pPr>
      <w:spacing w:after="100"/>
      <w:ind w:left="880"/>
    </w:pPr>
  </w:style>
  <w:style w:type="paragraph" w:styleId="TOC6">
    <w:name w:val="toc 6"/>
    <w:basedOn w:val="Normal"/>
    <w:next w:val="Normal"/>
    <w:autoRedefine/>
    <w:uiPriority w:val="39"/>
    <w:unhideWhenUsed/>
    <w:rsid w:val="00FB78D3"/>
    <w:pPr>
      <w:spacing w:after="100"/>
      <w:ind w:left="1100"/>
    </w:pPr>
  </w:style>
  <w:style w:type="paragraph" w:styleId="TOC7">
    <w:name w:val="toc 7"/>
    <w:basedOn w:val="Normal"/>
    <w:next w:val="Normal"/>
    <w:autoRedefine/>
    <w:uiPriority w:val="39"/>
    <w:unhideWhenUsed/>
    <w:rsid w:val="00FB78D3"/>
    <w:pPr>
      <w:spacing w:after="100"/>
      <w:ind w:left="1320"/>
    </w:pPr>
  </w:style>
  <w:style w:type="paragraph" w:styleId="TOC8">
    <w:name w:val="toc 8"/>
    <w:basedOn w:val="Normal"/>
    <w:next w:val="Normal"/>
    <w:autoRedefine/>
    <w:uiPriority w:val="39"/>
    <w:unhideWhenUsed/>
    <w:rsid w:val="00FB78D3"/>
    <w:pPr>
      <w:spacing w:after="100"/>
      <w:ind w:left="1540"/>
    </w:pPr>
  </w:style>
  <w:style w:type="paragraph" w:styleId="TOC9">
    <w:name w:val="toc 9"/>
    <w:basedOn w:val="Normal"/>
    <w:next w:val="Normal"/>
    <w:autoRedefine/>
    <w:uiPriority w:val="39"/>
    <w:unhideWhenUsed/>
    <w:rsid w:val="00FB78D3"/>
    <w:pPr>
      <w:spacing w:after="100"/>
      <w:ind w:left="1760"/>
    </w:pPr>
  </w:style>
  <w:style w:type="character" w:styleId="UnresolvedMention">
    <w:name w:val="Unresolved Mention"/>
    <w:basedOn w:val="DefaultParagraphFont"/>
    <w:uiPriority w:val="99"/>
    <w:semiHidden/>
    <w:unhideWhenUsed/>
    <w:rsid w:val="00FB78D3"/>
    <w:rPr>
      <w:color w:val="605E5C"/>
      <w:shd w:val="clear" w:color="auto" w:fill="E1DFDD"/>
    </w:rPr>
  </w:style>
  <w:style w:type="table" w:customStyle="1" w:styleId="TableGrid6">
    <w:name w:val="Table Grid6"/>
    <w:basedOn w:val="TableNormal"/>
    <w:next w:val="TableGrid"/>
    <w:uiPriority w:val="39"/>
    <w:rsid w:val="00FB7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FB78D3"/>
    <w:pPr>
      <w:spacing w:after="0" w:line="240" w:lineRule="auto"/>
      <w:ind w:firstLine="720"/>
      <w15:collapsed/>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FB78D3"/>
    <w:pPr>
      <w:spacing w:after="0" w:line="240" w:lineRule="auto"/>
      <w:ind w:firstLine="720"/>
      <w15:collapsed/>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B78D3"/>
  </w:style>
  <w:style w:type="table" w:customStyle="1" w:styleId="TableGrid7">
    <w:name w:val="Table Grid7"/>
    <w:basedOn w:val="TableNormal"/>
    <w:next w:val="TableGrid"/>
    <w:uiPriority w:val="39"/>
    <w:rsid w:val="00FB78D3"/>
    <w:pPr>
      <w:spacing w:after="0" w:line="240" w:lineRule="auto"/>
      <w:ind w:firstLine="720"/>
      <w15:collapsed/>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B78D3"/>
    <w:pPr>
      <w:spacing w:after="0" w:line="240" w:lineRule="auto"/>
      <w:ind w:firstLine="720"/>
      <w15:collapsed/>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B78D3"/>
  </w:style>
  <w:style w:type="table" w:customStyle="1" w:styleId="TableGrid9">
    <w:name w:val="Table Grid9"/>
    <w:basedOn w:val="TableNormal"/>
    <w:next w:val="TableGrid"/>
    <w:uiPriority w:val="39"/>
    <w:rsid w:val="00FB78D3"/>
    <w:pPr>
      <w:spacing w:after="0" w:line="240" w:lineRule="auto"/>
      <w:ind w:firstLine="720"/>
      <w15:collapsed/>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FB78D3"/>
    <w:pPr>
      <w:spacing w:after="0" w:line="240" w:lineRule="auto"/>
      <w:ind w:firstLine="720"/>
      <w15:collapsed/>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FB78D3"/>
    <w:pPr>
      <w:spacing w:after="0" w:line="24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FB78D3"/>
    <w:pPr>
      <w:spacing w:after="0" w:line="240" w:lineRule="auto"/>
      <w:ind w:firstLine="720"/>
      <w15:collapsed/>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B78D3"/>
    <w:pPr>
      <w:spacing w:after="0" w:line="240" w:lineRule="auto"/>
      <w:ind w:firstLine="720"/>
      <w15:collapsed/>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B78D3"/>
    <w:pPr>
      <w:spacing w:after="0" w:line="240" w:lineRule="auto"/>
      <w:ind w:firstLine="720"/>
      <w15:collapsed/>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B78D3"/>
    <w:pPr>
      <w:spacing w:after="0" w:line="240" w:lineRule="auto"/>
      <w:ind w:firstLine="720"/>
      <w15:collapsed/>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uiPriority w:val="35"/>
    <w:unhideWhenUsed/>
    <w:qFormat/>
    <w:rsid w:val="00FB78D3"/>
    <w:pPr>
      <w:keepNext/>
      <w:spacing w:after="0" w:line="240" w:lineRule="auto"/>
      <w:jc w:val="both"/>
      <w15:collapsed/>
    </w:pPr>
    <w:rPr>
      <w:rFonts w:asciiTheme="majorBidi" w:hAnsiTheme="majorBidi" w:cstheme="majorBidi"/>
      <w:iCs/>
      <w:sz w:val="20"/>
      <w:szCs w:val="24"/>
    </w:rPr>
  </w:style>
  <w:style w:type="paragraph" w:styleId="TableofFigures">
    <w:name w:val="table of figures"/>
    <w:basedOn w:val="Normal"/>
    <w:next w:val="Normal"/>
    <w:autoRedefine/>
    <w:uiPriority w:val="99"/>
    <w:unhideWhenUsed/>
    <w:rsid w:val="00FB78D3"/>
    <w:pPr>
      <w:spacing w:after="120" w:line="480" w:lineRule="auto"/>
    </w:pPr>
    <w:rPr>
      <w:rFonts w:ascii="Times New Roman" w:hAnsi="Times New Roman"/>
      <w:sz w:val="20"/>
    </w:rPr>
  </w:style>
  <w:style w:type="character" w:customStyle="1" w:styleId="hlfld-contribauthor">
    <w:name w:val="hlfld-contribauthor"/>
    <w:basedOn w:val="DefaultParagraphFont"/>
    <w:rsid w:val="00FB78D3"/>
  </w:style>
  <w:style w:type="character" w:customStyle="1" w:styleId="nlmgiven-names">
    <w:name w:val="nlm_given-names"/>
    <w:basedOn w:val="DefaultParagraphFont"/>
    <w:rsid w:val="00FB78D3"/>
  </w:style>
  <w:style w:type="character" w:customStyle="1" w:styleId="nlmyear">
    <w:name w:val="nlm_year"/>
    <w:basedOn w:val="DefaultParagraphFont"/>
    <w:rsid w:val="00FB78D3"/>
  </w:style>
  <w:style w:type="character" w:customStyle="1" w:styleId="nlmarticle-title">
    <w:name w:val="nlm_article-title"/>
    <w:basedOn w:val="DefaultParagraphFont"/>
    <w:rsid w:val="00FB78D3"/>
  </w:style>
  <w:style w:type="character" w:customStyle="1" w:styleId="nlmfpage">
    <w:name w:val="nlm_fpage"/>
    <w:basedOn w:val="DefaultParagraphFont"/>
    <w:rsid w:val="00FB78D3"/>
  </w:style>
  <w:style w:type="character" w:customStyle="1" w:styleId="nlmlpage">
    <w:name w:val="nlm_lpage"/>
    <w:basedOn w:val="DefaultParagraphFont"/>
    <w:rsid w:val="00FB7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6578</Words>
  <Characters>37496</Characters>
  <Application>Microsoft Office Word</Application>
  <DocSecurity>0</DocSecurity>
  <Lines>312</Lines>
  <Paragraphs>87</Paragraphs>
  <ScaleCrop>false</ScaleCrop>
  <Company/>
  <LinksUpToDate>false</LinksUpToDate>
  <CharactersWithSpaces>43987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Cuskelly</dc:creator>
  <cp:keywords/>
  <dc:description/>
  <cp:lastModifiedBy>Monica Cuskelly</cp:lastModifiedBy>
  <cp:revision>2</cp:revision>
  <dcterms:created xsi:type="dcterms:W3CDTF">2019-12-01T03:02:00Z</dcterms:created>
  <dcterms:modified xsi:type="dcterms:W3CDTF">2019-12-01T03:06:00Z</dcterms:modified>
</cp:coreProperties>
</file>