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F42D0" w14:textId="71E8DC08" w:rsidR="004018F9" w:rsidRPr="00F6274E" w:rsidRDefault="00345642" w:rsidP="00C75363">
      <w:pPr>
        <w:pStyle w:val="Body"/>
        <w:spacing w:after="240" w:line="480" w:lineRule="auto"/>
        <w:rPr>
          <w:rFonts w:eastAsia="Calibri Light"/>
          <w:sz w:val="24"/>
          <w:szCs w:val="24"/>
        </w:rPr>
      </w:pPr>
      <w:r w:rsidRPr="00345642">
        <w:rPr>
          <w:rFonts w:eastAsia="Calibri Light"/>
          <w:b/>
          <w:bCs/>
          <w:sz w:val="24"/>
          <w:szCs w:val="24"/>
        </w:rPr>
        <w:t>Bone microarchitecture, volumetric or areal bone mineral density for discrimination of vertebral deformity in adults: a cross-sectional study</w:t>
      </w:r>
    </w:p>
    <w:p w14:paraId="47D2DAFC" w14:textId="77777777" w:rsidR="004018F9" w:rsidRPr="00F6274E" w:rsidRDefault="004018F9" w:rsidP="00C75363">
      <w:pPr>
        <w:pStyle w:val="Body"/>
        <w:spacing w:after="240" w:line="480" w:lineRule="auto"/>
        <w:rPr>
          <w:rFonts w:eastAsia="Calibri Light"/>
          <w:sz w:val="24"/>
          <w:szCs w:val="24"/>
          <w:vertAlign w:val="superscript"/>
        </w:rPr>
      </w:pPr>
      <w:r w:rsidRPr="00F6274E">
        <w:rPr>
          <w:rFonts w:eastAsia="Calibri Light"/>
          <w:sz w:val="24"/>
          <w:szCs w:val="24"/>
        </w:rPr>
        <w:t>Canchen Ma</w:t>
      </w:r>
      <w:r w:rsidRPr="00F6274E">
        <w:rPr>
          <w:rFonts w:eastAsia="Calibri Light"/>
          <w:sz w:val="24"/>
          <w:szCs w:val="24"/>
          <w:vertAlign w:val="superscript"/>
        </w:rPr>
        <w:t>1</w:t>
      </w:r>
      <w:r w:rsidRPr="00F6274E">
        <w:rPr>
          <w:rFonts w:eastAsia="Calibri Light"/>
          <w:sz w:val="24"/>
          <w:szCs w:val="24"/>
        </w:rPr>
        <w:t>, Feitong Wu</w:t>
      </w:r>
      <w:r w:rsidRPr="00F6274E">
        <w:rPr>
          <w:rFonts w:eastAsia="Calibri Light"/>
          <w:sz w:val="24"/>
          <w:szCs w:val="24"/>
          <w:vertAlign w:val="superscript"/>
        </w:rPr>
        <w:t>1</w:t>
      </w:r>
      <w:r w:rsidRPr="00F6274E">
        <w:rPr>
          <w:rFonts w:eastAsia="Calibri Light"/>
          <w:sz w:val="24"/>
          <w:szCs w:val="24"/>
        </w:rPr>
        <w:t>, Feng Pan</w:t>
      </w:r>
      <w:r w:rsidRPr="00F6274E">
        <w:rPr>
          <w:rFonts w:eastAsia="Calibri Light"/>
          <w:sz w:val="24"/>
          <w:szCs w:val="24"/>
          <w:vertAlign w:val="superscript"/>
        </w:rPr>
        <w:t>1</w:t>
      </w:r>
      <w:r w:rsidRPr="00F6274E">
        <w:rPr>
          <w:rFonts w:eastAsia="Calibri Light"/>
          <w:sz w:val="24"/>
          <w:szCs w:val="24"/>
        </w:rPr>
        <w:t>, Laura Laslett</w:t>
      </w:r>
      <w:r w:rsidRPr="00F6274E">
        <w:rPr>
          <w:rFonts w:eastAsia="Calibri Light"/>
          <w:sz w:val="24"/>
          <w:szCs w:val="24"/>
          <w:vertAlign w:val="superscript"/>
        </w:rPr>
        <w:t>1</w:t>
      </w:r>
      <w:r w:rsidRPr="00F6274E">
        <w:rPr>
          <w:rFonts w:eastAsia="Calibri Light"/>
          <w:sz w:val="24"/>
          <w:szCs w:val="24"/>
        </w:rPr>
        <w:t>, Anuj Shah</w:t>
      </w:r>
      <w:r w:rsidRPr="00F6274E">
        <w:rPr>
          <w:rFonts w:eastAsia="Calibri Light"/>
          <w:sz w:val="24"/>
          <w:szCs w:val="24"/>
          <w:vertAlign w:val="superscript"/>
        </w:rPr>
        <w:t>1</w:t>
      </w:r>
      <w:r w:rsidRPr="00F6274E">
        <w:rPr>
          <w:rFonts w:eastAsia="Calibri Light"/>
          <w:sz w:val="24"/>
          <w:szCs w:val="24"/>
        </w:rPr>
        <w:t>, Kathryn Squibb</w:t>
      </w:r>
      <w:r w:rsidRPr="00F6274E">
        <w:rPr>
          <w:rFonts w:eastAsia="Calibri Light"/>
          <w:sz w:val="24"/>
          <w:szCs w:val="24"/>
          <w:vertAlign w:val="superscript"/>
        </w:rPr>
        <w:t>1</w:t>
      </w:r>
      <w:r w:rsidRPr="00F6274E">
        <w:rPr>
          <w:rFonts w:eastAsia="Calibri Light"/>
          <w:sz w:val="24"/>
          <w:szCs w:val="24"/>
        </w:rPr>
        <w:t>, Tania Winzenberg</w:t>
      </w:r>
      <w:r w:rsidRPr="00F6274E">
        <w:rPr>
          <w:rFonts w:eastAsia="Calibri Light"/>
          <w:sz w:val="24"/>
          <w:szCs w:val="24"/>
          <w:vertAlign w:val="superscript"/>
        </w:rPr>
        <w:t>1</w:t>
      </w:r>
      <w:r w:rsidRPr="00F6274E">
        <w:rPr>
          <w:rFonts w:eastAsia="Calibri Light"/>
          <w:sz w:val="24"/>
          <w:szCs w:val="24"/>
        </w:rPr>
        <w:t>, Graeme Jones</w:t>
      </w:r>
      <w:r w:rsidRPr="00F6274E">
        <w:rPr>
          <w:rFonts w:eastAsia="Calibri Light"/>
          <w:sz w:val="24"/>
          <w:szCs w:val="24"/>
          <w:vertAlign w:val="superscript"/>
        </w:rPr>
        <w:t>1</w:t>
      </w:r>
    </w:p>
    <w:p w14:paraId="7F27E2F0" w14:textId="77777777" w:rsidR="004018F9" w:rsidRPr="00F6274E" w:rsidRDefault="004018F9" w:rsidP="00C75363">
      <w:pPr>
        <w:pStyle w:val="Body"/>
        <w:spacing w:after="240" w:line="480" w:lineRule="auto"/>
        <w:rPr>
          <w:rFonts w:eastAsia="Calibri Light"/>
          <w:i/>
          <w:iCs/>
          <w:sz w:val="24"/>
          <w:szCs w:val="24"/>
        </w:rPr>
      </w:pPr>
      <w:r w:rsidRPr="00F6274E">
        <w:rPr>
          <w:rFonts w:eastAsia="Calibri Light"/>
          <w:i/>
          <w:iCs/>
          <w:sz w:val="24"/>
          <w:szCs w:val="24"/>
          <w:vertAlign w:val="superscript"/>
        </w:rPr>
        <w:t>1</w:t>
      </w:r>
      <w:r w:rsidRPr="00F6274E">
        <w:rPr>
          <w:rFonts w:eastAsia="Calibri Light"/>
          <w:i/>
          <w:iCs/>
          <w:sz w:val="24"/>
          <w:szCs w:val="24"/>
        </w:rPr>
        <w:t>Menzies Institute for Medical Research, University of Tasmania, Hobart, Tasmania, Australia</w:t>
      </w:r>
    </w:p>
    <w:p w14:paraId="383A18E2" w14:textId="77777777" w:rsidR="004018F9" w:rsidRPr="00F6274E" w:rsidRDefault="004018F9" w:rsidP="00C75363">
      <w:pPr>
        <w:pStyle w:val="Body"/>
        <w:spacing w:after="240" w:line="480" w:lineRule="auto"/>
        <w:rPr>
          <w:rFonts w:eastAsia="Calibri Light"/>
          <w:sz w:val="24"/>
          <w:szCs w:val="24"/>
        </w:rPr>
      </w:pPr>
    </w:p>
    <w:p w14:paraId="27D96E25" w14:textId="77777777" w:rsidR="004018F9" w:rsidRPr="00F6274E" w:rsidRDefault="004018F9" w:rsidP="00C75363">
      <w:pPr>
        <w:pStyle w:val="Body"/>
        <w:spacing w:before="120" w:after="120" w:line="480" w:lineRule="auto"/>
        <w:rPr>
          <w:rFonts w:eastAsia="Times New Roman"/>
          <w:b/>
          <w:bCs/>
          <w:sz w:val="24"/>
          <w:szCs w:val="24"/>
        </w:rPr>
      </w:pPr>
      <w:r w:rsidRPr="00F6274E">
        <w:rPr>
          <w:b/>
          <w:bCs/>
          <w:sz w:val="24"/>
          <w:szCs w:val="24"/>
          <w:vertAlign w:val="superscript"/>
        </w:rPr>
        <w:t>*</w:t>
      </w:r>
      <w:r w:rsidRPr="00F6274E">
        <w:rPr>
          <w:b/>
          <w:bCs/>
          <w:sz w:val="24"/>
          <w:szCs w:val="24"/>
        </w:rPr>
        <w:t>Corresponding Author:</w:t>
      </w:r>
    </w:p>
    <w:p w14:paraId="5B634553" w14:textId="77777777" w:rsidR="004018F9" w:rsidRDefault="004018F9" w:rsidP="00C75363">
      <w:pPr>
        <w:pStyle w:val="Body"/>
        <w:spacing w:before="120" w:after="120" w:line="480" w:lineRule="auto"/>
        <w:rPr>
          <w:sz w:val="24"/>
          <w:szCs w:val="24"/>
        </w:rPr>
      </w:pPr>
      <w:r w:rsidRPr="00F6274E">
        <w:rPr>
          <w:sz w:val="24"/>
          <w:szCs w:val="24"/>
        </w:rPr>
        <w:t>Graeme Jones, PhD, MD</w:t>
      </w:r>
    </w:p>
    <w:p w14:paraId="0A6770B9" w14:textId="77777777" w:rsidR="004018F9" w:rsidRPr="00F6274E" w:rsidRDefault="004018F9" w:rsidP="00C75363">
      <w:pPr>
        <w:pStyle w:val="Body"/>
        <w:spacing w:before="120" w:after="120" w:line="480" w:lineRule="auto"/>
        <w:rPr>
          <w:rFonts w:eastAsia="Times New Roman"/>
          <w:sz w:val="24"/>
          <w:szCs w:val="24"/>
        </w:rPr>
      </w:pPr>
      <w:r>
        <w:rPr>
          <w:sz w:val="24"/>
          <w:szCs w:val="24"/>
        </w:rPr>
        <w:t xml:space="preserve">Email: </w:t>
      </w:r>
      <w:r w:rsidRPr="000A4BFE">
        <w:rPr>
          <w:sz w:val="24"/>
          <w:szCs w:val="24"/>
        </w:rPr>
        <w:t>graeme.jones@utas.edu.au</w:t>
      </w:r>
    </w:p>
    <w:p w14:paraId="3D5C2E71" w14:textId="77777777" w:rsidR="004018F9" w:rsidRPr="00F6274E" w:rsidRDefault="004018F9" w:rsidP="00C75363">
      <w:pPr>
        <w:pStyle w:val="Body"/>
        <w:spacing w:before="120" w:after="120" w:line="480" w:lineRule="auto"/>
        <w:rPr>
          <w:rFonts w:eastAsia="Times New Roman"/>
          <w:sz w:val="24"/>
          <w:szCs w:val="24"/>
        </w:rPr>
      </w:pPr>
      <w:r w:rsidRPr="00F6274E">
        <w:rPr>
          <w:sz w:val="24"/>
          <w:szCs w:val="24"/>
        </w:rPr>
        <w:t>Menzies Institute for Medical Research, University of Tasmania</w:t>
      </w:r>
    </w:p>
    <w:p w14:paraId="146E7899" w14:textId="77777777" w:rsidR="004018F9" w:rsidRPr="00F6274E" w:rsidRDefault="004018F9" w:rsidP="00C75363">
      <w:pPr>
        <w:pStyle w:val="Body"/>
        <w:spacing w:before="120" w:after="120" w:line="480" w:lineRule="auto"/>
        <w:rPr>
          <w:rFonts w:eastAsia="Times New Roman"/>
          <w:sz w:val="24"/>
          <w:szCs w:val="24"/>
        </w:rPr>
      </w:pPr>
      <w:r w:rsidRPr="00F6274E">
        <w:rPr>
          <w:sz w:val="24"/>
          <w:szCs w:val="24"/>
        </w:rPr>
        <w:t>17 Liverpool Street, Hobart, Tasmania 7000, Australia.</w:t>
      </w:r>
    </w:p>
    <w:p w14:paraId="6D154D5C" w14:textId="77777777" w:rsidR="004018F9" w:rsidRPr="00F6274E" w:rsidRDefault="004018F9" w:rsidP="00C75363">
      <w:pPr>
        <w:pStyle w:val="Body"/>
        <w:spacing w:before="120" w:after="120" w:line="480" w:lineRule="auto"/>
        <w:rPr>
          <w:rFonts w:eastAsia="Times New Roman"/>
          <w:sz w:val="24"/>
          <w:szCs w:val="24"/>
        </w:rPr>
      </w:pPr>
      <w:r w:rsidRPr="00F6274E">
        <w:rPr>
          <w:sz w:val="24"/>
          <w:szCs w:val="24"/>
        </w:rPr>
        <w:t>+ 61 (0)415335161</w:t>
      </w:r>
    </w:p>
    <w:p w14:paraId="6545C312" w14:textId="068C66BB" w:rsidR="00E239ED" w:rsidRDefault="004018F9" w:rsidP="00C75363">
      <w:pPr>
        <w:pStyle w:val="Body"/>
        <w:spacing w:before="240" w:after="240" w:line="480" w:lineRule="auto"/>
        <w:rPr>
          <w:sz w:val="24"/>
          <w:szCs w:val="24"/>
        </w:rPr>
      </w:pPr>
      <w:r w:rsidRPr="00F6274E">
        <w:rPr>
          <w:b/>
          <w:bCs/>
          <w:sz w:val="24"/>
          <w:szCs w:val="24"/>
        </w:rPr>
        <w:t>Conflict of Interest:</w:t>
      </w:r>
      <w:r w:rsidRPr="00F6274E">
        <w:rPr>
          <w:sz w:val="24"/>
          <w:szCs w:val="24"/>
        </w:rPr>
        <w:t xml:space="preserve"> All authors declare that they have no conflicts of interest.</w:t>
      </w:r>
      <w:r w:rsidR="00E239ED">
        <w:rPr>
          <w:sz w:val="24"/>
          <w:szCs w:val="24"/>
        </w:rPr>
        <w:br w:type="page"/>
      </w:r>
    </w:p>
    <w:p w14:paraId="6A50BF52"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lastRenderedPageBreak/>
        <w:t>Abstract</w:t>
      </w:r>
    </w:p>
    <w:p w14:paraId="36C8A773" w14:textId="77777777" w:rsidR="00E239ED" w:rsidRPr="0030596E" w:rsidRDefault="00E239ED" w:rsidP="00E239ED">
      <w:pPr>
        <w:pStyle w:val="Body"/>
        <w:spacing w:line="480" w:lineRule="auto"/>
        <w:rPr>
          <w:rFonts w:eastAsia="Calibri Light"/>
          <w:sz w:val="24"/>
          <w:szCs w:val="24"/>
        </w:rPr>
      </w:pPr>
      <w:r w:rsidRPr="0030596E">
        <w:rPr>
          <w:rFonts w:eastAsia="Calibri Light"/>
          <w:i/>
          <w:iCs/>
          <w:sz w:val="24"/>
          <w:szCs w:val="24"/>
        </w:rPr>
        <w:t>Introduction/Background:</w:t>
      </w:r>
      <w:r w:rsidRPr="0030596E">
        <w:rPr>
          <w:rFonts w:eastAsia="Calibri Light"/>
          <w:sz w:val="24"/>
          <w:szCs w:val="24"/>
        </w:rPr>
        <w:t xml:space="preserve"> Both areal bone mineral density (aBMD) and bone microarchitecture have been associated with vertebral deformity (VD), but there </w:t>
      </w:r>
      <w:r w:rsidRPr="0030596E">
        <w:rPr>
          <w:rFonts w:eastAsia="Calibri Light"/>
          <w:sz w:val="24"/>
          <w:szCs w:val="24"/>
          <w:lang w:val="en-AU"/>
        </w:rPr>
        <w:t>are</w:t>
      </w:r>
      <w:r w:rsidRPr="0030596E">
        <w:rPr>
          <w:rFonts w:eastAsia="Calibri Light"/>
          <w:sz w:val="24"/>
          <w:szCs w:val="24"/>
        </w:rPr>
        <w:t xml:space="preserve"> limited data on the utility of bone microarchitecture measures in combination with aBMD</w:t>
      </w:r>
      <w:r w:rsidRPr="0030596E">
        <w:rPr>
          <w:rFonts w:eastAsia="Calibri Light"/>
          <w:sz w:val="24"/>
          <w:szCs w:val="24"/>
          <w:lang w:val="en-AU"/>
        </w:rPr>
        <w:t xml:space="preserve"> in discriminating VD</w:t>
      </w:r>
      <w:r w:rsidRPr="00F42B62">
        <w:rPr>
          <w:rFonts w:eastAsia="Calibri Light"/>
          <w:sz w:val="24"/>
          <w:szCs w:val="24"/>
        </w:rPr>
        <w:t xml:space="preserve">. </w:t>
      </w:r>
      <w:bookmarkStart w:id="0" w:name="_Hlk20746998"/>
      <w:r w:rsidRPr="00F42B62">
        <w:rPr>
          <w:rFonts w:eastAsia="Calibri Light"/>
          <w:sz w:val="24"/>
          <w:szCs w:val="24"/>
          <w:u w:val="single"/>
        </w:rPr>
        <w:t>This study aimed to describe whether radial bone microarchitecture measures alone or in combinations with radial volumetric bone mineral density (vBMD) or spine aBMD can improve discrimination of VD in adults</w:t>
      </w:r>
      <w:bookmarkEnd w:id="0"/>
      <w:r w:rsidRPr="00F42B62">
        <w:rPr>
          <w:rFonts w:eastAsia="Calibri Light"/>
          <w:sz w:val="24"/>
          <w:szCs w:val="24"/>
        </w:rPr>
        <w:t>.</w:t>
      </w:r>
      <w:r w:rsidRPr="0030596E">
        <w:rPr>
          <w:rFonts w:eastAsia="Calibri Light"/>
          <w:sz w:val="24"/>
          <w:szCs w:val="24"/>
        </w:rPr>
        <w:t xml:space="preserve"> </w:t>
      </w:r>
      <w:r w:rsidRPr="0030596E">
        <w:rPr>
          <w:rFonts w:eastAsia="Calibri Light"/>
          <w:i/>
          <w:iCs/>
          <w:sz w:val="24"/>
          <w:szCs w:val="24"/>
        </w:rPr>
        <w:t>Methods:</w:t>
      </w:r>
      <w:r w:rsidRPr="0030596E">
        <w:rPr>
          <w:rFonts w:eastAsia="Calibri Light"/>
          <w:sz w:val="24"/>
          <w:szCs w:val="24"/>
        </w:rPr>
        <w:t xml:space="preserve"> Data on 196 subjects (mean age (standard deviation, SD) =72 (7) years, female 46%) were utilized. VD of T4-L4 and spine aBMD were measured using dual-energy X-ray absorptiometry. VD was defined if anterior to posterior height ratio (Ha/Hp) was more than 3-SD, 4-SD below, or &gt;25% decrease compared with the sex-matched normal means. Bone microarchitecture parameters at distal radius were collected using high-resolution peripheral computed tomography (HRpQCT) and analyzed using StrAx. </w:t>
      </w:r>
      <w:bookmarkStart w:id="1" w:name="_Hlk15050828"/>
      <w:r w:rsidRPr="0030596E">
        <w:rPr>
          <w:rFonts w:eastAsia="Calibri Light"/>
          <w:i/>
          <w:iCs/>
          <w:sz w:val="24"/>
          <w:szCs w:val="24"/>
        </w:rPr>
        <w:t>Results:</w:t>
      </w:r>
      <w:r w:rsidRPr="0030596E">
        <w:rPr>
          <w:rFonts w:eastAsia="Calibri Light"/>
          <w:sz w:val="24"/>
          <w:szCs w:val="24"/>
        </w:rPr>
        <w:t xml:space="preserve"> The strongest associations were seen for the cortical thickness (odds ratios (ORs): 2.63/SD decrease for 25% and 2.38/SD decrease for 3-SD criterion) and compact cortical area (OR: 3.33/SD decrease for 4-SD criterion). The </w:t>
      </w:r>
      <w:bookmarkStart w:id="2" w:name="_Hlk39237711"/>
      <w:r w:rsidRPr="0030596E">
        <w:rPr>
          <w:rFonts w:eastAsia="Calibri Light"/>
          <w:sz w:val="24"/>
          <w:szCs w:val="24"/>
        </w:rPr>
        <w:t xml:space="preserve">area under the receiver operating characteristic curve </w:t>
      </w:r>
      <w:bookmarkEnd w:id="2"/>
      <w:r w:rsidRPr="0030596E">
        <w:rPr>
          <w:rFonts w:eastAsia="Calibri Light"/>
          <w:sz w:val="24"/>
          <w:szCs w:val="24"/>
        </w:rPr>
        <w:t>(AUC) for spine aBMD for VD was 0.594, 0.597 and 0.634 for 25%, 3-SD and 4-SD criteria, respectively (all P&lt;0.05). Compact cortical area, cortical thickness and compact cortical thickness alone had the largest AUCs for VD (0.680-0.685 for 25% criterion, 0.659-0.674 for 3-SD criterion and 0.699-0.707 for 4-SD criterion)</w:t>
      </w:r>
      <w:bookmarkEnd w:id="1"/>
      <w:r w:rsidRPr="0030596E">
        <w:rPr>
          <w:rFonts w:eastAsia="Calibri Light"/>
          <w:sz w:val="24"/>
          <w:szCs w:val="24"/>
        </w:rPr>
        <w:t>.</w:t>
      </w:r>
      <w:bookmarkStart w:id="3" w:name="_Hlk19625039"/>
      <w:r w:rsidRPr="0030596E">
        <w:rPr>
          <w:rFonts w:eastAsia="Calibri Light"/>
          <w:sz w:val="24"/>
          <w:szCs w:val="24"/>
        </w:rPr>
        <w:t xml:space="preserve"> Adding spine aBMD or radial volumetric bone mineral density (vBMD) to each cortical measure did not improve VD discrimination </w:t>
      </w:r>
      <w:bookmarkEnd w:id="3"/>
      <w:r w:rsidRPr="0030596E">
        <w:rPr>
          <w:rFonts w:eastAsia="Calibri Light"/>
          <w:sz w:val="24"/>
          <w:szCs w:val="24"/>
        </w:rPr>
        <w:t>(</w:t>
      </w:r>
      <w:bookmarkStart w:id="4" w:name="_Hlk19621349"/>
      <w:r w:rsidRPr="0030596E">
        <w:rPr>
          <w:rFonts w:eastAsia="Calibri Light"/>
          <w:sz w:val="24"/>
          <w:szCs w:val="24"/>
        </w:rPr>
        <w:t>∆ AUC 0.8% to 2.1%</w:t>
      </w:r>
      <w:bookmarkEnd w:id="4"/>
      <w:r w:rsidRPr="0030596E">
        <w:rPr>
          <w:rFonts w:eastAsia="Calibri Light"/>
          <w:sz w:val="24"/>
          <w:szCs w:val="24"/>
        </w:rPr>
        <w:t xml:space="preserve">). </w:t>
      </w:r>
      <w:bookmarkStart w:id="5" w:name="_Hlk20765070"/>
      <w:r w:rsidRPr="0030596E">
        <w:rPr>
          <w:rFonts w:eastAsia="Calibri Light"/>
          <w:i/>
          <w:iCs/>
          <w:sz w:val="24"/>
          <w:szCs w:val="24"/>
        </w:rPr>
        <w:t>Conclusions:</w:t>
      </w:r>
      <w:r w:rsidRPr="0030596E">
        <w:rPr>
          <w:rFonts w:eastAsia="Calibri Light"/>
          <w:sz w:val="24"/>
          <w:szCs w:val="24"/>
        </w:rPr>
        <w:t xml:space="preserve"> Cortical measures had the best utility for discriminating VD when used alone. Adding either spine aBMD or radial vBMD did not improve the utility of cortical measures.</w:t>
      </w:r>
      <w:bookmarkEnd w:id="5"/>
      <w:r w:rsidRPr="0030596E">
        <w:rPr>
          <w:rFonts w:eastAsia="Calibri Light"/>
          <w:sz w:val="24"/>
          <w:szCs w:val="24"/>
        </w:rPr>
        <w:t xml:space="preserve">  </w:t>
      </w:r>
    </w:p>
    <w:p w14:paraId="4ACCA784" w14:textId="77777777" w:rsidR="00E239ED" w:rsidRPr="0030596E" w:rsidRDefault="00E239ED" w:rsidP="00E239ED">
      <w:pPr>
        <w:pStyle w:val="Body"/>
        <w:spacing w:line="480" w:lineRule="auto"/>
        <w:jc w:val="both"/>
        <w:rPr>
          <w:rFonts w:eastAsia="Calibri Light"/>
          <w:sz w:val="24"/>
          <w:szCs w:val="24"/>
          <w:lang w:val="en-AU"/>
        </w:rPr>
      </w:pPr>
    </w:p>
    <w:p w14:paraId="28434A65" w14:textId="77777777" w:rsidR="00E239ED" w:rsidRPr="0030596E" w:rsidRDefault="00E239ED" w:rsidP="00E239ED">
      <w:pPr>
        <w:pStyle w:val="Body"/>
        <w:spacing w:line="480" w:lineRule="auto"/>
        <w:rPr>
          <w:sz w:val="24"/>
          <w:szCs w:val="24"/>
        </w:rPr>
      </w:pPr>
      <w:r w:rsidRPr="0030596E">
        <w:rPr>
          <w:rFonts w:eastAsia="Calibri Light"/>
          <w:b/>
          <w:bCs/>
          <w:sz w:val="24"/>
          <w:szCs w:val="24"/>
        </w:rPr>
        <w:t>Keywords:</w:t>
      </w:r>
      <w:r w:rsidRPr="0030596E">
        <w:rPr>
          <w:rFonts w:eastAsia="Calibri Light"/>
          <w:sz w:val="24"/>
          <w:szCs w:val="24"/>
        </w:rPr>
        <w:t xml:space="preserve"> Dual-energy X-ray absorptiometry; High-resolution peripheral quantitative computed tomography; Vertebral deformity; Discrimination;</w:t>
      </w:r>
      <w:r w:rsidRPr="0030596E">
        <w:rPr>
          <w:rFonts w:eastAsia="Calibri Light"/>
          <w:b/>
          <w:bCs/>
          <w:sz w:val="24"/>
          <w:szCs w:val="24"/>
        </w:rPr>
        <w:br w:type="page"/>
      </w:r>
    </w:p>
    <w:p w14:paraId="3889DD8F"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lastRenderedPageBreak/>
        <w:t xml:space="preserve">Introduction </w:t>
      </w:r>
    </w:p>
    <w:p w14:paraId="1C057AC3"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Osteoporotic fractures are a major public health problem </w:t>
      </w:r>
      <w:r w:rsidRPr="0030596E">
        <w:rPr>
          <w:rFonts w:eastAsia="Calibri Light"/>
          <w:sz w:val="24"/>
          <w:szCs w:val="24"/>
        </w:rPr>
        <w:fldChar w:fldCharType="begin"/>
      </w:r>
      <w:r w:rsidRPr="0030596E">
        <w:rPr>
          <w:rFonts w:eastAsia="Calibri Light"/>
          <w:sz w:val="24"/>
          <w:szCs w:val="24"/>
        </w:rPr>
        <w:instrText xml:space="preserve"> ADDIN EN.CITE &lt;EndNote&gt;&lt;Cite&gt;&lt;Author&gt;Bliuc&lt;/Author&gt;&lt;Year&gt;2009&lt;/Year&gt;&lt;RecNum&gt;621&lt;/RecNum&gt;&lt;DisplayText&gt;(1)&lt;/DisplayText&gt;&lt;record&gt;&lt;rec-number&gt;621&lt;/rec-number&gt;&lt;foreign-keys&gt;&lt;key app="EN" db-id="fzfsve9wpwz5xsedv59vtefy2sdfaxdxvvwe" timestamp="1567408592"&gt;621&lt;/key&gt;&lt;/foreign-keys&gt;&lt;ref-type name="Journal Article"&gt;17&lt;/ref-type&gt;&lt;contributors&gt;&lt;authors&gt;&lt;author&gt;Bliuc, Dana&lt;/author&gt;&lt;author&gt;Nguyen, Nguyen D.&lt;/author&gt;&lt;author&gt;Milch, Vivienne E.&lt;/author&gt;&lt;author&gt;Nguyen, Tuan V.&lt;/author&gt;&lt;author&gt;Eisman, John A.&lt;/author&gt;&lt;author&gt;Center, Jacqueline R.&lt;/author&gt;&lt;/authors&gt;&lt;/contributors&gt;&lt;titles&gt;&lt;title&gt;Mortality Risk Associated With Low-Trauma Osteoporotic Fracture and Subsequent Fracture in Men and Women&lt;/title&gt;&lt;secondary-title&gt;JAMA&lt;/secondary-title&gt;&lt;/titles&gt;&lt;periodical&gt;&lt;full-title&gt;Jama&lt;/full-title&gt;&lt;/periodical&gt;&lt;pages&gt;513-521&lt;/pages&gt;&lt;volume&gt;301&lt;/volume&gt;&lt;number&gt;5&lt;/number&gt;&lt;dates&gt;&lt;year&gt;2009&lt;/year&gt;&lt;/dates&gt;&lt;isbn&gt;0098-7484&lt;/isbn&gt;&lt;urls&gt;&lt;related-urls&gt;&lt;url&gt;https://doi.org/10.1001/jama.2009.50&lt;/url&gt;&lt;url&gt;https://jamanetwork.com/journals/jama/articlepdf/183323/joc80138_513_521.pdf&lt;/url&gt;&lt;/related-urls&gt;&lt;/urls&gt;&lt;electronic-resource-num&gt;10.1001/jama.2009.50&lt;/electronic-resource-num&gt;&lt;access-date&gt;9/2/2019&lt;/access-date&gt;&lt;/record&gt;&lt;/Cite&gt;&lt;/EndNote&gt;</w:instrText>
      </w:r>
      <w:r w:rsidRPr="0030596E">
        <w:rPr>
          <w:rFonts w:eastAsia="Calibri Light"/>
          <w:sz w:val="24"/>
          <w:szCs w:val="24"/>
        </w:rPr>
        <w:fldChar w:fldCharType="separate"/>
      </w:r>
      <w:r w:rsidRPr="0030596E">
        <w:rPr>
          <w:rFonts w:eastAsia="Calibri Light"/>
          <w:noProof/>
          <w:sz w:val="24"/>
          <w:szCs w:val="24"/>
        </w:rPr>
        <w:t>(1)</w:t>
      </w:r>
      <w:r w:rsidRPr="0030596E">
        <w:rPr>
          <w:rFonts w:eastAsia="Calibri Light"/>
          <w:sz w:val="24"/>
          <w:szCs w:val="24"/>
        </w:rPr>
        <w:fldChar w:fldCharType="end"/>
      </w:r>
      <w:r w:rsidRPr="0030596E">
        <w:rPr>
          <w:rFonts w:eastAsia="Calibri Light"/>
          <w:sz w:val="24"/>
          <w:szCs w:val="24"/>
        </w:rPr>
        <w:t xml:space="preserve">. </w:t>
      </w:r>
      <w:bookmarkStart w:id="6" w:name="_Hlk35873222"/>
      <w:r w:rsidRPr="00F42B62">
        <w:rPr>
          <w:rFonts w:eastAsia="Calibri Light"/>
          <w:sz w:val="24"/>
          <w:szCs w:val="24"/>
          <w:u w:val="single"/>
        </w:rPr>
        <w:t xml:space="preserve">The vertebral deformity (VD) is mainly attributable to osteoporosis </w:t>
      </w:r>
      <w:bookmarkEnd w:id="6"/>
      <w:r w:rsidRPr="00F42B62">
        <w:rPr>
          <w:rFonts w:eastAsia="Calibri Light"/>
          <w:sz w:val="24"/>
          <w:szCs w:val="24"/>
          <w:u w:val="single"/>
        </w:rPr>
        <w:fldChar w:fldCharType="begin"/>
      </w:r>
      <w:r w:rsidRPr="00F42B62">
        <w:rPr>
          <w:rFonts w:eastAsia="Calibri Light"/>
          <w:sz w:val="24"/>
          <w:szCs w:val="24"/>
          <w:u w:val="single"/>
        </w:rPr>
        <w:instrText xml:space="preserve"> ADDIN EN.CITE &lt;EndNote&gt;&lt;Cite&gt;&lt;Author&gt;Warriner&lt;/Author&gt;&lt;Year&gt;2011&lt;/Year&gt;&lt;RecNum&gt;894&lt;/RecNum&gt;&lt;DisplayText&gt;(2)&lt;/DisplayText&gt;&lt;record&gt;&lt;rec-number&gt;894&lt;/rec-number&gt;&lt;foreign-keys&gt;&lt;key app="EN" db-id="fzfsve9wpwz5xsedv59vtefy2sdfaxdxvvwe" timestamp="1584933499"&gt;894&lt;/key&gt;&lt;/foreign-keys&gt;&lt;ref-type name="Journal Article"&gt;17&lt;/ref-type&gt;&lt;contributors&gt;&lt;authors&gt;&lt;author&gt;Warriner, Amy H.&lt;/author&gt;&lt;author&gt;Patkar, Nivedita M.&lt;/author&gt;&lt;author&gt;Curtis, Jeffrey R.&lt;/author&gt;&lt;author&gt;Delzell, Elizabeth&lt;/author&gt;&lt;author&gt;Gary, Lisa&lt;/author&gt;&lt;author&gt;Kilgore, Meredith&lt;/author&gt;&lt;author&gt;Saag, Ken&lt;/author&gt;&lt;/authors&gt;&lt;/contributors&gt;&lt;titles&gt;&lt;title&gt;Which fractures are most attributable to osteoporosis?&lt;/title&gt;&lt;secondary-title&gt;Journal of Clinical Epidemiology&lt;/secondary-title&gt;&lt;/titles&gt;&lt;periodical&gt;&lt;full-title&gt;Journal of Clinical Epidemiology&lt;/full-title&gt;&lt;/periodical&gt;&lt;pages&gt;46-53&lt;/pages&gt;&lt;volume&gt;64&lt;/volume&gt;&lt;number&gt;1&lt;/number&gt;&lt;keywords&gt;&lt;keyword&gt;Osteoporosis&lt;/keyword&gt;&lt;keyword&gt;Fracture&lt;/keyword&gt;&lt;keyword&gt;Claims data&lt;/keyword&gt;&lt;keyword&gt;Epidemiology&lt;/keyword&gt;&lt;keyword&gt;Trauma&lt;/keyword&gt;&lt;keyword&gt;Malignancy&lt;/keyword&gt;&lt;/keywords&gt;&lt;dates&gt;&lt;year&gt;2011&lt;/year&gt;&lt;pub-dates&gt;&lt;date&gt;2011/01/01/&lt;/date&gt;&lt;/pub-dates&gt;&lt;/dates&gt;&lt;isbn&gt;0895-4356&lt;/isbn&gt;&lt;urls&gt;&lt;related-urls&gt;&lt;url&gt;http://www.sciencedirect.com/science/article/pii/S0895435610002635&lt;/url&gt;&lt;url&gt;https://www.ncbi.nlm.nih.gov/pmc/articles/PMC5030717/pdf/nihms608718.pdf&lt;/url&gt;&lt;/related-urls&gt;&lt;/urls&gt;&lt;electronic-resource-num&gt;https://doi.org/10.1016/j.jclinepi.2010.07.007&lt;/electronic-resource-num&gt;&lt;/record&gt;&lt;/Cite&gt;&lt;/EndNote&gt;</w:instrText>
      </w:r>
      <w:r w:rsidRPr="00F42B62">
        <w:rPr>
          <w:rFonts w:eastAsia="Calibri Light"/>
          <w:sz w:val="24"/>
          <w:szCs w:val="24"/>
          <w:u w:val="single"/>
        </w:rPr>
        <w:fldChar w:fldCharType="separate"/>
      </w:r>
      <w:r w:rsidRPr="00F42B62">
        <w:rPr>
          <w:rFonts w:eastAsia="Calibri Light"/>
          <w:noProof/>
          <w:sz w:val="24"/>
          <w:szCs w:val="24"/>
          <w:u w:val="single"/>
        </w:rPr>
        <w:t>(2)</w:t>
      </w:r>
      <w:r w:rsidRPr="00F42B62">
        <w:rPr>
          <w:rFonts w:eastAsia="Calibri Light"/>
          <w:sz w:val="24"/>
          <w:szCs w:val="24"/>
          <w:u w:val="single"/>
        </w:rPr>
        <w:fldChar w:fldCharType="end"/>
      </w:r>
      <w:r w:rsidRPr="00F42B62">
        <w:rPr>
          <w:rFonts w:eastAsia="Calibri Light"/>
          <w:sz w:val="24"/>
          <w:szCs w:val="24"/>
          <w:u w:val="single"/>
        </w:rPr>
        <w:t>.</w:t>
      </w:r>
      <w:r w:rsidRPr="0030596E">
        <w:rPr>
          <w:rFonts w:eastAsia="Calibri Light"/>
          <w:sz w:val="24"/>
          <w:szCs w:val="24"/>
        </w:rPr>
        <w:t xml:space="preserve"> The spine is the most frequent site for fracture even though a large proportion of spine fractures are asymptomatic </w:t>
      </w:r>
      <w:r w:rsidRPr="0030596E">
        <w:rPr>
          <w:rFonts w:eastAsia="Calibri Light"/>
          <w:sz w:val="24"/>
          <w:szCs w:val="24"/>
        </w:rPr>
        <w:fldChar w:fldCharType="begin">
          <w:fldData xml:space="preserve">PEVuZE5vdGU+PENpdGU+PEF1dGhvcj5FbnNydWQ8L0F1dGhvcj48WWVhcj4yMDExPC9ZZWFyPjxS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=
</w:fldData>
        </w:fldChar>
      </w:r>
      <w:r w:rsidRPr="0030596E">
        <w:rPr>
          <w:rFonts w:eastAsia="Calibri Light"/>
          <w:sz w:val="24"/>
          <w:szCs w:val="24"/>
        </w:rPr>
        <w:instrText xml:space="preserve"> ADDIN EN.CITE </w:instrText>
      </w:r>
      <w:r w:rsidRPr="0030596E">
        <w:rPr>
          <w:rFonts w:eastAsia="Calibri Light"/>
          <w:sz w:val="24"/>
          <w:szCs w:val="24"/>
        </w:rPr>
        <w:fldChar w:fldCharType="begin">
          <w:fldData xml:space="preserve">PEVuZE5vdGU+PENpdGU+PEF1dGhvcj5FbnNydWQ8L0F1dGhvcj48WWVhcj4yMDExPC9ZZWFyPjxS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=
</w:fldData>
        </w:fldChar>
      </w:r>
      <w:r w:rsidRPr="0030596E">
        <w:rPr>
          <w:rFonts w:eastAsia="Calibri Light"/>
          <w:sz w:val="24"/>
          <w:szCs w:val="24"/>
        </w:rPr>
        <w:instrText xml:space="preserve"> ADDIN EN.CITE.DATA </w:instrText>
      </w:r>
      <w:r w:rsidRPr="0030596E">
        <w:rPr>
          <w:rFonts w:eastAsia="Calibri Light"/>
          <w:sz w:val="24"/>
          <w:szCs w:val="24"/>
        </w:rPr>
      </w:r>
      <w:r w:rsidRPr="0030596E">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sidRPr="0030596E">
        <w:rPr>
          <w:rFonts w:eastAsia="Calibri Light"/>
          <w:noProof/>
          <w:sz w:val="24"/>
          <w:szCs w:val="24"/>
        </w:rPr>
        <w:t>(3, 4)</w:t>
      </w:r>
      <w:r w:rsidRPr="0030596E">
        <w:rPr>
          <w:rFonts w:eastAsia="Calibri Light"/>
          <w:sz w:val="24"/>
          <w:szCs w:val="24"/>
        </w:rPr>
        <w:fldChar w:fldCharType="end"/>
      </w:r>
      <w:r w:rsidRPr="0030596E">
        <w:rPr>
          <w:rFonts w:eastAsia="Calibri Light"/>
          <w:sz w:val="24"/>
          <w:szCs w:val="24"/>
        </w:rPr>
        <w:t xml:space="preserve">. </w:t>
      </w:r>
      <w:bookmarkStart w:id="7" w:name="_Hlk35875916"/>
      <w:r w:rsidRPr="00F42B62">
        <w:rPr>
          <w:sz w:val="24"/>
          <w:szCs w:val="24"/>
          <w:u w:val="single"/>
        </w:rPr>
        <w:t xml:space="preserve">Vertebral fractures are under-diagnosed both clinically and radiologically </w:t>
      </w:r>
      <w:r w:rsidRPr="00F42B62">
        <w:rPr>
          <w:sz w:val="24"/>
          <w:szCs w:val="24"/>
          <w:u w:val="single"/>
        </w:rPr>
        <w:fldChar w:fldCharType="begin">
          <w:fldData xml:space="preserve">PEVuZE5vdGU+PENpdGU+PEF1dGhvcj5GaW5rPC9BdXRob3I+PFllYXI+MjAwNTwvWWVhcj48UmVj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</w:fldData>
        </w:fldChar>
      </w:r>
      <w:r w:rsidRPr="00F42B62">
        <w:rPr>
          <w:sz w:val="24"/>
          <w:szCs w:val="24"/>
          <w:u w:val="single"/>
        </w:rPr>
        <w:instrText xml:space="preserve"> ADDIN EN.CITE </w:instrText>
      </w:r>
      <w:r w:rsidRPr="00F42B62">
        <w:rPr>
          <w:sz w:val="24"/>
          <w:szCs w:val="24"/>
          <w:u w:val="single"/>
        </w:rPr>
        <w:fldChar w:fldCharType="begin">
          <w:fldData xml:space="preserve">PEVuZE5vdGU+PENpdGU+PEF1dGhvcj5GaW5rPC9BdXRob3I+PFllYXI+MjAwNTwvWWVhcj48UmVj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</w:fldData>
        </w:fldChar>
      </w:r>
      <w:r w:rsidRPr="00F42B62">
        <w:rPr>
          <w:sz w:val="24"/>
          <w:szCs w:val="24"/>
          <w:u w:val="single"/>
        </w:rPr>
        <w:instrText xml:space="preserve"> ADDIN EN.CITE.DATA </w:instrText>
      </w:r>
      <w:r w:rsidRPr="00F42B62">
        <w:rPr>
          <w:sz w:val="24"/>
          <w:szCs w:val="24"/>
          <w:u w:val="single"/>
        </w:rPr>
      </w:r>
      <w:r w:rsidRPr="00F42B62">
        <w:rPr>
          <w:sz w:val="24"/>
          <w:szCs w:val="24"/>
          <w:u w:val="single"/>
        </w:rPr>
        <w:fldChar w:fldCharType="end"/>
      </w:r>
      <w:r w:rsidRPr="00F42B62">
        <w:rPr>
          <w:sz w:val="24"/>
          <w:szCs w:val="24"/>
          <w:u w:val="single"/>
        </w:rPr>
      </w:r>
      <w:r w:rsidRPr="00F42B62">
        <w:rPr>
          <w:sz w:val="24"/>
          <w:szCs w:val="24"/>
          <w:u w:val="single"/>
        </w:rPr>
        <w:fldChar w:fldCharType="separate"/>
      </w:r>
      <w:r w:rsidRPr="00F42B62">
        <w:rPr>
          <w:noProof/>
          <w:sz w:val="24"/>
          <w:szCs w:val="24"/>
          <w:u w:val="single"/>
        </w:rPr>
        <w:t>(4, 5)</w:t>
      </w:r>
      <w:r w:rsidRPr="00F42B62">
        <w:rPr>
          <w:sz w:val="24"/>
          <w:szCs w:val="24"/>
          <w:u w:val="single"/>
        </w:rPr>
        <w:fldChar w:fldCharType="end"/>
      </w:r>
      <w:r w:rsidRPr="00F42B62">
        <w:rPr>
          <w:sz w:val="24"/>
          <w:szCs w:val="24"/>
          <w:u w:val="single"/>
        </w:rPr>
        <w:t xml:space="preserve">, as the diagnosis must be confirmed with a spinal imaging study irrespective of medical history and symptoms </w:t>
      </w:r>
      <w:r w:rsidRPr="00F42B62">
        <w:rPr>
          <w:sz w:val="24"/>
          <w:szCs w:val="24"/>
          <w:u w:val="single"/>
        </w:rPr>
        <w:fldChar w:fldCharType="begin"/>
      </w:r>
      <w:r w:rsidRPr="00F42B62">
        <w:rPr>
          <w:sz w:val="24"/>
          <w:szCs w:val="24"/>
          <w:u w:val="single"/>
        </w:rPr>
        <w:instrText xml:space="preserve"> ADDIN EN.CITE &lt;EndNote&gt;&lt;Cite&gt;&lt;Author&gt;Ensrud&lt;/Author&gt;&lt;Year&gt;2011&lt;/Year&gt;&lt;RecNum&gt;626&lt;/RecNum&gt;&lt;DisplayText&gt;(3)&lt;/DisplayText&gt;&lt;record&gt;&lt;rec-number&gt;626&lt;/rec-number&gt;&lt;foreign-keys&gt;&lt;key app="EN" db-id="fzfsve9wpwz5xsedv59vtefy2sdfaxdxvvwe" timestamp="1567418951"&gt;626&lt;/key&gt;&lt;/foreign-keys&gt;&lt;ref-type name="Journal Article"&gt;17&lt;/ref-type&gt;&lt;contributors&gt;&lt;authors&gt;&lt;author&gt;Ensrud, Kristine E.&lt;/author&gt;&lt;author&gt;Schousboe, John T.&lt;/author&gt;&lt;/authors&gt;&lt;/contributors&gt;&lt;titles&gt;&lt;title&gt;Vertebral Fractures&lt;/title&gt;&lt;secondary-title&gt;New England Journal of Medicine&lt;/secondary-title&gt;&lt;/titles&gt;&lt;periodical&gt;&lt;full-title&gt;New England Journal of Medicine&lt;/full-title&gt;&lt;/periodical&gt;&lt;pages&gt;1634-1642&lt;/pages&gt;&lt;volume&gt;364&lt;/volume&gt;&lt;number&gt;17&lt;/number&gt;&lt;dates&gt;&lt;year&gt;2011&lt;/year&gt;&lt;/dates&gt;&lt;accession-num&gt;21524214&lt;/accession-num&gt;&lt;urls&gt;&lt;related-urls&gt;&lt;url&gt;https://www.nejm.org/doi/full/10.1056/NEJMcp1009697&lt;/url&gt;&lt;url&gt;https://www.nejm.org/doi/pdf/10.1056/NEJMcp1009697?articleTools=true&lt;/url&gt;&lt;/related-urls&gt;&lt;/urls&gt;&lt;electronic-resource-num&gt;10.1056/NEJMcp1009697&lt;/electronic-resource-num&gt;&lt;/record&gt;&lt;/Cite&gt;&lt;/EndNote&gt;</w:instrText>
      </w:r>
      <w:r w:rsidRPr="00F42B62">
        <w:rPr>
          <w:sz w:val="24"/>
          <w:szCs w:val="24"/>
          <w:u w:val="single"/>
        </w:rPr>
        <w:fldChar w:fldCharType="separate"/>
      </w:r>
      <w:r w:rsidRPr="00F42B62">
        <w:rPr>
          <w:noProof/>
          <w:sz w:val="24"/>
          <w:szCs w:val="24"/>
          <w:u w:val="single"/>
        </w:rPr>
        <w:t>(3)</w:t>
      </w:r>
      <w:r w:rsidRPr="00F42B62">
        <w:rPr>
          <w:sz w:val="24"/>
          <w:szCs w:val="24"/>
          <w:u w:val="single"/>
        </w:rPr>
        <w:fldChar w:fldCharType="end"/>
      </w:r>
      <w:r w:rsidRPr="00F42B62">
        <w:rPr>
          <w:sz w:val="24"/>
          <w:szCs w:val="24"/>
          <w:u w:val="single"/>
        </w:rPr>
        <w:t>.</w:t>
      </w:r>
      <w:r w:rsidRPr="0030596E">
        <w:rPr>
          <w:sz w:val="24"/>
          <w:szCs w:val="24"/>
        </w:rPr>
        <w:t xml:space="preserve"> </w:t>
      </w:r>
      <w:r w:rsidRPr="0030596E">
        <w:rPr>
          <w:rFonts w:eastAsia="Calibri Light"/>
          <w:sz w:val="24"/>
          <w:szCs w:val="24"/>
        </w:rPr>
        <w:t xml:space="preserve">VD have a prevalence of 30-50% in those aged over 80 years, and lead to an increased risk of subsequent fractures </w:t>
      </w:r>
      <w:bookmarkEnd w:id="7"/>
      <w:r w:rsidRPr="0030596E">
        <w:rPr>
          <w:rFonts w:eastAsia="Calibri Light"/>
          <w:sz w:val="24"/>
          <w:szCs w:val="24"/>
        </w:rPr>
        <w:fldChar w:fldCharType="begin"/>
      </w:r>
      <w:r w:rsidRPr="0030596E">
        <w:rPr>
          <w:rFonts w:eastAsia="Calibri Light"/>
          <w:sz w:val="24"/>
          <w:szCs w:val="24"/>
        </w:rPr>
        <w:instrText xml:space="preserve"> ADDIN EN.CITE &lt;EndNote&gt;&lt;Cite&gt;&lt;Author&gt;Wong&lt;/Author&gt;&lt;Year&gt;2013&lt;/Year&gt;&lt;RecNum&gt;625&lt;/RecNum&gt;&lt;DisplayText&gt;(6)&lt;/DisplayText&gt;&lt;record&gt;&lt;rec-number&gt;625&lt;/rec-number&gt;&lt;foreign-keys&gt;&lt;key app="EN" db-id="fzfsve9wpwz5xsedv59vtefy2sdfaxdxvvwe" timestamp="1567418894"&gt;625&lt;/key&gt;&lt;/foreign-keys&gt;&lt;ref-type name="Journal Article"&gt;17&lt;/ref-type&gt;&lt;contributors&gt;&lt;authors&gt;&lt;author&gt;Wong, Cyrus C.&lt;/author&gt;&lt;author&gt;McGirt, Matthew J.&lt;/author&gt;&lt;/authors&gt;&lt;/contributors&gt;&lt;titles&gt;&lt;title&gt;Vertebral compression fractures: a review of current management and multimodal therapy&lt;/title&gt;&lt;secondary-title&gt;Journal of multidisciplinary healthcare&lt;/secondary-title&gt;&lt;alt-title&gt;J Multidiscip Healthc&lt;/alt-title&gt;&lt;/titles&gt;&lt;periodical&gt;&lt;full-title&gt;Journal of multidisciplinary healthcare&lt;/full-title&gt;&lt;abbr-1&gt;J Multidiscip Healthc&lt;/abbr-1&gt;&lt;/periodical&gt;&lt;alt-periodical&gt;&lt;full-title&gt;Journal of multidisciplinary healthcare&lt;/full-title&gt;&lt;abbr-1&gt;J Multidiscip Healthc&lt;/abbr-1&gt;&lt;/alt-periodical&gt;&lt;pages&gt;205-214&lt;/pages&gt;&lt;volume&gt;6&lt;/volume&gt;&lt;keywords&gt;&lt;keyword&gt;bracing&lt;/keyword&gt;&lt;keyword&gt;kyphoplasty&lt;/keyword&gt;&lt;keyword&gt;osteoporosis&lt;/keyword&gt;&lt;keyword&gt;vertebral compression fractures&lt;/keyword&gt;&lt;keyword&gt;vertebroplasty&lt;/keyword&gt;&lt;/keywords&gt;&lt;dates&gt;&lt;year&gt;2013&lt;/year&gt;&lt;/dates&gt;&lt;publisher&gt;Dove Medical Press&lt;/publisher&gt;&lt;isbn&gt;1178-2390&lt;/isbn&gt;&lt;accession-num&gt;23818797&lt;/accession-num&gt;&lt;urls&gt;&lt;related-urls&gt;&lt;url&gt;https://www.ncbi.nlm.nih.gov/pubmed/23818797&lt;/url&gt;&lt;url&gt;https://www.ncbi.nlm.nih.gov/pmc/articles/PMC3693826/&lt;/url&gt;&lt;url&gt;https://www.dovepress.com/getfile.php?fileID=16443&lt;/url&gt;&lt;/related-urls&gt;&lt;/urls&gt;&lt;electronic-resource-num&gt;10.2147/JMDH.S31659&lt;/electronic-resource-num&gt;&lt;remote-database-name&gt;PubMed&lt;/remote-database-name&gt;&lt;language&gt;eng&lt;/language&gt;&lt;/record&gt;&lt;/Cite&gt;&lt;/EndNote&gt;</w:instrText>
      </w:r>
      <w:r w:rsidRPr="0030596E">
        <w:rPr>
          <w:rFonts w:eastAsia="Calibri Light"/>
          <w:sz w:val="24"/>
          <w:szCs w:val="24"/>
        </w:rPr>
        <w:fldChar w:fldCharType="separate"/>
      </w:r>
      <w:r w:rsidRPr="0030596E">
        <w:rPr>
          <w:rFonts w:eastAsia="Calibri Light"/>
          <w:noProof/>
          <w:sz w:val="24"/>
          <w:szCs w:val="24"/>
        </w:rPr>
        <w:t>(6)</w:t>
      </w:r>
      <w:r w:rsidRPr="0030596E">
        <w:rPr>
          <w:rFonts w:eastAsia="Calibri Light"/>
          <w:sz w:val="24"/>
          <w:szCs w:val="24"/>
        </w:rPr>
        <w:fldChar w:fldCharType="end"/>
      </w:r>
      <w:r w:rsidRPr="0030596E">
        <w:rPr>
          <w:rFonts w:eastAsia="Calibri Light"/>
          <w:sz w:val="24"/>
          <w:szCs w:val="24"/>
        </w:rPr>
        <w:t xml:space="preserve">. </w:t>
      </w:r>
      <w:bookmarkStart w:id="8" w:name="_Hlk18847293"/>
      <w:r w:rsidRPr="0030596E">
        <w:rPr>
          <w:rFonts w:eastAsia="Calibri Light"/>
          <w:sz w:val="24"/>
          <w:szCs w:val="24"/>
        </w:rPr>
        <w:t xml:space="preserve">There is no consensus “gold standard” for diagnosing VD. The most widely used Genant semiquantitative assessment </w:t>
      </w:r>
      <w:r w:rsidRPr="0030596E">
        <w:rPr>
          <w:rFonts w:eastAsia="Calibri Light"/>
          <w:sz w:val="24"/>
          <w:szCs w:val="24"/>
        </w:rPr>
        <w:fldChar w:fldCharType="begin"/>
      </w:r>
      <w:r w:rsidRPr="0030596E">
        <w:rPr>
          <w:rFonts w:eastAsia="Calibri Light"/>
          <w:sz w:val="24"/>
          <w:szCs w:val="24"/>
        </w:rPr>
        <w:instrText xml:space="preserve"> ADDIN EN.CITE &lt;EndNote&gt;&lt;Cite&gt;&lt;Author&gt;Lentle&lt;/Author&gt;&lt;Year&gt;2019&lt;/Year&gt;&lt;RecNum&gt;609&lt;/RecNum&gt;&lt;DisplayText&gt;(7)&lt;/DisplayText&gt;&lt;record&gt;&lt;rec-number&gt;609&lt;/rec-number&gt;&lt;foreign-keys&gt;&lt;key app="EN" db-id="fzfsve9wpwz5xsedv59vtefy2sdfaxdxvvwe" timestamp="1563502350"&gt;609&lt;/key&gt;&lt;/foreign-keys&gt;&lt;ref-type name="Journal Article"&gt;17&lt;/ref-type&gt;&lt;contributors&gt;&lt;authors&gt;&lt;author&gt;Lentle, Brian&lt;/author&gt;&lt;author&gt;Koromani, Fjorda&lt;/author&gt;&lt;author&gt;Brown, Jacques P.&lt;/author&gt;&lt;author&gt;Oei, Ling&lt;/author&gt;&lt;author&gt;Ward, Leanne&lt;/author&gt;&lt;author&gt;Goltzman, David&lt;/author&gt;&lt;author&gt;Rivadeneira, Fernando&lt;/author&gt;&lt;author&gt;Leslie, William D&lt;/author&gt;&lt;author&gt;Probyn, Linda&lt;/author&gt;&lt;author&gt;Prior, Jerilynn&lt;/author&gt;&lt;author&gt;Hammond, Ian&lt;/author&gt;&lt;author&gt;Cheung, Angela M.&lt;/author&gt;&lt;author&gt;Oei, Edwin H.&lt;/author&gt;&lt;author&gt;on behalf of the Vertebral Fracture Research Groups of the CaMos, STOPP,&lt;/author&gt;&lt;author&gt;Rotterdam Studies&lt;/author&gt;&lt;/authors&gt;&lt;/contributors&gt;&lt;titles&gt;&lt;title&gt;The Radiology of Osteoporotic Vertebral Fractures Revisited&lt;/title&gt;&lt;secondary-title&gt;Journal of Bone and Mineral Research&lt;/secondary-title&gt;&lt;/titles&gt;&lt;periodical&gt;&lt;full-title&gt;Journal of Bone and Mineral Research&lt;/full-title&gt;&lt;/periodical&gt;&lt;pages&gt;e3669&lt;/pages&gt;&lt;volume&gt;34&lt;/volume&gt;&lt;number&gt;3&lt;/number&gt;&lt;dates&gt;&lt;year&gt;2019&lt;/year&gt;&lt;/dates&gt;&lt;isbn&gt;0884-0431&lt;/isbn&gt;&lt;urls&gt;&lt;related-urls&gt;&lt;url&gt;https://onlinelibrary.wiley.com/doi/abs/10.1002/jbmr.3669&lt;/url&gt;&lt;url&gt;https://onlinelibrary.wiley.com/doi/pdf/10.1002/jbmr.3669&lt;/url&gt;&lt;/related-urls&gt;&lt;/urls&gt;&lt;electronic-resource-num&gt;10.1002/jbmr.3669&lt;/electronic-resource-num&gt;&lt;/record&gt;&lt;/Cite&gt;&lt;/EndNote&gt;</w:instrText>
      </w:r>
      <w:r w:rsidRPr="0030596E">
        <w:rPr>
          <w:rFonts w:eastAsia="Calibri Light"/>
          <w:sz w:val="24"/>
          <w:szCs w:val="24"/>
        </w:rPr>
        <w:fldChar w:fldCharType="separate"/>
      </w:r>
      <w:r w:rsidRPr="0030596E">
        <w:rPr>
          <w:rFonts w:eastAsia="Calibri Light"/>
          <w:noProof/>
          <w:sz w:val="24"/>
          <w:szCs w:val="24"/>
        </w:rPr>
        <w:t>(7)</w:t>
      </w:r>
      <w:r w:rsidRPr="0030596E">
        <w:rPr>
          <w:rFonts w:eastAsia="Calibri Light"/>
          <w:sz w:val="24"/>
          <w:szCs w:val="24"/>
        </w:rPr>
        <w:fldChar w:fldCharType="end"/>
      </w:r>
      <w:r w:rsidRPr="0030596E">
        <w:rPr>
          <w:rFonts w:eastAsia="Calibri Light"/>
          <w:sz w:val="24"/>
          <w:szCs w:val="24"/>
        </w:rPr>
        <w:t xml:space="preserve">, requires a highly experienced radiologist </w:t>
      </w:r>
      <w:bookmarkEnd w:id="8"/>
      <w:r w:rsidRPr="0030596E">
        <w:rPr>
          <w:rFonts w:eastAsia="Calibri Light"/>
          <w:sz w:val="24"/>
          <w:szCs w:val="24"/>
        </w:rPr>
        <w:t xml:space="preserve">and has a poor test retest reliability </w:t>
      </w:r>
      <w:r w:rsidRPr="0030596E">
        <w:rPr>
          <w:rFonts w:eastAsia="Calibri Light"/>
          <w:sz w:val="24"/>
          <w:szCs w:val="24"/>
        </w:rPr>
        <w:fldChar w:fldCharType="begin"/>
      </w:r>
      <w:r w:rsidRPr="0030596E">
        <w:rPr>
          <w:rFonts w:eastAsia="Calibri Light"/>
          <w:sz w:val="24"/>
          <w:szCs w:val="24"/>
        </w:rPr>
        <w:instrText xml:space="preserve"> ADDIN EN.CITE &lt;EndNote&gt;&lt;Cite&gt;&lt;Author&gt;Fink&lt;/Author&gt;&lt;Year&gt;2005&lt;/Year&gt;&lt;RecNum&gt;627&lt;/RecNum&gt;&lt;DisplayText&gt;(4)&lt;/DisplayText&gt;&lt;record&gt;&lt;rec-number&gt;627&lt;/rec-number&gt;&lt;foreign-keys&gt;&lt;key app="EN" db-id="fzfsve9wpwz5xsedv59vtefy2sdfaxdxvvwe" timestamp="1567418979"&gt;627&lt;/key&gt;&lt;/foreign-keys&gt;&lt;ref-type name="Journal Article"&gt;17&lt;/ref-type&gt;&lt;contributors&gt;&lt;authors&gt;&lt;author&gt;Fink, Howard A&lt;/author&gt;&lt;author&gt;Milavetz, Donna L&lt;/author&gt;&lt;author&gt;Palermo, Lisa&lt;/author&gt;&lt;author&gt;Nevitt, Michael C&lt;/author&gt;&lt;author&gt;Cauley, Jane A&lt;/author&gt;&lt;author&gt;Genant, Harry K&lt;/author&gt;&lt;author&gt;Black, Dennis M&lt;/author&gt;&lt;author&gt;Ensrud, Kristine E&lt;/author&gt;&lt;/authors&gt;&lt;/contributors&gt;&lt;titles&gt;&lt;title&gt;What proportion of incident radiographic vertebral deformities is clinically diagnosed and vice versa?&lt;/title&gt;&lt;secondary-title&gt;Journal of bone and mineral research&lt;/secondary-title&gt;&lt;/titles&gt;&lt;periodical&gt;&lt;full-title&gt;Journal of Bone and Mineral Research&lt;/full-title&gt;&lt;/periodical&gt;&lt;pages&gt;1216-1222&lt;/pages&gt;&lt;volume&gt;20&lt;/volume&gt;&lt;number&gt;7&lt;/number&gt;&lt;dates&gt;&lt;year&gt;2005&lt;/year&gt;&lt;/dates&gt;&lt;isbn&gt;0884-0431&lt;/isbn&gt;&lt;urls&gt;&lt;related-urls&gt;&lt;url&gt;https://asbmr.onlinelibrary.wiley.com/doi/full/10.1359/JBMR.050314&lt;/url&gt;&lt;/related-urls&gt;&lt;/urls&gt;&lt;/record&gt;&lt;/Cite&gt;&lt;/EndNote&gt;</w:instrText>
      </w:r>
      <w:r w:rsidRPr="0030596E">
        <w:rPr>
          <w:rFonts w:eastAsia="Calibri Light"/>
          <w:sz w:val="24"/>
          <w:szCs w:val="24"/>
        </w:rPr>
        <w:fldChar w:fldCharType="separate"/>
      </w:r>
      <w:r w:rsidRPr="0030596E">
        <w:rPr>
          <w:rFonts w:eastAsia="Calibri Light"/>
          <w:noProof/>
          <w:sz w:val="24"/>
          <w:szCs w:val="24"/>
        </w:rPr>
        <w:t>(4)</w:t>
      </w:r>
      <w:r w:rsidRPr="0030596E">
        <w:rPr>
          <w:rFonts w:eastAsia="Calibri Light"/>
          <w:sz w:val="24"/>
          <w:szCs w:val="24"/>
        </w:rPr>
        <w:fldChar w:fldCharType="end"/>
      </w:r>
      <w:r w:rsidRPr="0030596E">
        <w:rPr>
          <w:rFonts w:eastAsia="Calibri Light"/>
          <w:sz w:val="24"/>
          <w:szCs w:val="24"/>
        </w:rPr>
        <w:t xml:space="preserve">. </w:t>
      </w:r>
      <w:bookmarkStart w:id="9" w:name="_Hlk18847344"/>
      <w:r w:rsidRPr="0030596E">
        <w:rPr>
          <w:rFonts w:eastAsia="Calibri Light"/>
          <w:sz w:val="24"/>
          <w:szCs w:val="24"/>
        </w:rPr>
        <w:t xml:space="preserve">Some other methods include 3-standard deviation (SD) and 4-SD reduction criteria the latter of which correlates best with clinically diagnosed spine fractures, significant back pain, disability and adverse outcomes </w:t>
      </w:r>
      <w:r w:rsidRPr="0030596E">
        <w:rPr>
          <w:rFonts w:eastAsia="Calibri Light"/>
          <w:sz w:val="24"/>
          <w:szCs w:val="24"/>
        </w:rPr>
        <w:fldChar w:fldCharType="begin">
          <w:fldData xml:space="preserve">PEVuZE5vdGU+PENpdGU+PEF1dGhvcj5CbGFjazwvQXV0aG9yPjxZZWFyPjE5OTE8L1llYXI+PFJl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</w:fldData>
        </w:fldChar>
      </w:r>
      <w:r w:rsidRPr="0030596E">
        <w:rPr>
          <w:rFonts w:eastAsia="Calibri Light"/>
          <w:sz w:val="24"/>
          <w:szCs w:val="24"/>
        </w:rPr>
        <w:instrText xml:space="preserve"> ADDIN EN.CITE </w:instrText>
      </w:r>
      <w:r w:rsidRPr="0030596E">
        <w:rPr>
          <w:rFonts w:eastAsia="Calibri Light"/>
          <w:sz w:val="24"/>
          <w:szCs w:val="24"/>
        </w:rPr>
        <w:fldChar w:fldCharType="begin">
          <w:fldData xml:space="preserve">PEVuZE5vdGU+PENpdGU+PEF1dGhvcj5CbGFjazwvQXV0aG9yPjxZZWFyPjE5OTE8L1llYXI+PFJl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</w:fldData>
        </w:fldChar>
      </w:r>
      <w:r w:rsidRPr="0030596E">
        <w:rPr>
          <w:rFonts w:eastAsia="Calibri Light"/>
          <w:sz w:val="24"/>
          <w:szCs w:val="24"/>
        </w:rPr>
        <w:instrText xml:space="preserve"> ADDIN EN.CITE.DATA </w:instrText>
      </w:r>
      <w:r w:rsidRPr="0030596E">
        <w:rPr>
          <w:rFonts w:eastAsia="Calibri Light"/>
          <w:sz w:val="24"/>
          <w:szCs w:val="24"/>
        </w:rPr>
      </w:r>
      <w:r w:rsidRPr="0030596E">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sidRPr="0030596E">
        <w:rPr>
          <w:rFonts w:eastAsia="Calibri Light"/>
          <w:noProof/>
          <w:sz w:val="24"/>
          <w:szCs w:val="24"/>
        </w:rPr>
        <w:t>(8, 9)</w:t>
      </w:r>
      <w:r w:rsidRPr="0030596E">
        <w:rPr>
          <w:rFonts w:eastAsia="Calibri Light"/>
          <w:sz w:val="24"/>
          <w:szCs w:val="24"/>
        </w:rPr>
        <w:fldChar w:fldCharType="end"/>
      </w:r>
      <w:r w:rsidRPr="0030596E">
        <w:rPr>
          <w:rFonts w:eastAsia="Calibri Light"/>
          <w:sz w:val="24"/>
          <w:szCs w:val="24"/>
        </w:rPr>
        <w:t xml:space="preserve">. </w:t>
      </w:r>
      <w:bookmarkEnd w:id="9"/>
    </w:p>
    <w:p w14:paraId="19434D14"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Areal bone mineral density (aBMD) derived from </w:t>
      </w:r>
      <w:bookmarkStart w:id="10" w:name="_Hlk34214729"/>
      <w:r w:rsidRPr="0030596E">
        <w:rPr>
          <w:rFonts w:eastAsia="Calibri Light"/>
          <w:sz w:val="24"/>
          <w:szCs w:val="24"/>
        </w:rPr>
        <w:t xml:space="preserve">dual-energy X-ray absorptiometry </w:t>
      </w:r>
      <w:bookmarkEnd w:id="10"/>
      <w:r w:rsidRPr="0030596E">
        <w:rPr>
          <w:rFonts w:eastAsia="Calibri Light"/>
          <w:sz w:val="24"/>
          <w:szCs w:val="24"/>
        </w:rPr>
        <w:t>(DXA) is widely used to predict osteoporotic fractures, but a weak correlation with VD is seen</w:t>
      </w:r>
      <w:bookmarkStart w:id="11" w:name="_Hlk18849494"/>
      <w:r w:rsidRPr="0030596E">
        <w:rPr>
          <w:rFonts w:eastAsia="Calibri Light"/>
          <w:sz w:val="24"/>
          <w:szCs w:val="24"/>
        </w:rPr>
        <w:t xml:space="preserve"> </w:t>
      </w:r>
      <w:r w:rsidRPr="0030596E">
        <w:rPr>
          <w:rFonts w:eastAsia="Calibri Light"/>
          <w:sz w:val="24"/>
          <w:szCs w:val="24"/>
        </w:rPr>
        <w:fldChar w:fldCharType="begin"/>
      </w:r>
      <w:r w:rsidRPr="0030596E">
        <w:rPr>
          <w:rFonts w:eastAsia="Calibri Light"/>
          <w:sz w:val="24"/>
          <w:szCs w:val="24"/>
        </w:rPr>
        <w:instrText xml:space="preserve"> ADDIN EN.CITE &lt;EndNote&gt;&lt;Cite&gt;&lt;Author&gt;Legrand&lt;/Author&gt;&lt;Year&gt;1999&lt;/Year&gt;&lt;RecNum&gt;632&lt;/RecNum&gt;&lt;DisplayText&gt;(10)&lt;/DisplayText&gt;&lt;record&gt;&lt;rec-number&gt;632&lt;/rec-number&gt;&lt;foreign-keys&gt;&lt;key app="EN" db-id="fzfsve9wpwz5xsedv59vtefy2sdfaxdxvvwe" timestamp="1567579601"&gt;632&lt;/key&gt;&lt;/foreign-keys&gt;&lt;ref-type name="Journal Article"&gt;17&lt;/ref-type&gt;&lt;contributors&gt;&lt;authors&gt;&lt;author&gt;Legrand, E.&lt;/author&gt;&lt;author&gt;Chappard, D.&lt;/author&gt;&lt;author&gt;Pascaretti, C.&lt;/author&gt;&lt;author&gt;Duquenne, M.&lt;/author&gt;&lt;author&gt;Rondeau, C.&lt;/author&gt;&lt;author&gt;Simon, Y.&lt;/author&gt;&lt;author&gt;Rohmer, V.&lt;/author&gt;&lt;author&gt;Basle, M.-F.&lt;/author&gt;&lt;author&gt;Audran, M.&lt;/author&gt;&lt;/authors&gt;&lt;/contributors&gt;&lt;titles&gt;&lt;title&gt;Bone Mineral Density and Vertebral Fractures in Men&lt;/title&gt;&lt;secondary-title&gt;Osteoporosis International&lt;/secondary-title&gt;&lt;/titles&gt;&lt;periodical&gt;&lt;full-title&gt;Osteoporosis International&lt;/full-title&gt;&lt;/periodical&gt;&lt;pages&gt;265-270&lt;/pages&gt;&lt;volume&gt;10&lt;/volume&gt;&lt;number&gt;4&lt;/number&gt;&lt;dates&gt;&lt;year&gt;1999&lt;/year&gt;&lt;pub-dates&gt;&lt;date&gt;September 01&lt;/date&gt;&lt;/pub-dates&gt;&lt;/dates&gt;&lt;isbn&gt;1433-2965&lt;/isbn&gt;&lt;label&gt;Legrand1999&lt;/label&gt;&lt;work-type&gt;journal article&lt;/work-type&gt;&lt;urls&gt;&lt;related-urls&gt;&lt;url&gt;https://doi.org/10.1007/s001980050225&lt;/url&gt;&lt;url&gt;https://link.springer.com/content/pdf/10.1007%2Fs001980050225.pdf&lt;/url&gt;&lt;/related-urls&gt;&lt;/urls&gt;&lt;electronic-resource-num&gt;10.1007/s001980050225&lt;/electronic-resource-num&gt;&lt;/record&gt;&lt;/Cite&gt;&lt;/EndNote&gt;</w:instrText>
      </w:r>
      <w:r w:rsidRPr="0030596E">
        <w:rPr>
          <w:rFonts w:eastAsia="Calibri Light"/>
          <w:sz w:val="24"/>
          <w:szCs w:val="24"/>
        </w:rPr>
        <w:fldChar w:fldCharType="separate"/>
      </w:r>
      <w:r w:rsidRPr="0030596E">
        <w:rPr>
          <w:rFonts w:eastAsia="Calibri Light"/>
          <w:noProof/>
          <w:sz w:val="24"/>
          <w:szCs w:val="24"/>
        </w:rPr>
        <w:t>(10)</w:t>
      </w:r>
      <w:r w:rsidRPr="0030596E">
        <w:rPr>
          <w:rFonts w:eastAsia="Calibri Light"/>
          <w:sz w:val="24"/>
          <w:szCs w:val="24"/>
        </w:rPr>
        <w:fldChar w:fldCharType="end"/>
      </w:r>
      <w:bookmarkEnd w:id="11"/>
      <w:r w:rsidRPr="0030596E">
        <w:rPr>
          <w:rFonts w:eastAsia="Calibri Light"/>
          <w:sz w:val="24"/>
          <w:szCs w:val="24"/>
        </w:rPr>
        <w:t xml:space="preserve">. </w:t>
      </w:r>
      <w:bookmarkStart w:id="12" w:name="_Hlk18858028"/>
      <w:r w:rsidRPr="0030596E">
        <w:rPr>
          <w:rFonts w:eastAsia="Calibri Light"/>
          <w:sz w:val="24"/>
          <w:szCs w:val="24"/>
        </w:rPr>
        <w:t>This could be attributed to the presence of spinal degenerative disease, spinal osteophytosis and calcification</w:t>
      </w:r>
      <w:bookmarkEnd w:id="12"/>
      <w:r w:rsidRPr="0030596E">
        <w:rPr>
          <w:rFonts w:eastAsia="Calibri Light"/>
          <w:sz w:val="24"/>
          <w:szCs w:val="24"/>
        </w:rPr>
        <w:t xml:space="preserve"> which may falsely elevate spinal aBMD and thus lessen the association between aBMD and VD </w:t>
      </w:r>
      <w:r w:rsidRPr="0030596E">
        <w:rPr>
          <w:rFonts w:eastAsia="Calibri Light"/>
          <w:sz w:val="24"/>
          <w:szCs w:val="24"/>
        </w:rPr>
        <w:fldChar w:fldCharType="begin">
          <w:fldData xml:space="preserve">PEVuZE5vdGU+PENpdGU+PEF1dGhvcj5Kb25lczwvQXV0aG9yPjxZZWFyPjE5OTU8L1llYXI+PFJl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</w:fldData>
        </w:fldChar>
      </w:r>
      <w:r w:rsidRPr="0030596E">
        <w:rPr>
          <w:rFonts w:eastAsia="Calibri Light"/>
          <w:sz w:val="24"/>
          <w:szCs w:val="24"/>
        </w:rPr>
        <w:instrText xml:space="preserve"> ADDIN EN.CITE </w:instrText>
      </w:r>
      <w:r w:rsidRPr="0030596E">
        <w:rPr>
          <w:rFonts w:eastAsia="Calibri Light"/>
          <w:sz w:val="24"/>
          <w:szCs w:val="24"/>
        </w:rPr>
        <w:fldChar w:fldCharType="begin">
          <w:fldData xml:space="preserve">PEVuZE5vdGU+PENpdGU+PEF1dGhvcj5Kb25lczwvQXV0aG9yPjxZZWFyPjE5OTU8L1llYXI+PFJl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</w:fldData>
        </w:fldChar>
      </w:r>
      <w:r w:rsidRPr="0030596E">
        <w:rPr>
          <w:rFonts w:eastAsia="Calibri Light"/>
          <w:sz w:val="24"/>
          <w:szCs w:val="24"/>
        </w:rPr>
        <w:instrText xml:space="preserve"> ADDIN EN.CITE.DATA </w:instrText>
      </w:r>
      <w:r w:rsidRPr="0030596E">
        <w:rPr>
          <w:rFonts w:eastAsia="Calibri Light"/>
          <w:sz w:val="24"/>
          <w:szCs w:val="24"/>
        </w:rPr>
      </w:r>
      <w:r w:rsidRPr="0030596E">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sidRPr="0030596E">
        <w:rPr>
          <w:rFonts w:eastAsia="Calibri Light"/>
          <w:noProof/>
          <w:sz w:val="24"/>
          <w:szCs w:val="24"/>
        </w:rPr>
        <w:t>(11, 12)</w:t>
      </w:r>
      <w:r w:rsidRPr="0030596E">
        <w:rPr>
          <w:rFonts w:eastAsia="Calibri Light"/>
          <w:sz w:val="24"/>
          <w:szCs w:val="24"/>
        </w:rPr>
        <w:fldChar w:fldCharType="end"/>
      </w:r>
      <w:r w:rsidRPr="0030596E">
        <w:rPr>
          <w:rFonts w:eastAsia="Calibri Light"/>
          <w:sz w:val="24"/>
          <w:szCs w:val="24"/>
        </w:rPr>
        <w:t xml:space="preserve">. </w:t>
      </w:r>
      <w:bookmarkStart w:id="13" w:name="_Hlk18849678"/>
      <w:r w:rsidRPr="0030596E">
        <w:rPr>
          <w:rFonts w:eastAsia="Calibri Light"/>
          <w:sz w:val="24"/>
          <w:szCs w:val="24"/>
        </w:rPr>
        <w:t xml:space="preserve">Of note, vertebral bone strength is determined by both bone mass, bone microarchitecture, and bone matrix properties </w:t>
      </w:r>
      <w:r w:rsidRPr="0030596E">
        <w:rPr>
          <w:rFonts w:eastAsia="Calibri Light"/>
          <w:sz w:val="24"/>
          <w:szCs w:val="24"/>
        </w:rPr>
        <w:fldChar w:fldCharType="begin"/>
      </w:r>
      <w:r w:rsidRPr="0030596E">
        <w:rPr>
          <w:rFonts w:eastAsia="Calibri Light"/>
          <w:sz w:val="24"/>
          <w:szCs w:val="24"/>
        </w:rPr>
        <w:instrText xml:space="preserve"> ADDIN EN.CITE &lt;EndNote&gt;&lt;Cite&gt;&lt;Author&gt;Seeman&lt;/Author&gt;&lt;Year&gt;2006&lt;/Year&gt;&lt;RecNum&gt;499&lt;/RecNum&gt;&lt;DisplayText&gt;(13)&lt;/DisplayText&gt;&lt;record&gt;&lt;rec-number&gt;499&lt;/rec-number&gt;&lt;foreign-keys&gt;&lt;key app="EN" db-id="fzfsve9wpwz5xsedv59vtefy2sdfaxdxvvwe" timestamp="1544495860"&gt;499&lt;/key&gt;&lt;/foreign-keys&gt;&lt;ref-type name="Journal Article"&gt;17&lt;/ref-type&gt;&lt;contributors&gt;&lt;authors&gt;&lt;author&gt;Seeman, Ego&lt;/author&gt;&lt;author&gt;Delmas, Pierre D&lt;/author&gt;&lt;/authors&gt;&lt;/contributors&gt;&lt;titles&gt;&lt;title&gt;Bone quality—the material and structural basis of bone strength and fragility&lt;/title&gt;&lt;secondary-title&gt;New England journal of medicine&lt;/secondary-title&gt;&lt;/titles&gt;&lt;periodical&gt;&lt;full-title&gt;New England Journal of Medicine&lt;/full-title&gt;&lt;/periodical&gt;&lt;pages&gt;2250-2261&lt;/pages&gt;&lt;volume&gt;354&lt;/volume&gt;&lt;number&gt;21&lt;/number&gt;&lt;dates&gt;&lt;year&gt;2006&lt;/year&gt;&lt;/dates&gt;&lt;isbn&gt;0028-4793&lt;/isbn&gt;&lt;urls&gt;&lt;related-urls&gt;&lt;url&gt;https://www.nejm.org/doi/pdf/10.1056/NEJMra053077&lt;/url&gt;&lt;/related-urls&gt;&lt;/urls&gt;&lt;/record&gt;&lt;/Cite&gt;&lt;/EndNote&gt;</w:instrText>
      </w:r>
      <w:r w:rsidRPr="0030596E">
        <w:rPr>
          <w:rFonts w:eastAsia="Calibri Light"/>
          <w:sz w:val="24"/>
          <w:szCs w:val="24"/>
        </w:rPr>
        <w:fldChar w:fldCharType="separate"/>
      </w:r>
      <w:r w:rsidRPr="0030596E">
        <w:rPr>
          <w:rFonts w:eastAsia="Calibri Light"/>
          <w:noProof/>
          <w:sz w:val="24"/>
          <w:szCs w:val="24"/>
        </w:rPr>
        <w:t>(13)</w:t>
      </w:r>
      <w:r w:rsidRPr="0030596E">
        <w:rPr>
          <w:rFonts w:eastAsia="Calibri Light"/>
          <w:sz w:val="24"/>
          <w:szCs w:val="24"/>
        </w:rPr>
        <w:fldChar w:fldCharType="end"/>
      </w:r>
      <w:r w:rsidRPr="0030596E">
        <w:rPr>
          <w:rFonts w:eastAsia="Calibri Light"/>
          <w:sz w:val="24"/>
          <w:szCs w:val="24"/>
        </w:rPr>
        <w:t xml:space="preserve">. </w:t>
      </w:r>
      <w:bookmarkStart w:id="14" w:name="_Hlk34214751"/>
      <w:r w:rsidRPr="0030596E">
        <w:rPr>
          <w:rFonts w:eastAsia="Calibri Light"/>
          <w:sz w:val="24"/>
          <w:szCs w:val="24"/>
        </w:rPr>
        <w:t>High-resolution peripheral quantitative computed tomography</w:t>
      </w:r>
      <w:bookmarkEnd w:id="14"/>
      <w:r w:rsidRPr="0030596E">
        <w:rPr>
          <w:rFonts w:eastAsia="Calibri Light"/>
          <w:sz w:val="24"/>
          <w:szCs w:val="24"/>
        </w:rPr>
        <w:t xml:space="preserve"> (HRpQCT) can provide more information about bone strength including cortical and trabecular bone microarchitecture and volumetric bone mineral density (vBMD), which have been shown to be associated with VD </w:t>
      </w:r>
      <w:bookmarkEnd w:id="13"/>
      <w:r w:rsidRPr="0030596E">
        <w:rPr>
          <w:rFonts w:eastAsia="Calibri Light"/>
          <w:sz w:val="24"/>
          <w:szCs w:val="24"/>
        </w:rPr>
        <w:fldChar w:fldCharType="begin"/>
      </w:r>
      <w:r w:rsidRPr="0030596E">
        <w:rPr>
          <w:rFonts w:eastAsia="Calibri Light"/>
          <w:sz w:val="24"/>
          <w:szCs w:val="24"/>
        </w:rPr>
        <w:instrText xml:space="preserve"> ADDIN EN.CITE &lt;EndNote&gt;&lt;Cite&gt;&lt;Author&gt;Sornay-Rendu&lt;/Author&gt;&lt;Year&gt;2009&lt;/Year&gt;&lt;RecNum&gt;612&lt;/RecNum&gt;&lt;DisplayText&gt;(14)&lt;/DisplayText&gt;&lt;record&gt;&lt;rec-number&gt;612&lt;/rec-number&gt;&lt;foreign-keys&gt;&lt;key app="EN" db-id="fzfsve9wpwz5xsedv59vtefy2sdfaxdxvvwe" timestamp="1563691207"&gt;612&lt;/key&gt;&lt;/foreign-keys&gt;&lt;ref-type name="Journal Article"&gt;17&lt;/ref-type&gt;&lt;contributors&gt;&lt;authors&gt;&lt;author&gt;Sornay-Rendu, Elisabeth&lt;/author&gt;&lt;author&gt;Cabrera-Bravo, Jose-Luis&lt;/author&gt;&lt;author&gt;Boutroy, Stéphanie&lt;/author&gt;&lt;author&gt;Munoz, Françoise&lt;/author&gt;&lt;author&gt;Delmas, Pierre D&lt;/author&gt;&lt;/authors&gt;&lt;/contributors&gt;&lt;titles&gt;&lt;title&gt;Severity of Vertebral Fractures Is Associated With Alterations of Cortical Architecture in Postmenopausal Women&lt;/title&gt;&lt;secondary-title&gt;Journal of Bone and Mineral Research&lt;/secondary-title&gt;&lt;/titles&gt;&lt;periodical&gt;&lt;full-title&gt;Journal of Bone and Mineral Research&lt;/full-title&gt;&lt;/periodical&gt;&lt;pages&gt;737-743&lt;/pages&gt;&lt;volume&gt;24&lt;/volume&gt;&lt;number&gt;4&lt;/number&gt;&lt;dates&gt;&lt;year&gt;2009&lt;/year&gt;&lt;/dates&gt;&lt;isbn&gt;0884-0431&lt;/isbn&gt;&lt;urls&gt;&lt;related-urls&gt;&lt;url&gt;https://onlinelibrary.wiley.com/doi/abs/10.1359/jbmr.081223&lt;/url&gt;&lt;url&gt;https://onlinelibrary.wiley.com/doi/pdf/10.1359/jbmr.081223&lt;/url&gt;&lt;/related-urls&gt;&lt;/urls&gt;&lt;electronic-resource-num&gt;10.1359/jbmr.081223&lt;/electronic-resource-num&gt;&lt;/record&gt;&lt;/Cite&gt;&lt;/EndNote&gt;</w:instrText>
      </w:r>
      <w:r w:rsidRPr="0030596E">
        <w:rPr>
          <w:rFonts w:eastAsia="Calibri Light"/>
          <w:sz w:val="24"/>
          <w:szCs w:val="24"/>
        </w:rPr>
        <w:fldChar w:fldCharType="separate"/>
      </w:r>
      <w:r w:rsidRPr="0030596E">
        <w:rPr>
          <w:rFonts w:eastAsia="Calibri Light"/>
          <w:noProof/>
          <w:sz w:val="24"/>
          <w:szCs w:val="24"/>
        </w:rPr>
        <w:t>(14)</w:t>
      </w:r>
      <w:r w:rsidRPr="0030596E">
        <w:rPr>
          <w:rFonts w:eastAsia="Calibri Light"/>
          <w:sz w:val="24"/>
          <w:szCs w:val="24"/>
        </w:rPr>
        <w:fldChar w:fldCharType="end"/>
      </w:r>
      <w:r w:rsidRPr="0030596E">
        <w:rPr>
          <w:rFonts w:eastAsia="Calibri Light"/>
          <w:sz w:val="24"/>
          <w:szCs w:val="24"/>
        </w:rPr>
        <w:t xml:space="preserve">. </w:t>
      </w:r>
      <w:bookmarkStart w:id="15" w:name="_Hlk18849701"/>
      <w:r w:rsidRPr="0030596E">
        <w:rPr>
          <w:rFonts w:eastAsia="Calibri Light"/>
          <w:sz w:val="24"/>
          <w:szCs w:val="24"/>
        </w:rPr>
        <w:t>Previous cross-sectional stud</w:t>
      </w:r>
      <w:r>
        <w:rPr>
          <w:rFonts w:eastAsia="Calibri Light"/>
          <w:sz w:val="24"/>
          <w:szCs w:val="24"/>
        </w:rPr>
        <w:t>y</w:t>
      </w:r>
      <w:r w:rsidRPr="0030596E">
        <w:rPr>
          <w:rFonts w:eastAsia="Calibri Light"/>
          <w:sz w:val="24"/>
          <w:szCs w:val="24"/>
        </w:rPr>
        <w:t xml:space="preserve"> ha</w:t>
      </w:r>
      <w:r>
        <w:rPr>
          <w:rFonts w:eastAsia="Calibri Light"/>
          <w:sz w:val="24"/>
          <w:szCs w:val="24"/>
        </w:rPr>
        <w:t>s</w:t>
      </w:r>
      <w:r w:rsidRPr="0030596E">
        <w:rPr>
          <w:rFonts w:eastAsia="Calibri Light"/>
          <w:sz w:val="24"/>
          <w:szCs w:val="24"/>
        </w:rPr>
        <w:t xml:space="preserve"> suggested that cortical and trabecular microarchitecture</w:t>
      </w:r>
      <w:bookmarkEnd w:id="15"/>
      <w:r w:rsidRPr="0030596E">
        <w:rPr>
          <w:rFonts w:eastAsia="Calibri Light"/>
          <w:sz w:val="24"/>
          <w:szCs w:val="24"/>
        </w:rPr>
        <w:t xml:space="preserve"> </w:t>
      </w:r>
      <w:bookmarkStart w:id="16" w:name="_Hlk18857473"/>
      <w:r w:rsidRPr="0030596E">
        <w:rPr>
          <w:rFonts w:eastAsia="Calibri Light"/>
          <w:sz w:val="24"/>
          <w:szCs w:val="24"/>
        </w:rPr>
        <w:t xml:space="preserve">are associated with VD </w:t>
      </w:r>
      <w:bookmarkEnd w:id="16"/>
      <w:r w:rsidRPr="0030596E">
        <w:rPr>
          <w:rFonts w:eastAsia="Calibri Light"/>
          <w:sz w:val="24"/>
          <w:szCs w:val="24"/>
        </w:rPr>
        <w:t xml:space="preserve">in postmenopausal women </w:t>
      </w:r>
      <w:r w:rsidRPr="0030596E">
        <w:rPr>
          <w:rFonts w:eastAsia="Calibri Light"/>
          <w:sz w:val="24"/>
          <w:szCs w:val="24"/>
        </w:rPr>
        <w:fldChar w:fldCharType="begin"/>
      </w:r>
      <w:r>
        <w:rPr>
          <w:rFonts w:eastAsia="Calibri Light"/>
          <w:sz w:val="24"/>
          <w:szCs w:val="24"/>
        </w:rPr>
        <w:instrText xml:space="preserve"> ADDIN EN.CITE &lt;EndNote&gt;&lt;Cite&gt;&lt;Author&gt;Melton III&lt;/Author&gt;&lt;Year&gt;2010&lt;/Year&gt;&lt;RecNum&gt;581&lt;/RecNum&gt;&lt;DisplayText&gt;(15)&lt;/DisplayText&gt;&lt;record&gt;&lt;rec-number&gt;581&lt;/rec-number&gt;&lt;foreign-keys&gt;&lt;key app="EN" db-id="fzfsve9wpwz5xsedv59vtefy2sdfaxdxvvwe" timestamp="1557449801"&gt;581&lt;/key&gt;&lt;/foreign-keys&gt;&lt;ref-type name="Journal Article"&gt;17&lt;/ref-type&gt;&lt;contributors&gt;&lt;authors&gt;&lt;author&gt;Melton III, L Joseph&lt;/author&gt;&lt;author&gt;Riggs, B Lawrence&lt;/author&gt;&lt;author&gt;Keaveny, Tony M&lt;/author&gt;&lt;author&gt;Achenbach, Sara J&lt;/author&gt;&lt;author&gt;Kopperdahl, David&lt;/author&gt;&lt;author&gt;Camp, Jon J&lt;/author&gt;&lt;author&gt;Rouleau, Peggy A&lt;/author&gt;&lt;author&gt;Amin, Shreyasee&lt;/author&gt;&lt;author&gt;Atkinson, Elizabeth J&lt;/author&gt;&lt;author&gt;Robb, Richard A&lt;/author&gt;&lt;author&gt;Therneau, Terry M&lt;/author&gt;&lt;author&gt;Khosla, Sundeep&lt;/author&gt;&lt;/authors&gt;&lt;/contributors&gt;&lt;titles&gt;&lt;title&gt;Relation of vertebral deformities to bone density, structure, and strength&lt;/title&gt;&lt;secondary-title&gt;Journal of Bone and Mineral Research&lt;/secondary-title&gt;&lt;/titles&gt;&lt;periodical&gt;&lt;full-title&gt;Journal of Bone and Mineral Research&lt;/full-title&gt;&lt;/periodical&gt;&lt;pages&gt;1922-1930&lt;/pages&gt;&lt;volume&gt;25&lt;/volume&gt;&lt;number&gt;9&lt;/number&gt;&lt;dates&gt;&lt;year&gt;2010&lt;/year&gt;&lt;/dates&gt;&lt;isbn&gt;0884-0431&lt;/isbn&gt;&lt;urls&gt;&lt;related-urls&gt;&lt;url&gt;https://onlinelibrary.wiley.com/doi/abs/10.1002/jbmr.150&lt;/url&gt;&lt;url&gt;https://onlinelibrary.wiley.com/doi/pdf/10.1002/jbmr.150&lt;/url&gt;&lt;/related-urls&gt;&lt;/urls&gt;&lt;electronic-resource-num&gt;10.1002/jbmr.150&lt;/electronic-resource-num&gt;&lt;/record&gt;&lt;/Cite&gt;&lt;/EndNote&gt;</w:instrText>
      </w:r>
      <w:r w:rsidRPr="0030596E">
        <w:rPr>
          <w:rFonts w:eastAsia="Calibri Light"/>
          <w:sz w:val="24"/>
          <w:szCs w:val="24"/>
        </w:rPr>
        <w:fldChar w:fldCharType="separate"/>
      </w:r>
      <w:r>
        <w:rPr>
          <w:rFonts w:eastAsia="Calibri Light"/>
          <w:noProof/>
          <w:sz w:val="24"/>
          <w:szCs w:val="24"/>
        </w:rPr>
        <w:t>(15)</w:t>
      </w:r>
      <w:r w:rsidRPr="0030596E">
        <w:rPr>
          <w:rFonts w:eastAsia="Calibri Light"/>
          <w:sz w:val="24"/>
          <w:szCs w:val="24"/>
        </w:rPr>
        <w:fldChar w:fldCharType="end"/>
      </w:r>
      <w:r w:rsidRPr="0030596E">
        <w:rPr>
          <w:rFonts w:eastAsia="Calibri Light"/>
          <w:sz w:val="24"/>
          <w:szCs w:val="24"/>
        </w:rPr>
        <w:t xml:space="preserve">. A large </w:t>
      </w:r>
      <w:r w:rsidRPr="0030596E">
        <w:rPr>
          <w:rFonts w:eastAsia="Calibri Light"/>
          <w:sz w:val="24"/>
          <w:szCs w:val="24"/>
        </w:rPr>
        <w:lastRenderedPageBreak/>
        <w:t xml:space="preserve">international cohort study indicated that bone microarchitecture could improve the prediction of major osteoporotic fractures independent of aBMD </w:t>
      </w:r>
      <w:r w:rsidRPr="0030596E">
        <w:rPr>
          <w:rFonts w:eastAsia="Calibri Light"/>
          <w:sz w:val="24"/>
          <w:szCs w:val="24"/>
        </w:rPr>
        <w:fldChar w:fldCharType="begin">
          <w:fldData xml:space="preserve">PEVuZE5vdGU+PENpdGU+PEF1dGhvcj5TYW1lbHNvbjwvQXV0aG9yPjxZZWFyPjIwMTk8L1llYXI+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</w:fldData>
        </w:fldChar>
      </w:r>
      <w:r>
        <w:rPr>
          <w:rFonts w:eastAsia="Calibri Light"/>
          <w:sz w:val="24"/>
          <w:szCs w:val="24"/>
        </w:rPr>
        <w:instrText xml:space="preserve"> ADDIN EN.CITE </w:instrText>
      </w:r>
      <w:r>
        <w:rPr>
          <w:rFonts w:eastAsia="Calibri Light"/>
          <w:sz w:val="24"/>
          <w:szCs w:val="24"/>
        </w:rPr>
        <w:fldChar w:fldCharType="begin">
          <w:fldData xml:space="preserve">PEVuZE5vdGU+PENpdGU+PEF1dGhvcj5TYW1lbHNvbjwvQXV0aG9yPjxZZWFyPjIwMTk8L1llYXI+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</w:fldData>
        </w:fldChar>
      </w:r>
      <w:r>
        <w:rPr>
          <w:rFonts w:eastAsia="Calibri Light"/>
          <w:sz w:val="24"/>
          <w:szCs w:val="24"/>
        </w:rPr>
        <w:instrText xml:space="preserve"> ADDIN EN.CITE.DATA </w:instrText>
      </w:r>
      <w:r>
        <w:rPr>
          <w:rFonts w:eastAsia="Calibri Light"/>
          <w:sz w:val="24"/>
          <w:szCs w:val="24"/>
        </w:rPr>
      </w:r>
      <w:r>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Pr>
          <w:rFonts w:eastAsia="Calibri Light"/>
          <w:noProof/>
          <w:sz w:val="24"/>
          <w:szCs w:val="24"/>
        </w:rPr>
        <w:t>(16)</w:t>
      </w:r>
      <w:r w:rsidRPr="0030596E">
        <w:rPr>
          <w:rFonts w:eastAsia="Calibri Light"/>
          <w:sz w:val="24"/>
          <w:szCs w:val="24"/>
        </w:rPr>
        <w:fldChar w:fldCharType="end"/>
      </w:r>
      <w:r w:rsidRPr="0030596E">
        <w:rPr>
          <w:rFonts w:eastAsia="Calibri Light"/>
          <w:sz w:val="24"/>
          <w:szCs w:val="24"/>
        </w:rPr>
        <w:t xml:space="preserve">, but did not have data for spine fractures. </w:t>
      </w:r>
      <w:bookmarkStart w:id="17" w:name="_Hlk18850567"/>
      <w:r w:rsidRPr="0030596E">
        <w:rPr>
          <w:rFonts w:eastAsia="Calibri Light"/>
          <w:sz w:val="24"/>
          <w:szCs w:val="24"/>
        </w:rPr>
        <w:t xml:space="preserve">In addition, it is unclear whether vBMD is comparable or superior to aBMD in discriminating vertebrae with and without VD, or whether their combination adds more information as has been reported for DXA and heel ultrasound </w:t>
      </w:r>
      <w:r w:rsidRPr="0030596E">
        <w:rPr>
          <w:rFonts w:eastAsia="Calibri Light"/>
          <w:sz w:val="24"/>
          <w:szCs w:val="24"/>
        </w:rPr>
        <w:fldChar w:fldCharType="begin"/>
      </w:r>
      <w:r>
        <w:rPr>
          <w:rFonts w:eastAsia="Calibri Light"/>
          <w:sz w:val="24"/>
          <w:szCs w:val="24"/>
        </w:rPr>
        <w:instrText xml:space="preserve"> ADDIN EN.CITE &lt;EndNote&gt;&lt;Cite&gt;&lt;Author&gt;Hans&lt;/Author&gt;&lt;Year&gt;2008&lt;/Year&gt;&lt;RecNum&gt;647&lt;/RecNum&gt;&lt;DisplayText&gt;(17)&lt;/DisplayText&gt;&lt;record&gt;&lt;rec-number&gt;647&lt;/rec-number&gt;&lt;foreign-keys&gt;&lt;key app="EN" db-id="fzfsve9wpwz5xsedv59vtefy2sdfaxdxvvwe" timestamp="1569737426"&gt;647&lt;/key&gt;&lt;/foreign-keys&gt;&lt;ref-type name="Journal Article"&gt;17&lt;/ref-type&gt;&lt;contributors&gt;&lt;authors&gt;&lt;author&gt;Hans, Didier&lt;/author&gt;&lt;author&gt;Durosier, Claire&lt;/author&gt;&lt;author&gt;Kanis, John A&lt;/author&gt;&lt;author&gt;Johansson, Helena&lt;/author&gt;&lt;author&gt;Schott-Pethelaz, Anne-Marie&lt;/author&gt;&lt;author&gt;Krieg, Marc-Antoine&lt;/author&gt;&lt;/authors&gt;&lt;/contributors&gt;&lt;titles&gt;&lt;title&gt;Assessment of the 10-Year Probability of Osteoporotic Hip Fracture Combining Clinical Risk Factors and Heel Bone Ultrasound: The EPISEM Prospective Cohort of 12,958 Elderly Women&lt;/title&gt;&lt;secondary-title&gt;Journal of Bone and Mineral Research&lt;/secondary-title&gt;&lt;/titles&gt;&lt;periodical&gt;&lt;full-title&gt;Journal of Bone and Mineral Research&lt;/full-title&gt;&lt;/periodical&gt;&lt;pages&gt;1045-1051&lt;/pages&gt;&lt;volume&gt;23&lt;/volume&gt;&lt;number&gt;7&lt;/number&gt;&lt;dates&gt;&lt;year&gt;2008&lt;/year&gt;&lt;/dates&gt;&lt;isbn&gt;0884-0431&lt;/isbn&gt;&lt;urls&gt;&lt;related-urls&gt;&lt;url&gt;https://asbmr.onlinelibrary.wiley.com/doi/abs/10.1359/jbmr.080229&lt;/url&gt;&lt;url&gt;https://asbmr.onlinelibrary.wiley.com/doi/full/10.1359/jbmr.080229&lt;/url&gt;&lt;/related-urls&gt;&lt;/urls&gt;&lt;electronic-resource-num&gt;10.1359/jbmr.080229&lt;/electronic-resource-num&gt;&lt;/record&gt;&lt;/Cite&gt;&lt;/EndNote&gt;</w:instrText>
      </w:r>
      <w:r w:rsidRPr="0030596E">
        <w:rPr>
          <w:rFonts w:eastAsia="Calibri Light"/>
          <w:sz w:val="24"/>
          <w:szCs w:val="24"/>
        </w:rPr>
        <w:fldChar w:fldCharType="separate"/>
      </w:r>
      <w:r>
        <w:rPr>
          <w:rFonts w:eastAsia="Calibri Light"/>
          <w:noProof/>
          <w:sz w:val="24"/>
          <w:szCs w:val="24"/>
        </w:rPr>
        <w:t>(17)</w:t>
      </w:r>
      <w:r w:rsidRPr="0030596E">
        <w:rPr>
          <w:rFonts w:eastAsia="Calibri Light"/>
          <w:sz w:val="24"/>
          <w:szCs w:val="24"/>
        </w:rPr>
        <w:fldChar w:fldCharType="end"/>
      </w:r>
      <w:r w:rsidRPr="0030596E">
        <w:rPr>
          <w:rFonts w:eastAsia="Calibri Light"/>
          <w:sz w:val="24"/>
          <w:szCs w:val="24"/>
        </w:rPr>
        <w:t xml:space="preserve">. </w:t>
      </w:r>
      <w:bookmarkStart w:id="18" w:name="_Hlk18850631"/>
      <w:bookmarkEnd w:id="17"/>
    </w:p>
    <w:p w14:paraId="45F0C19F" w14:textId="77777777" w:rsidR="00E239ED" w:rsidRPr="0030596E" w:rsidRDefault="00E239ED" w:rsidP="00E239ED">
      <w:pPr>
        <w:pStyle w:val="Body"/>
        <w:spacing w:line="480" w:lineRule="auto"/>
        <w:rPr>
          <w:rFonts w:eastAsia="Calibri Light"/>
          <w:sz w:val="24"/>
          <w:szCs w:val="24"/>
        </w:rPr>
      </w:pPr>
      <w:bookmarkStart w:id="19" w:name="_Hlk18854154"/>
      <w:r w:rsidRPr="0030596E">
        <w:rPr>
          <w:rFonts w:eastAsia="Calibri Light"/>
          <w:sz w:val="24"/>
          <w:szCs w:val="24"/>
        </w:rPr>
        <w:t>Therefore, we used data from Tasmania Older Adult Cohort Study (TasOAC) to describe whether bone microarchitecture measures alone or in combination with aBMD improves the discrimination of VD in adults.</w:t>
      </w:r>
    </w:p>
    <w:p w14:paraId="4040C3EF" w14:textId="77777777" w:rsidR="00E239ED" w:rsidRPr="0030596E" w:rsidRDefault="00E239ED" w:rsidP="00E239ED">
      <w:pPr>
        <w:pStyle w:val="Body"/>
        <w:spacing w:line="480" w:lineRule="auto"/>
        <w:rPr>
          <w:rFonts w:eastAsia="Calibri Light"/>
          <w:sz w:val="24"/>
          <w:szCs w:val="24"/>
        </w:rPr>
      </w:pPr>
    </w:p>
    <w:p w14:paraId="0FA97321"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t>Material and Methods</w:t>
      </w:r>
    </w:p>
    <w:p w14:paraId="72B28184" w14:textId="77777777" w:rsidR="00E239ED" w:rsidRPr="0030596E" w:rsidRDefault="00E239ED" w:rsidP="00E239ED">
      <w:pPr>
        <w:pStyle w:val="Body"/>
        <w:spacing w:line="480" w:lineRule="auto"/>
        <w:rPr>
          <w:rFonts w:eastAsia="Calibri Light"/>
          <w:b/>
          <w:bCs/>
          <w:sz w:val="24"/>
          <w:szCs w:val="24"/>
        </w:rPr>
      </w:pPr>
      <w:r w:rsidRPr="00F42B62">
        <w:rPr>
          <w:rFonts w:eastAsia="Calibri Light"/>
          <w:b/>
          <w:bCs/>
          <w:sz w:val="24"/>
          <w:szCs w:val="24"/>
          <w:lang w:val="en-AU"/>
        </w:rPr>
        <w:t>Participants</w:t>
      </w:r>
    </w:p>
    <w:p w14:paraId="451F9E90"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The TasOAC study is a prospective, population-based cohort study, for which adults aged between 50 and 79 years in 2002 were selected from the electoral roll in Southern Tasmania (population 229,000) using sex-stratified random sampling </w:t>
      </w:r>
      <w:r w:rsidRPr="00F42B62">
        <w:rPr>
          <w:rFonts w:eastAsia="Calibri Light"/>
          <w:sz w:val="24"/>
          <w:szCs w:val="24"/>
          <w:u w:val="single"/>
        </w:rPr>
        <w:fldChar w:fldCharType="begin"/>
      </w:r>
      <w:r>
        <w:rPr>
          <w:rFonts w:eastAsia="Calibri Light"/>
          <w:sz w:val="24"/>
          <w:szCs w:val="24"/>
          <w:u w:val="single"/>
        </w:rPr>
        <w:instrText xml:space="preserve"> ADDIN EN.CITE &lt;EndNote&gt;&lt;Cite&gt;&lt;Author&gt;Laslett&lt;/Author&gt;&lt;Year&gt;2012&lt;/Year&gt;&lt;RecNum&gt;561&lt;/RecNum&gt;&lt;DisplayText&gt;(18)&lt;/DisplayText&gt;&lt;record&gt;&lt;rec-number&gt;561&lt;/rec-number&gt;&lt;foreign-keys&gt;&lt;key app="EN" db-id="fzfsve9wpwz5xsedv59vtefy2sdfaxdxvvwe" timestamp="1557030381"&gt;561&lt;/key&gt;&lt;/foreign-keys&gt;&lt;ref-type name="Journal Article"&gt;17&lt;/ref-type&gt;&lt;contributors&gt;&lt;authors&gt;&lt;author&gt;Laslett, L. L.&lt;/author&gt;&lt;author&gt;Just nee Foley, S. J.&lt;/author&gt;&lt;author&gt;Quinn, S. J.&lt;/author&gt;&lt;author&gt;Winzenberg, T. M.&lt;/author&gt;&lt;author&gt;Jones, G.&lt;/author&gt;&lt;/authors&gt;&lt;/contributors&gt;&lt;titles&gt;&lt;title&gt;Excess body fat is associated with higher risk of vertebral deformities in older women but not in men: a cross-sectional study&lt;/title&gt;&lt;secondary-title&gt;Osteoporosis International&lt;/secondary-title&gt;&lt;/titles&gt;&lt;periodical&gt;&lt;full-title&gt;Osteoporosis International&lt;/full-title&gt;&lt;/periodical&gt;&lt;pages&gt;67-74&lt;/pages&gt;&lt;volume&gt;23&lt;/volume&gt;&lt;number&gt;1&lt;/number&gt;&lt;dates&gt;&lt;year&gt;2012&lt;/year&gt;&lt;pub-dates&gt;&lt;date&gt;January 01&lt;/date&gt;&lt;/pub-dates&gt;&lt;/dates&gt;&lt;isbn&gt;1433-2965&lt;/isbn&gt;&lt;label&gt;Laslett2012&lt;/label&gt;&lt;work-type&gt;journal article&lt;/work-type&gt;&lt;urls&gt;&lt;related-urls&gt;&lt;url&gt;https://doi.org/10.1007/s00198-011-1741-8&lt;/url&gt;&lt;url&gt;https://link.springer.com/content/pdf/10.1007%2Fs00198-011-1741-8.pdf&lt;/url&gt;&lt;/related-urls&gt;&lt;/urls&gt;&lt;electronic-resource-num&gt;10.1007/s00198-011-1741-8&lt;/electronic-resource-num&gt;&lt;/record&gt;&lt;/Cite&gt;&lt;/EndNote&gt;</w:instrText>
      </w:r>
      <w:r w:rsidRPr="00F42B62">
        <w:rPr>
          <w:rFonts w:eastAsia="Calibri Light"/>
          <w:sz w:val="24"/>
          <w:szCs w:val="24"/>
          <w:u w:val="single"/>
        </w:rPr>
        <w:fldChar w:fldCharType="separate"/>
      </w:r>
      <w:r>
        <w:rPr>
          <w:rFonts w:eastAsia="Calibri Light"/>
          <w:noProof/>
          <w:sz w:val="24"/>
          <w:szCs w:val="24"/>
          <w:u w:val="single"/>
        </w:rPr>
        <w:t>(18)</w:t>
      </w:r>
      <w:r w:rsidRPr="00F42B62">
        <w:rPr>
          <w:rFonts w:eastAsia="Calibri Light"/>
          <w:sz w:val="24"/>
          <w:szCs w:val="24"/>
          <w:u w:val="single"/>
        </w:rPr>
        <w:fldChar w:fldCharType="end"/>
      </w:r>
      <w:r w:rsidRPr="00F42B62">
        <w:rPr>
          <w:rFonts w:eastAsia="Calibri Light"/>
          <w:sz w:val="24"/>
          <w:szCs w:val="24"/>
          <w:u w:val="single"/>
        </w:rPr>
        <w:t>.</w:t>
      </w:r>
      <w:r w:rsidRPr="0030596E">
        <w:rPr>
          <w:rFonts w:eastAsia="Calibri Light"/>
          <w:sz w:val="24"/>
          <w:szCs w:val="24"/>
        </w:rPr>
        <w:t xml:space="preserve"> </w:t>
      </w:r>
      <w:r w:rsidRPr="009D06EA">
        <w:rPr>
          <w:rFonts w:eastAsia="Calibri Light"/>
          <w:sz w:val="24"/>
          <w:szCs w:val="24"/>
          <w:u w:val="single"/>
        </w:rPr>
        <w:t>The study population was 98% white or of Caucasian ancestry.</w:t>
      </w:r>
      <w:r w:rsidRPr="0030596E">
        <w:rPr>
          <w:rFonts w:eastAsia="Calibri Light"/>
          <w:sz w:val="24"/>
          <w:szCs w:val="24"/>
        </w:rPr>
        <w:t xml:space="preserve"> </w:t>
      </w:r>
      <w:bookmarkStart w:id="20" w:name="_Hlk38460096"/>
      <w:r w:rsidRPr="00F42B62">
        <w:rPr>
          <w:rFonts w:eastAsia="Calibri Light"/>
          <w:sz w:val="24"/>
          <w:szCs w:val="24"/>
          <w:u w:val="single"/>
        </w:rPr>
        <w:t>A flow-chart of study participants is given in Figure 1.</w:t>
      </w:r>
      <w:r w:rsidRPr="0030596E">
        <w:rPr>
          <w:rFonts w:eastAsia="Calibri Light"/>
          <w:sz w:val="24"/>
          <w:szCs w:val="24"/>
        </w:rPr>
        <w:t xml:space="preserve"> </w:t>
      </w:r>
      <w:bookmarkEnd w:id="20"/>
      <w:r w:rsidRPr="0030596E">
        <w:rPr>
          <w:rFonts w:eastAsia="Calibri Light"/>
          <w:sz w:val="24"/>
          <w:szCs w:val="24"/>
        </w:rPr>
        <w:t xml:space="preserve">The overall response rate was 57%. Participants were excluded if they were institutionalized or had contraindications to magnetic resonance imaging (MRI). Baseline data (phase 1) were collected between February 2002 and September 2004 in 1099 participants. The latest follow-up was conducted among 567 participants between 2013 and 2014 (phase 4). The current study consisted of a convenience consecutive sample of 196 participants who had useable VD quantification, aBMD measurements and bone microarchitecture parameters measured at phase 4. </w:t>
      </w:r>
      <w:bookmarkStart w:id="21" w:name="_Hlk36748076"/>
      <w:r w:rsidRPr="00F42B62">
        <w:rPr>
          <w:rFonts w:eastAsia="Calibri Light"/>
          <w:sz w:val="24"/>
          <w:szCs w:val="24"/>
          <w:u w:val="single"/>
        </w:rPr>
        <w:t>The study conducted in this manuscript is in compliance with the</w:t>
      </w:r>
      <w:r w:rsidRPr="0030596E">
        <w:rPr>
          <w:rFonts w:eastAsia="Calibri Light"/>
          <w:sz w:val="24"/>
          <w:szCs w:val="24"/>
        </w:rPr>
        <w:t xml:space="preserve"> </w:t>
      </w:r>
      <w:r w:rsidRPr="00F42B62">
        <w:rPr>
          <w:rFonts w:eastAsia="Calibri Light"/>
          <w:sz w:val="24"/>
          <w:szCs w:val="24"/>
          <w:u w:val="single"/>
        </w:rPr>
        <w:lastRenderedPageBreak/>
        <w:t>Helsinki Declaration and was approved by the Southern Tasmanian Health and Medical Human Research Ethics Committee, and written informed consent was obtained from all participants</w:t>
      </w:r>
      <w:bookmarkStart w:id="22" w:name="_Hlk35950850"/>
      <w:r w:rsidRPr="00F42B62">
        <w:rPr>
          <w:rFonts w:eastAsia="Calibri Light"/>
          <w:sz w:val="24"/>
          <w:szCs w:val="24"/>
          <w:u w:val="single"/>
        </w:rPr>
        <w:t>.</w:t>
      </w:r>
      <w:r w:rsidRPr="0030596E">
        <w:rPr>
          <w:rFonts w:eastAsia="Calibri Light"/>
          <w:noProof/>
          <w:sz w:val="24"/>
          <w:szCs w:val="24"/>
        </w:rPr>
        <w:drawing>
          <wp:inline distT="0" distB="0" distL="0" distR="0" wp14:anchorId="2FAB7D64" wp14:editId="60F62FF4">
            <wp:extent cx="5309870" cy="466407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9870" cy="4664075"/>
                    </a:xfrm>
                    <a:prstGeom prst="rect">
                      <a:avLst/>
                    </a:prstGeom>
                    <a:noFill/>
                  </pic:spPr>
                </pic:pic>
              </a:graphicData>
            </a:graphic>
          </wp:inline>
        </w:drawing>
      </w:r>
    </w:p>
    <w:p w14:paraId="6912CCA8" w14:textId="77777777" w:rsidR="00E239ED" w:rsidRPr="009D06EA" w:rsidRDefault="00E239ED" w:rsidP="00E239ED">
      <w:pPr>
        <w:pStyle w:val="Body"/>
        <w:spacing w:line="480" w:lineRule="auto"/>
        <w:rPr>
          <w:rFonts w:eastAsia="Calibri Light"/>
          <w:sz w:val="24"/>
          <w:szCs w:val="24"/>
          <w:u w:val="single"/>
        </w:rPr>
      </w:pPr>
      <w:r w:rsidRPr="009D06EA">
        <w:rPr>
          <w:rFonts w:eastAsia="Calibri Light"/>
          <w:b/>
          <w:bCs/>
          <w:sz w:val="24"/>
          <w:szCs w:val="24"/>
          <w:u w:val="single"/>
        </w:rPr>
        <w:t>Figure 1</w:t>
      </w:r>
      <w:r w:rsidRPr="009D06EA">
        <w:rPr>
          <w:rFonts w:eastAsia="Calibri Light"/>
          <w:sz w:val="24"/>
          <w:szCs w:val="24"/>
          <w:u w:val="single"/>
        </w:rPr>
        <w:t>. Flow-chart of study participants</w:t>
      </w:r>
    </w:p>
    <w:bookmarkEnd w:id="21"/>
    <w:bookmarkEnd w:id="22"/>
    <w:p w14:paraId="11423AC7"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t>Vertebral deformity quantification and areal bone mineral density (aBMD)</w:t>
      </w:r>
    </w:p>
    <w:p w14:paraId="34D58D6E"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Lateral views of </w:t>
      </w:r>
      <w:bookmarkStart w:id="23" w:name="_Hlk36047033"/>
      <w:r w:rsidRPr="0030596E">
        <w:rPr>
          <w:rFonts w:eastAsia="Calibri Light"/>
          <w:sz w:val="24"/>
          <w:szCs w:val="24"/>
        </w:rPr>
        <w:t xml:space="preserve">the thoracic (T) and lumbar spine (L) </w:t>
      </w:r>
      <w:bookmarkEnd w:id="23"/>
      <w:r w:rsidRPr="0030596E">
        <w:rPr>
          <w:rFonts w:eastAsia="Calibri Light"/>
          <w:sz w:val="24"/>
          <w:szCs w:val="24"/>
        </w:rPr>
        <w:t>were taken from DXA (</w:t>
      </w:r>
      <w:bookmarkStart w:id="24" w:name="_Hlk37931716"/>
      <w:r w:rsidRPr="0030596E">
        <w:rPr>
          <w:rFonts w:eastAsia="Calibri Light"/>
          <w:sz w:val="24"/>
          <w:szCs w:val="24"/>
        </w:rPr>
        <w:t>Discovery W, Hologic, Bedford MA, USA</w:t>
      </w:r>
      <w:bookmarkEnd w:id="24"/>
      <w:r w:rsidRPr="0030596E">
        <w:rPr>
          <w:rFonts w:eastAsia="Calibri Light"/>
          <w:sz w:val="24"/>
          <w:szCs w:val="24"/>
        </w:rPr>
        <w:t xml:space="preserve">). </w:t>
      </w:r>
      <w:bookmarkStart w:id="25" w:name="_Hlk25325528"/>
      <w:r w:rsidRPr="0030596E">
        <w:rPr>
          <w:rFonts w:eastAsia="Calibri Light"/>
          <w:sz w:val="24"/>
          <w:szCs w:val="24"/>
          <w:lang w:val="en-AU"/>
        </w:rPr>
        <w:t>Two</w:t>
      </w:r>
      <w:r w:rsidRPr="0030596E">
        <w:rPr>
          <w:rFonts w:eastAsia="Calibri Light"/>
          <w:sz w:val="24"/>
          <w:szCs w:val="24"/>
        </w:rPr>
        <w:t xml:space="preserve"> </w:t>
      </w:r>
      <w:r w:rsidRPr="00F42B62">
        <w:rPr>
          <w:rFonts w:eastAsia="Calibri Light"/>
          <w:sz w:val="24"/>
          <w:szCs w:val="24"/>
          <w:u w:val="single"/>
        </w:rPr>
        <w:t xml:space="preserve">readers </w:t>
      </w:r>
      <w:r w:rsidRPr="0030596E">
        <w:rPr>
          <w:rFonts w:eastAsia="Calibri Light"/>
          <w:sz w:val="24"/>
          <w:szCs w:val="24"/>
        </w:rPr>
        <w:t xml:space="preserve">assessed the vertebral DXA scans. </w:t>
      </w:r>
      <w:r w:rsidRPr="00F42B62">
        <w:rPr>
          <w:rFonts w:eastAsia="Calibri Light"/>
          <w:sz w:val="24"/>
          <w:szCs w:val="24"/>
          <w:u w:val="single"/>
        </w:rPr>
        <w:t>The reader assessed all vertebral scan readings independently and was blinded to participants’ data.</w:t>
      </w:r>
      <w:r w:rsidRPr="0030596E">
        <w:rPr>
          <w:rFonts w:eastAsia="Calibri Light"/>
          <w:sz w:val="24"/>
          <w:szCs w:val="24"/>
        </w:rPr>
        <w:t xml:space="preserve"> </w:t>
      </w:r>
      <w:r w:rsidRPr="00F42B62">
        <w:rPr>
          <w:rFonts w:eastAsia="Calibri Light"/>
          <w:sz w:val="24"/>
          <w:szCs w:val="24"/>
          <w:u w:val="single"/>
        </w:rPr>
        <w:t xml:space="preserve">Each vertebral scan was assessed by only one </w:t>
      </w:r>
      <w:r>
        <w:rPr>
          <w:rFonts w:eastAsia="Calibri Light"/>
          <w:sz w:val="24"/>
          <w:szCs w:val="24"/>
          <w:u w:val="single"/>
        </w:rPr>
        <w:t>reader</w:t>
      </w:r>
      <w:r w:rsidRPr="00F42B62">
        <w:rPr>
          <w:rFonts w:eastAsia="Calibri Light"/>
          <w:sz w:val="24"/>
          <w:szCs w:val="24"/>
          <w:u w:val="single"/>
        </w:rPr>
        <w:t>, who has a good reassessment accuracy.</w:t>
      </w:r>
      <w:r w:rsidRPr="0030596E">
        <w:rPr>
          <w:rFonts w:eastAsia="Calibri Light"/>
          <w:sz w:val="24"/>
          <w:szCs w:val="24"/>
        </w:rPr>
        <w:t xml:space="preserve"> Quantitative vertebral morphometry was performed using the Hologic APEX </w:t>
      </w:r>
      <w:r w:rsidRPr="0030596E">
        <w:rPr>
          <w:rFonts w:eastAsia="Calibri Light"/>
          <w:sz w:val="24"/>
          <w:szCs w:val="24"/>
        </w:rPr>
        <w:lastRenderedPageBreak/>
        <w:t xml:space="preserve">software version 4.0.2. </w:t>
      </w:r>
      <w:bookmarkEnd w:id="25"/>
      <w:r w:rsidRPr="0030596E">
        <w:rPr>
          <w:rFonts w:eastAsia="Calibri Light"/>
          <w:sz w:val="24"/>
          <w:szCs w:val="24"/>
        </w:rPr>
        <w:t>This was done by placing markers on all four corners of the vertebrae and two in the middle of each vertebral endplate (Figure 2). These markers were stored as co-ordinates which were used to obtain as anterior (Ha), middle (Hm), and posterior (Hp) height for each vertebral body from T4-L4. We assessed anterior wedging (Ha/Hp), which is the most common type of VD.</w:t>
      </w:r>
      <w:bookmarkEnd w:id="18"/>
      <w:bookmarkEnd w:id="19"/>
      <w:r w:rsidRPr="0030596E">
        <w:rPr>
          <w:rFonts w:eastAsia="Calibri Light"/>
          <w:sz w:val="24"/>
          <w:szCs w:val="24"/>
        </w:rPr>
        <w:t xml:space="preserve"> </w:t>
      </w:r>
      <w:bookmarkStart w:id="26" w:name="_Hlk20747589"/>
      <w:r w:rsidRPr="0030596E">
        <w:rPr>
          <w:rFonts w:eastAsia="Calibri Light"/>
          <w:sz w:val="24"/>
          <w:szCs w:val="24"/>
        </w:rPr>
        <w:t>We defined deformity in three ways: either a 3-SD or 4-SD reduction of anterior to posterior height (Ha/Hp) ratio in comparison with sex-matched normal values, or a decrease of more than 25% in the</w:t>
      </w:r>
      <w:bookmarkEnd w:id="26"/>
      <w:r w:rsidRPr="0030596E">
        <w:rPr>
          <w:rFonts w:eastAsia="Calibri Light"/>
          <w:sz w:val="24"/>
          <w:szCs w:val="24"/>
        </w:rPr>
        <w:t xml:space="preserve"> </w:t>
      </w:r>
      <w:bookmarkStart w:id="27" w:name="_Hlk20753621"/>
      <w:r w:rsidRPr="0030596E">
        <w:rPr>
          <w:rFonts w:eastAsia="Calibri Light"/>
          <w:sz w:val="24"/>
          <w:szCs w:val="24"/>
        </w:rPr>
        <w:t>Ha/Hp</w:t>
      </w:r>
      <w:bookmarkEnd w:id="27"/>
      <w:r w:rsidRPr="0030596E">
        <w:rPr>
          <w:rFonts w:eastAsia="Calibri Light"/>
          <w:sz w:val="24"/>
          <w:szCs w:val="24"/>
        </w:rPr>
        <w:t xml:space="preserve">. </w:t>
      </w:r>
      <w:r w:rsidRPr="00F42B62">
        <w:rPr>
          <w:rFonts w:eastAsia="Calibri Light"/>
          <w:sz w:val="24"/>
          <w:szCs w:val="24"/>
          <w:u w:val="single"/>
        </w:rPr>
        <w:t>AS performed baseline data evaluation of samples</w:t>
      </w:r>
      <w:r w:rsidRPr="0030596E">
        <w:rPr>
          <w:rFonts w:eastAsia="Calibri Light"/>
          <w:sz w:val="24"/>
          <w:szCs w:val="24"/>
        </w:rPr>
        <w:t xml:space="preserve">. Normal values were derived as mean (SD) of TasOAC baseline data from 328 women (mean age 61.3 years) and 245 men (mean age 62.3 years), who were considered free of deformity (Ha/Hp &gt; 0.8). </w:t>
      </w:r>
    </w:p>
    <w:p w14:paraId="7F9F8415" w14:textId="77777777" w:rsidR="00E239ED" w:rsidRPr="0030596E" w:rsidRDefault="00E239ED" w:rsidP="00E239ED">
      <w:pPr>
        <w:pStyle w:val="Body"/>
        <w:spacing w:line="480" w:lineRule="auto"/>
        <w:rPr>
          <w:rFonts w:eastAsia="Calibri Light"/>
          <w:color w:val="ED7D31" w:themeColor="accent2"/>
          <w:sz w:val="24"/>
          <w:szCs w:val="24"/>
        </w:rPr>
      </w:pPr>
      <w:bookmarkStart w:id="28" w:name="_Hlk38452211"/>
      <w:bookmarkStart w:id="29" w:name="_Hlk37853340"/>
      <w:r w:rsidRPr="00F42B62">
        <w:rPr>
          <w:rFonts w:eastAsia="Calibri Light"/>
          <w:sz w:val="24"/>
          <w:szCs w:val="24"/>
          <w:u w:val="single"/>
        </w:rPr>
        <w:t xml:space="preserve">The same DXA scanner was used for all participants to measure aBMD at </w:t>
      </w:r>
      <w:r w:rsidRPr="00F42B62">
        <w:rPr>
          <w:rFonts w:eastAsia="Calibri Light"/>
          <w:color w:val="auto"/>
          <w:sz w:val="24"/>
          <w:szCs w:val="24"/>
          <w:u w:val="single"/>
        </w:rPr>
        <w:t>the lumbar spine and total hip during 2013-2014.</w:t>
      </w:r>
      <w:r w:rsidRPr="0030596E">
        <w:rPr>
          <w:rFonts w:eastAsia="Calibri Light"/>
          <w:color w:val="auto"/>
          <w:sz w:val="24"/>
          <w:szCs w:val="24"/>
        </w:rPr>
        <w:t xml:space="preserve"> </w:t>
      </w:r>
      <w:bookmarkEnd w:id="28"/>
      <w:r w:rsidRPr="00F42B62">
        <w:rPr>
          <w:rFonts w:eastAsia="Calibri Light"/>
          <w:color w:val="auto"/>
          <w:sz w:val="24"/>
          <w:szCs w:val="24"/>
          <w:u w:val="single"/>
        </w:rPr>
        <w:t>DXA scans were performed by a radiographer (KS).</w:t>
      </w:r>
      <w:r w:rsidRPr="0030596E">
        <w:rPr>
          <w:rFonts w:eastAsia="Calibri Light"/>
          <w:color w:val="auto"/>
          <w:sz w:val="24"/>
          <w:szCs w:val="24"/>
        </w:rPr>
        <w:t xml:space="preserve"> </w:t>
      </w:r>
      <w:r w:rsidRPr="00F42B62">
        <w:rPr>
          <w:rFonts w:eastAsia="Calibri Light"/>
          <w:color w:val="auto"/>
          <w:sz w:val="24"/>
          <w:szCs w:val="24"/>
          <w:u w:val="single"/>
        </w:rPr>
        <w:t xml:space="preserve">The longitudinal coefficient of variations for our machine using daily measurements of a spine phantom were 0.48% for the whole duration of this study, which has been reported previously </w:t>
      </w:r>
      <w:r w:rsidRPr="00F42B62">
        <w:rPr>
          <w:rFonts w:eastAsia="Calibri Light"/>
          <w:color w:val="auto"/>
          <w:sz w:val="24"/>
          <w:szCs w:val="24"/>
          <w:u w:val="single"/>
        </w:rPr>
        <w:fldChar w:fldCharType="begin">
          <w:fldData xml:space="preserve">PEVuZE5vdGU+PENpdGU+PEF1dGhvcj5ZYW5nPC9BdXRob3I+PFllYXI+MjAxODwvWWVhcj48UmVj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</w:fldData>
        </w:fldChar>
      </w:r>
      <w:r>
        <w:rPr>
          <w:rFonts w:eastAsia="Calibri Light"/>
          <w:color w:val="auto"/>
          <w:sz w:val="24"/>
          <w:szCs w:val="24"/>
          <w:u w:val="single"/>
        </w:rPr>
        <w:instrText xml:space="preserve"> ADDIN EN.CITE </w:instrText>
      </w:r>
      <w:r>
        <w:rPr>
          <w:rFonts w:eastAsia="Calibri Light"/>
          <w:color w:val="auto"/>
          <w:sz w:val="24"/>
          <w:szCs w:val="24"/>
          <w:u w:val="single"/>
        </w:rPr>
        <w:fldChar w:fldCharType="begin">
          <w:fldData xml:space="preserve">PEVuZE5vdGU+PENpdGU+PEF1dGhvcj5ZYW5nPC9BdXRob3I+PFllYXI+MjAxODwvWWVhcj48UmVj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</w:fldData>
        </w:fldChar>
      </w:r>
      <w:r>
        <w:rPr>
          <w:rFonts w:eastAsia="Calibri Light"/>
          <w:color w:val="auto"/>
          <w:sz w:val="24"/>
          <w:szCs w:val="24"/>
          <w:u w:val="single"/>
        </w:rPr>
        <w:instrText xml:space="preserve"> ADDIN EN.CITE.DATA </w:instrText>
      </w:r>
      <w:r>
        <w:rPr>
          <w:rFonts w:eastAsia="Calibri Light"/>
          <w:color w:val="auto"/>
          <w:sz w:val="24"/>
          <w:szCs w:val="24"/>
          <w:u w:val="single"/>
        </w:rPr>
      </w:r>
      <w:r>
        <w:rPr>
          <w:rFonts w:eastAsia="Calibri Light"/>
          <w:color w:val="auto"/>
          <w:sz w:val="24"/>
          <w:szCs w:val="24"/>
          <w:u w:val="single"/>
        </w:rPr>
        <w:fldChar w:fldCharType="end"/>
      </w:r>
      <w:r w:rsidRPr="00F42B62">
        <w:rPr>
          <w:rFonts w:eastAsia="Calibri Light"/>
          <w:color w:val="auto"/>
          <w:sz w:val="24"/>
          <w:szCs w:val="24"/>
          <w:u w:val="single"/>
        </w:rPr>
      </w:r>
      <w:r w:rsidRPr="00F42B62">
        <w:rPr>
          <w:rFonts w:eastAsia="Calibri Light"/>
          <w:color w:val="auto"/>
          <w:sz w:val="24"/>
          <w:szCs w:val="24"/>
          <w:u w:val="single"/>
        </w:rPr>
        <w:fldChar w:fldCharType="separate"/>
      </w:r>
      <w:r>
        <w:rPr>
          <w:rFonts w:eastAsia="Calibri Light"/>
          <w:noProof/>
          <w:color w:val="auto"/>
          <w:sz w:val="24"/>
          <w:szCs w:val="24"/>
          <w:u w:val="single"/>
        </w:rPr>
        <w:t>(19, 20)</w:t>
      </w:r>
      <w:r w:rsidRPr="00F42B62">
        <w:rPr>
          <w:rFonts w:eastAsia="Calibri Light"/>
          <w:color w:val="auto"/>
          <w:sz w:val="24"/>
          <w:szCs w:val="24"/>
          <w:u w:val="single"/>
        </w:rPr>
        <w:fldChar w:fldCharType="end"/>
      </w:r>
      <w:r w:rsidRPr="00F42B62">
        <w:rPr>
          <w:rFonts w:eastAsia="Calibri Light"/>
          <w:color w:val="auto"/>
          <w:sz w:val="24"/>
          <w:szCs w:val="24"/>
          <w:u w:val="single"/>
        </w:rPr>
        <w:t>.</w:t>
      </w:r>
      <w:r w:rsidRPr="0030596E">
        <w:rPr>
          <w:rFonts w:eastAsia="Calibri Light"/>
          <w:color w:val="auto"/>
          <w:sz w:val="24"/>
          <w:szCs w:val="24"/>
        </w:rPr>
        <w:t xml:space="preserve"> Detailed descriptions of protocol for the phantom scan and calibration are shown in Supplementary 1. </w:t>
      </w:r>
    </w:p>
    <w:p w14:paraId="259B12A4" w14:textId="77777777" w:rsidR="00E239ED" w:rsidRPr="0030596E" w:rsidRDefault="00E239ED" w:rsidP="00E239ED">
      <w:pPr>
        <w:pStyle w:val="Body"/>
        <w:spacing w:line="480" w:lineRule="auto"/>
        <w:rPr>
          <w:rFonts w:eastAsia="Calibri Light"/>
          <w:color w:val="auto"/>
          <w:sz w:val="24"/>
          <w:szCs w:val="24"/>
        </w:rPr>
      </w:pPr>
      <w:r w:rsidRPr="0030596E">
        <w:rPr>
          <w:rFonts w:eastAsia="Calibri Light"/>
          <w:noProof/>
          <w:color w:val="auto"/>
          <w:sz w:val="24"/>
          <w:szCs w:val="24"/>
        </w:rPr>
        <w:lastRenderedPageBreak/>
        <w:drawing>
          <wp:inline distT="0" distB="0" distL="0" distR="0" wp14:anchorId="5F9AA08B" wp14:editId="4A0DECD5">
            <wp:extent cx="3743325" cy="41636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4163695"/>
                    </a:xfrm>
                    <a:prstGeom prst="rect">
                      <a:avLst/>
                    </a:prstGeom>
                    <a:noFill/>
                  </pic:spPr>
                </pic:pic>
              </a:graphicData>
            </a:graphic>
          </wp:inline>
        </w:drawing>
      </w:r>
    </w:p>
    <w:p w14:paraId="4926DE8A" w14:textId="77777777" w:rsidR="00E239ED" w:rsidRPr="00F42B62" w:rsidRDefault="00E239ED" w:rsidP="00E239ED">
      <w:pPr>
        <w:pStyle w:val="Body"/>
        <w:spacing w:line="480" w:lineRule="auto"/>
        <w:rPr>
          <w:rFonts w:eastAsia="Calibri Light"/>
          <w:color w:val="auto"/>
          <w:sz w:val="24"/>
          <w:szCs w:val="24"/>
          <w:u w:val="single"/>
        </w:rPr>
      </w:pPr>
      <w:r w:rsidRPr="00F42B62">
        <w:rPr>
          <w:rFonts w:eastAsia="Calibri Light"/>
          <w:b/>
          <w:bCs/>
          <w:color w:val="auto"/>
          <w:sz w:val="24"/>
          <w:szCs w:val="24"/>
          <w:u w:val="single"/>
        </w:rPr>
        <w:t>Figure 2:</w:t>
      </w:r>
      <w:r w:rsidRPr="00F42B62">
        <w:rPr>
          <w:rFonts w:eastAsia="Calibri Light"/>
          <w:color w:val="auto"/>
          <w:sz w:val="24"/>
          <w:szCs w:val="24"/>
          <w:u w:val="single"/>
        </w:rPr>
        <w:t xml:space="preserve"> Example spine scan of a lateral view showing placement of markers in all four corners with wedge vertebral deformity at T7.</w:t>
      </w:r>
    </w:p>
    <w:bookmarkEnd w:id="29"/>
    <w:p w14:paraId="7334407A"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t>Bone microarchitecture at the distal radius</w:t>
      </w:r>
    </w:p>
    <w:p w14:paraId="369A7B30" w14:textId="77777777" w:rsidR="00E239ED" w:rsidRPr="0030596E" w:rsidRDefault="00E239ED" w:rsidP="00E239ED">
      <w:pPr>
        <w:pStyle w:val="Body"/>
        <w:spacing w:line="480" w:lineRule="auto"/>
        <w:rPr>
          <w:rFonts w:eastAsia="Calibri Light"/>
          <w:sz w:val="24"/>
          <w:szCs w:val="24"/>
        </w:rPr>
      </w:pPr>
      <w:r w:rsidRPr="00F42B62">
        <w:rPr>
          <w:rFonts w:eastAsia="Calibri Light"/>
          <w:sz w:val="24"/>
          <w:szCs w:val="24"/>
          <w:u w:val="single"/>
        </w:rPr>
        <w:t>HRpQCT (Xtreme CT, Scanco Medical, Bruttisellen, Switzerland) was used to scan the dominant distal radius</w:t>
      </w:r>
      <w:r w:rsidRPr="0030596E">
        <w:rPr>
          <w:rFonts w:eastAsia="Calibri Light"/>
          <w:sz w:val="24"/>
          <w:szCs w:val="24"/>
        </w:rPr>
        <w:t xml:space="preserve">. </w:t>
      </w:r>
      <w:r w:rsidRPr="00F42B62">
        <w:rPr>
          <w:rFonts w:eastAsia="Calibri Light"/>
          <w:sz w:val="24"/>
          <w:szCs w:val="24"/>
          <w:u w:val="single"/>
        </w:rPr>
        <w:t>HRpQCT scans were performed by a radiographer (KS).</w:t>
      </w:r>
      <w:r w:rsidRPr="0030596E">
        <w:rPr>
          <w:rFonts w:eastAsia="Calibri Light"/>
          <w:sz w:val="24"/>
          <w:szCs w:val="24"/>
        </w:rPr>
        <w:t xml:space="preserve"> The region of interest of 9.02mm (110 CT slices) was at the standardized distance of 9.5 mm from the manually positioned reference line at the end plate of the distal radius. Acquired images were analyzed using StrAx1.0 (StraxCorp, Melbourne, Australia). StrAx1.0 analysis is limited to the proximal 49 slices where cortices at the thickest allowing a more robust quantification of porosity </w:t>
      </w:r>
      <w:r w:rsidRPr="00F42B62">
        <w:rPr>
          <w:sz w:val="24"/>
          <w:szCs w:val="24"/>
          <w:u w:val="single"/>
        </w:rPr>
        <w:fldChar w:fldCharType="begin"/>
      </w:r>
      <w:r>
        <w:rPr>
          <w:sz w:val="24"/>
          <w:szCs w:val="24"/>
          <w:u w:val="single"/>
        </w:rPr>
        <w:instrText xml:space="preserve"> ADDIN EN.CITE &lt;EndNote&gt;&lt;Cite&gt;&lt;Author&gt;Zebaze&lt;/Author&gt;&lt;Year&gt;2013&lt;/Year&gt;&lt;RecNum&gt;185&lt;/RecNum&gt;&lt;DisplayText&gt;(21)&lt;/DisplayText&gt;&lt;record&gt;&lt;rec-number&gt;185&lt;/rec-number&gt;&lt;foreign-keys&gt;&lt;key app="EN" db-id="fzfsve9wpwz5xsedv59vtefy2sdfaxdxvvwe" timestamp="1526271831"&gt;185&lt;/key&gt;&lt;/foreign-keys&gt;&lt;ref-type name="Journal Article"&gt;17&lt;/ref-type&gt;&lt;contributors&gt;&lt;authors&gt;&lt;author&gt;Zebaze, R.&lt;/author&gt;&lt;author&gt;Ghasem-Zadeh, A.&lt;/author&gt;&lt;author&gt;Mbala, A.&lt;/author&gt;&lt;author&gt;Seeman, E.&lt;/author&gt;&lt;/authors&gt;&lt;/contributors&gt;&lt;auth-address&gt;Dept Endocrinology and Medicine, Austin Health, University of Melbourne, Melbourne, Australia. zebaze@unimelb.edu.au&lt;/auth-address&gt;&lt;titles&gt;&lt;title&gt;A new method of segmentation of compact-appearing, transitional and trabecular compartments and quantification of cortical porosity from high resolution peripheral quantitative computed tomographic images&lt;/title&gt;&lt;secondary-title&gt;Bone&lt;/secondary-title&gt;&lt;/titles&gt;&lt;periodical&gt;&lt;full-title&gt;Bone&lt;/full-title&gt;&lt;/periodical&gt;&lt;pages&gt;8-20&lt;/pages&gt;&lt;volume&gt;54&lt;/volume&gt;&lt;number&gt;1&lt;/number&gt;&lt;edition&gt;2013/01/22&lt;/edition&gt;&lt;keywords&gt;&lt;keyword&gt;Bone and Bones/*diagnostic imaging/ultrastructure&lt;/keyword&gt;&lt;keyword&gt;Femur/diagnostic imaging&lt;/keyword&gt;&lt;keyword&gt;Humans&lt;/keyword&gt;&lt;keyword&gt;Porosity&lt;/keyword&gt;&lt;keyword&gt;Radiographic Image Enhancement/*methods&lt;/keyword&gt;&lt;keyword&gt;Radius/diagnostic imaging&lt;/keyword&gt;&lt;keyword&gt;Reference Standards&lt;/keyword&gt;&lt;keyword&gt;Regression Analysis&lt;/keyword&gt;&lt;keyword&gt;Reproducibility of Results&lt;/keyword&gt;&lt;keyword&gt;Tibia/diagnostic imaging&lt;/keyword&gt;&lt;keyword&gt;Tomography, X-Ray Computed/*methods&lt;/keyword&gt;&lt;keyword&gt;X-Ray Microtomography&lt;/keyword&gt;&lt;/keywords&gt;&lt;dates&gt;&lt;year&gt;2013&lt;/year&gt;&lt;pub-dates&gt;&lt;date&gt;May&lt;/date&gt;&lt;/pub-dates&gt;&lt;/dates&gt;&lt;isbn&gt;1873-2763 (Electronic)&amp;#xD;1873-2763 (Linking)&lt;/isbn&gt;&lt;accession-num&gt;23334082&lt;/accession-num&gt;&lt;urls&gt;&lt;related-urls&gt;&lt;url&gt;https://www.ncbi.nlm.nih.gov/pubmed/23334082&lt;/url&gt;&lt;/related-urls&gt;&lt;/urls&gt;&lt;electronic-resource-num&gt;10.1016/j.bone.2013.01.007&lt;/electronic-resource-num&gt;&lt;/record&gt;&lt;/Cite&gt;&lt;/EndNote&gt;</w:instrText>
      </w:r>
      <w:r w:rsidRPr="00F42B62">
        <w:rPr>
          <w:sz w:val="24"/>
          <w:szCs w:val="24"/>
          <w:u w:val="single"/>
        </w:rPr>
        <w:fldChar w:fldCharType="separate"/>
      </w:r>
      <w:r>
        <w:rPr>
          <w:noProof/>
          <w:sz w:val="24"/>
          <w:szCs w:val="24"/>
          <w:u w:val="single"/>
        </w:rPr>
        <w:t>(21)</w:t>
      </w:r>
      <w:r w:rsidRPr="00F42B62">
        <w:rPr>
          <w:sz w:val="24"/>
          <w:szCs w:val="24"/>
          <w:u w:val="single"/>
        </w:rPr>
        <w:fldChar w:fldCharType="end"/>
      </w:r>
      <w:r w:rsidRPr="00F42B62">
        <w:rPr>
          <w:rFonts w:eastAsia="Calibri Light"/>
          <w:sz w:val="24"/>
          <w:szCs w:val="24"/>
          <w:u w:val="single"/>
        </w:rPr>
        <w:t>.</w:t>
      </w:r>
      <w:r w:rsidRPr="0030596E">
        <w:rPr>
          <w:rFonts w:eastAsia="Calibri Light"/>
          <w:sz w:val="24"/>
          <w:szCs w:val="24"/>
        </w:rPr>
        <w:t xml:space="preserve"> The compact‐appearing cortical areas, outer and inner transitional zones, and trabecular compartments were segmented. Total, cortical, and </w:t>
      </w:r>
      <w:r w:rsidRPr="0030596E">
        <w:rPr>
          <w:rFonts w:eastAsia="Calibri Light"/>
          <w:sz w:val="24"/>
          <w:szCs w:val="24"/>
        </w:rPr>
        <w:lastRenderedPageBreak/>
        <w:t xml:space="preserve">trabecular cross-sectional area of selected slices, vBMD, porosity within the total cortex and its compartments, cortical thickness (Ct.Th), trabecular bone volume fraction (Tb.BV/TV), number (Tb.N), thickness (Tb.Th) and separation (Tb.Sp), and matrix mineral density were quantified. The reproducibility errors for segmentations and quantification of porosity expressed as root mean square coefficients of variation ranged from 0.54% to 3.98% and were &lt;1.5% for vBMD </w:t>
      </w:r>
      <w:r w:rsidRPr="009D06EA">
        <w:rPr>
          <w:sz w:val="24"/>
          <w:szCs w:val="24"/>
          <w:u w:val="single"/>
        </w:rPr>
        <w:fldChar w:fldCharType="begin"/>
      </w:r>
      <w:r>
        <w:rPr>
          <w:sz w:val="24"/>
          <w:szCs w:val="24"/>
          <w:u w:val="single"/>
        </w:rPr>
        <w:instrText xml:space="preserve"> ADDIN EN.CITE &lt;EndNote&gt;&lt;Cite&gt;&lt;Author&gt;Zebaze&lt;/Author&gt;&lt;Year&gt;2015&lt;/Year&gt;&lt;RecNum&gt;709&lt;/RecNum&gt;&lt;DisplayText&gt;(22)&lt;/DisplayText&gt;&lt;record&gt;&lt;rec-number&gt;709&lt;/rec-number&gt;&lt;foreign-keys&gt;&lt;key app="EN" db-id="fzfsve9wpwz5xsedv59vtefy2sdfaxdxvvwe" timestamp="1574240637"&gt;709&lt;/key&gt;&lt;/foreign-keys&gt;&lt;ref-type name="Generic"&gt;13&lt;/ref-type&gt;&lt;contributors&gt;&lt;authors&gt;&lt;author&gt;Zebaze, Roger&lt;/author&gt;&lt;author&gt;Seeman, Ego&lt;/author&gt;&lt;author&gt;Mbala, Aloys&lt;/author&gt;&lt;author&gt;Ghasemzadeh, Ali&lt;/author&gt;&lt;author&gt;Mackie, Eleanor&lt;/author&gt;&lt;author&gt;Bohte, Ann&lt;/author&gt;&lt;/authors&gt;&lt;/contributors&gt;&lt;titles&gt;&lt;title&gt;Method and system for image analysis of selected tissue structures&lt;/title&gt;&lt;/titles&gt;&lt;dates&gt;&lt;year&gt;2015&lt;/year&gt;&lt;/dates&gt;&lt;publisher&gt;Google Patents&lt;/publisher&gt;&lt;urls&gt;&lt;/urls&gt;&lt;/record&gt;&lt;/Cite&gt;&lt;/EndNote&gt;</w:instrText>
      </w:r>
      <w:r w:rsidRPr="009D06EA">
        <w:rPr>
          <w:sz w:val="24"/>
          <w:szCs w:val="24"/>
          <w:u w:val="single"/>
        </w:rPr>
        <w:fldChar w:fldCharType="separate"/>
      </w:r>
      <w:r>
        <w:rPr>
          <w:noProof/>
          <w:sz w:val="24"/>
          <w:szCs w:val="24"/>
          <w:u w:val="single"/>
        </w:rPr>
        <w:t>(22)</w:t>
      </w:r>
      <w:r w:rsidRPr="009D06EA">
        <w:rPr>
          <w:sz w:val="24"/>
          <w:szCs w:val="24"/>
          <w:u w:val="single"/>
        </w:rPr>
        <w:fldChar w:fldCharType="end"/>
      </w:r>
      <w:r w:rsidRPr="009D06EA">
        <w:rPr>
          <w:rFonts w:eastAsia="Calibri Light"/>
          <w:sz w:val="24"/>
          <w:szCs w:val="24"/>
          <w:u w:val="single"/>
        </w:rPr>
        <w:t>.</w:t>
      </w:r>
      <w:r w:rsidRPr="0030596E">
        <w:rPr>
          <w:rFonts w:eastAsia="Calibri Light"/>
          <w:sz w:val="24"/>
          <w:szCs w:val="24"/>
        </w:rPr>
        <w:t xml:space="preserve">  Detailed descriptions of </w:t>
      </w:r>
      <w:r>
        <w:rPr>
          <w:rFonts w:eastAsia="Calibri Light"/>
          <w:sz w:val="24"/>
          <w:szCs w:val="24"/>
        </w:rPr>
        <w:t xml:space="preserve">HRpQCT protocol and </w:t>
      </w:r>
      <w:r w:rsidRPr="0030596E">
        <w:rPr>
          <w:rFonts w:eastAsia="Calibri Light"/>
          <w:sz w:val="24"/>
          <w:szCs w:val="24"/>
        </w:rPr>
        <w:t xml:space="preserve">segmentation algorithm are </w:t>
      </w:r>
      <w:r>
        <w:rPr>
          <w:rFonts w:eastAsia="Calibri Light"/>
          <w:sz w:val="24"/>
          <w:szCs w:val="24"/>
        </w:rPr>
        <w:t>described</w:t>
      </w:r>
      <w:r w:rsidRPr="0030596E">
        <w:rPr>
          <w:rFonts w:eastAsia="Calibri Light"/>
          <w:sz w:val="24"/>
          <w:szCs w:val="24"/>
        </w:rPr>
        <w:t xml:space="preserve"> in Supplementary 1.</w:t>
      </w:r>
    </w:p>
    <w:p w14:paraId="5F74A572" w14:textId="77777777" w:rsidR="00E239ED" w:rsidRPr="0030596E" w:rsidRDefault="00E239ED" w:rsidP="00E239ED">
      <w:pPr>
        <w:pStyle w:val="Body"/>
        <w:spacing w:line="480" w:lineRule="auto"/>
        <w:rPr>
          <w:rFonts w:eastAsia="Calibri Light"/>
          <w:sz w:val="24"/>
          <w:szCs w:val="24"/>
        </w:rPr>
      </w:pPr>
      <w:r w:rsidRPr="0030596E">
        <w:rPr>
          <w:rFonts w:eastAsia="Calibri Light"/>
          <w:b/>
          <w:bCs/>
          <w:sz w:val="24"/>
          <w:szCs w:val="24"/>
        </w:rPr>
        <w:t xml:space="preserve">Anthropometry and other factors </w:t>
      </w:r>
    </w:p>
    <w:p w14:paraId="18FBEB6C" w14:textId="77777777" w:rsidR="00E239ED" w:rsidRPr="0030596E" w:rsidRDefault="00E239ED" w:rsidP="00E239ED">
      <w:pPr>
        <w:pStyle w:val="Body"/>
        <w:spacing w:line="480" w:lineRule="auto"/>
        <w:rPr>
          <w:rFonts w:eastAsia="Calibri Light"/>
          <w:sz w:val="24"/>
          <w:szCs w:val="24"/>
        </w:rPr>
      </w:pPr>
      <w:r w:rsidRPr="009D06EA">
        <w:rPr>
          <w:rFonts w:eastAsia="Calibri Light"/>
          <w:sz w:val="24"/>
          <w:szCs w:val="24"/>
          <w:u w:val="single"/>
        </w:rPr>
        <w:t xml:space="preserve">Age, sex, former and current smoking status, anti-osteoporotic medication (including calcium, vitamin D and bisphosphonates) and previous fractures were recorded in a questionnaire during an interview. Osteoporosis is defined by T-scores ≤ -2.5 at the hip or lumbar spine, according to the World Health Organization criteria </w:t>
      </w:r>
      <w:r w:rsidRPr="009D06EA">
        <w:rPr>
          <w:rFonts w:eastAsia="Calibri Light"/>
          <w:sz w:val="24"/>
          <w:szCs w:val="24"/>
          <w:u w:val="single"/>
        </w:rPr>
        <w:fldChar w:fldCharType="begin"/>
      </w:r>
      <w:r>
        <w:rPr>
          <w:rFonts w:eastAsia="Calibri Light"/>
          <w:sz w:val="24"/>
          <w:szCs w:val="24"/>
          <w:u w:val="single"/>
        </w:rPr>
        <w:instrText xml:space="preserve"> ADDIN EN.CITE &lt;EndNote&gt;&lt;Cite&gt;&lt;Author&gt;Klibanski&lt;/Author&gt;&lt;Year&gt;2001&lt;/Year&gt;&lt;RecNum&gt;931&lt;/RecNum&gt;&lt;DisplayText&gt;(23)&lt;/DisplayText&gt;&lt;record&gt;&lt;rec-number&gt;931&lt;/rec-number&gt;&lt;foreign-keys&gt;&lt;key app="EN" db-id="fzfsve9wpwz5xsedv59vtefy2sdfaxdxvvwe" timestamp="1587439429"&gt;931&lt;/key&gt;&lt;/foreign-keys&gt;&lt;ref-type name="Journal Article"&gt;17&lt;/ref-type&gt;&lt;contributors&gt;&lt;authors&gt;&lt;author&gt;Klibanski, Anne&lt;/author&gt;&lt;author&gt;Adams-Campbell, Lucile&lt;/author&gt;&lt;author&gt;Bassford, Tamsen L&lt;/author&gt;&lt;author&gt;Blair, Steven N&lt;/author&gt;&lt;author&gt;Boden, Scott D&lt;/author&gt;&lt;author&gt;Dickersin, Kay&lt;/author&gt;&lt;author&gt;Gifford, David R&lt;/author&gt;&lt;author&gt;Glasse, Lou&lt;/author&gt;&lt;author&gt;Goldring, Steven R&lt;/author&gt;&lt;author&gt;Hruska, Keith&lt;/author&gt;&lt;/authors&gt;&lt;/contributors&gt;&lt;titles&gt;&lt;title&gt;Osteoporosis prevention, diagnosis, and therapy&lt;/title&gt;&lt;secondary-title&gt;Journal of the American Medical Association&lt;/secondary-title&gt;&lt;/titles&gt;&lt;periodical&gt;&lt;full-title&gt;Journal of the American Medical Association&lt;/full-title&gt;&lt;/periodical&gt;&lt;pages&gt;785-795&lt;/pages&gt;&lt;volume&gt;285&lt;/volume&gt;&lt;number&gt;6&lt;/number&gt;&lt;dates&gt;&lt;year&gt;2001&lt;/year&gt;&lt;/dates&gt;&lt;isbn&gt;0098-7484&lt;/isbn&gt;&lt;urls&gt;&lt;/urls&gt;&lt;/record&gt;&lt;/Cite&gt;&lt;/EndNote&gt;</w:instrText>
      </w:r>
      <w:r w:rsidRPr="009D06EA">
        <w:rPr>
          <w:rFonts w:eastAsia="Calibri Light"/>
          <w:sz w:val="24"/>
          <w:szCs w:val="24"/>
          <w:u w:val="single"/>
        </w:rPr>
        <w:fldChar w:fldCharType="separate"/>
      </w:r>
      <w:r>
        <w:rPr>
          <w:rFonts w:eastAsia="Calibri Light"/>
          <w:noProof/>
          <w:sz w:val="24"/>
          <w:szCs w:val="24"/>
          <w:u w:val="single"/>
        </w:rPr>
        <w:t>(23)</w:t>
      </w:r>
      <w:r w:rsidRPr="009D06EA">
        <w:rPr>
          <w:rFonts w:eastAsia="Calibri Light"/>
          <w:sz w:val="24"/>
          <w:szCs w:val="24"/>
          <w:u w:val="single"/>
        </w:rPr>
        <w:fldChar w:fldCharType="end"/>
      </w:r>
      <w:r w:rsidRPr="009D06EA">
        <w:rPr>
          <w:rFonts w:eastAsia="Calibri Light"/>
          <w:sz w:val="24"/>
          <w:szCs w:val="24"/>
          <w:u w:val="single"/>
        </w:rPr>
        <w:t>.</w:t>
      </w:r>
      <w:r w:rsidRPr="0030596E">
        <w:rPr>
          <w:rFonts w:eastAsia="Calibri Light"/>
          <w:sz w:val="24"/>
          <w:szCs w:val="24"/>
        </w:rPr>
        <w:t xml:space="preserve"> Standing height was measured to the nearest 0.1cm (bare feet) using a stadiometer. Body weight was measured to the nearest 0.1 kg using calibrated electric scales (without shoes, socks, and bulky clothing). Body mass index (BMI) was calculated as weight/height</w:t>
      </w:r>
      <w:r w:rsidRPr="0030596E">
        <w:rPr>
          <w:rFonts w:eastAsia="Calibri Light"/>
          <w:sz w:val="24"/>
          <w:szCs w:val="24"/>
          <w:vertAlign w:val="superscript"/>
        </w:rPr>
        <w:t>2</w:t>
      </w:r>
      <w:r w:rsidRPr="0030596E">
        <w:rPr>
          <w:rFonts w:eastAsia="Calibri Light"/>
          <w:sz w:val="24"/>
          <w:szCs w:val="24"/>
        </w:rPr>
        <w:t xml:space="preserve"> (kg/m</w:t>
      </w:r>
      <w:r w:rsidRPr="0030596E">
        <w:rPr>
          <w:rFonts w:eastAsia="Calibri Light"/>
          <w:sz w:val="24"/>
          <w:szCs w:val="24"/>
          <w:vertAlign w:val="superscript"/>
        </w:rPr>
        <w:t>2</w:t>
      </w:r>
      <w:r w:rsidRPr="0030596E">
        <w:rPr>
          <w:rFonts w:eastAsia="Calibri Light"/>
          <w:sz w:val="24"/>
          <w:szCs w:val="24"/>
        </w:rPr>
        <w:t>).</w:t>
      </w:r>
    </w:p>
    <w:p w14:paraId="13833C05" w14:textId="77777777" w:rsidR="00E239ED" w:rsidRPr="0030596E" w:rsidRDefault="00E239ED" w:rsidP="00E239ED">
      <w:pPr>
        <w:pStyle w:val="Body"/>
        <w:spacing w:line="480" w:lineRule="auto"/>
        <w:rPr>
          <w:rFonts w:eastAsia="Calibri Light"/>
          <w:sz w:val="24"/>
          <w:szCs w:val="24"/>
        </w:rPr>
      </w:pPr>
      <w:r w:rsidRPr="0030596E">
        <w:rPr>
          <w:rFonts w:eastAsia="Calibri Light"/>
          <w:b/>
          <w:bCs/>
          <w:sz w:val="24"/>
          <w:szCs w:val="24"/>
        </w:rPr>
        <w:t>Statistical analysis</w:t>
      </w:r>
      <w:r w:rsidRPr="0030596E">
        <w:rPr>
          <w:rFonts w:eastAsia="Calibri Light"/>
          <w:sz w:val="24"/>
          <w:szCs w:val="24"/>
        </w:rPr>
        <w:t xml:space="preserve"> </w:t>
      </w:r>
    </w:p>
    <w:p w14:paraId="2CA23E9F" w14:textId="77777777" w:rsidR="00E239ED" w:rsidRPr="0030596E" w:rsidRDefault="00E239ED" w:rsidP="00E239ED">
      <w:pPr>
        <w:pStyle w:val="Body"/>
        <w:spacing w:line="480" w:lineRule="auto"/>
        <w:rPr>
          <w:rFonts w:eastAsia="Calibri Light"/>
          <w:sz w:val="24"/>
          <w:szCs w:val="24"/>
        </w:rPr>
      </w:pPr>
      <w:r w:rsidRPr="009D06EA">
        <w:rPr>
          <w:rFonts w:eastAsia="Calibri Light"/>
          <w:sz w:val="24"/>
          <w:szCs w:val="24"/>
          <w:u w:val="single"/>
          <w:lang w:val="en-AU"/>
        </w:rPr>
        <w:t>The Shapiro-Wilk test and Q-Q plot were used to assess the normality of data distribution.</w:t>
      </w:r>
      <w:r w:rsidRPr="0030596E">
        <w:rPr>
          <w:rFonts w:eastAsia="Calibri Light"/>
          <w:sz w:val="24"/>
          <w:szCs w:val="24"/>
          <w:lang w:val="en-AU"/>
        </w:rPr>
        <w:t xml:space="preserve"> </w:t>
      </w:r>
      <w:r w:rsidRPr="009D06EA">
        <w:rPr>
          <w:rFonts w:eastAsia="Calibri Light"/>
          <w:sz w:val="24"/>
          <w:szCs w:val="24"/>
          <w:u w:val="single"/>
          <w:lang w:val="en-AU"/>
        </w:rPr>
        <w:t>The normally distributed data were presented as means with SD, otherwise were presented as median with interquartile range (IQR).</w:t>
      </w:r>
      <w:r w:rsidRPr="00F42B62">
        <w:rPr>
          <w:rFonts w:eastAsia="Calibri Light"/>
          <w:sz w:val="24"/>
          <w:szCs w:val="24"/>
          <w:lang w:val="en-AU"/>
        </w:rPr>
        <w:t xml:space="preserve"> Participant</w:t>
      </w:r>
      <w:r w:rsidRPr="0030596E">
        <w:rPr>
          <w:rFonts w:eastAsia="Calibri Light"/>
          <w:sz w:val="24"/>
          <w:szCs w:val="24"/>
        </w:rPr>
        <w:t>s</w:t>
      </w:r>
      <w:r w:rsidRPr="0030596E">
        <w:rPr>
          <w:rFonts w:eastAsia="Calibri Light"/>
          <w:sz w:val="24"/>
          <w:szCs w:val="24"/>
          <w:rtl/>
        </w:rPr>
        <w:t>’</w:t>
      </w:r>
      <w:r w:rsidRPr="0030596E">
        <w:rPr>
          <w:rFonts w:eastAsia="Calibri Light"/>
          <w:sz w:val="24"/>
          <w:szCs w:val="24"/>
        </w:rPr>
        <w:t xml:space="preserve"> general characteristics, DXA and HRpQCT bone parameters are presented as mean (SD) or number (%). Students</w:t>
      </w:r>
      <w:r w:rsidRPr="0030596E">
        <w:rPr>
          <w:rFonts w:eastAsia="Calibri Light"/>
          <w:sz w:val="24"/>
          <w:szCs w:val="24"/>
          <w:rtl/>
        </w:rPr>
        <w:t xml:space="preserve">’ </w:t>
      </w:r>
      <w:r w:rsidRPr="0030596E">
        <w:rPr>
          <w:rFonts w:eastAsia="Calibri Light"/>
          <w:sz w:val="24"/>
          <w:szCs w:val="24"/>
        </w:rPr>
        <w:t xml:space="preserve">t-tests and chi-square tests were used to compare differences in means and proportions between </w:t>
      </w:r>
      <w:r w:rsidRPr="0030596E">
        <w:rPr>
          <w:rFonts w:eastAsia="Calibri Light"/>
          <w:sz w:val="24"/>
          <w:szCs w:val="24"/>
          <w:lang w:val="en-AU"/>
        </w:rPr>
        <w:t>participants</w:t>
      </w:r>
      <w:r w:rsidRPr="0030596E">
        <w:rPr>
          <w:rFonts w:eastAsia="Calibri Light"/>
          <w:sz w:val="24"/>
          <w:szCs w:val="24"/>
        </w:rPr>
        <w:t xml:space="preserve"> with and without VD. Odds ratio (OR) for associations between bone measures and prevalence of VD (expressed as OR per SD decrease of each bone measures) were </w:t>
      </w:r>
      <w:r w:rsidRPr="0030596E">
        <w:rPr>
          <w:rFonts w:eastAsia="Calibri Light"/>
          <w:sz w:val="24"/>
          <w:szCs w:val="24"/>
        </w:rPr>
        <w:lastRenderedPageBreak/>
        <w:t xml:space="preserve">computed using logistic regressions with adjustment for age, sex, and weight. Receiver operating characteristic curves were used to estimate and compare the utility of bone microarchitecture for discriminating VD (using spine aBMD as the referent). </w:t>
      </w:r>
      <w:bookmarkStart w:id="30" w:name="_Hlk39237555"/>
      <w:r w:rsidRPr="0030596E">
        <w:rPr>
          <w:rFonts w:eastAsia="Calibri Light"/>
          <w:sz w:val="24"/>
          <w:szCs w:val="24"/>
        </w:rPr>
        <w:t>An area under the receiver operating characteristic curve</w:t>
      </w:r>
      <w:r w:rsidRPr="0030596E" w:rsidDel="007E39CA">
        <w:rPr>
          <w:rFonts w:eastAsia="Calibri Light"/>
          <w:sz w:val="24"/>
          <w:szCs w:val="24"/>
        </w:rPr>
        <w:t xml:space="preserve"> </w:t>
      </w:r>
      <w:bookmarkEnd w:id="30"/>
      <w:r w:rsidRPr="0030596E">
        <w:rPr>
          <w:rFonts w:eastAsia="Calibri Light"/>
          <w:sz w:val="24"/>
          <w:szCs w:val="24"/>
        </w:rPr>
        <w:t>(AUC) of 0.50 indicates a discriminative utility  no better than chance, and an AUC</w:t>
      </w:r>
      <w:r w:rsidRPr="0030596E">
        <w:rPr>
          <w:rFonts w:eastAsia="Calibri Light"/>
          <w:sz w:val="24"/>
          <w:szCs w:val="24"/>
          <w:lang w:val="ru-RU"/>
        </w:rPr>
        <w:t> </w:t>
      </w:r>
      <w:r w:rsidRPr="0030596E">
        <w:rPr>
          <w:rFonts w:eastAsia="Calibri Light"/>
          <w:sz w:val="24"/>
          <w:szCs w:val="24"/>
        </w:rPr>
        <w:t>&lt;</w:t>
      </w:r>
      <w:r w:rsidRPr="0030596E">
        <w:rPr>
          <w:rFonts w:eastAsia="Calibri Light"/>
          <w:sz w:val="24"/>
          <w:szCs w:val="24"/>
          <w:lang w:val="ru-RU"/>
        </w:rPr>
        <w:t> </w:t>
      </w:r>
      <w:r w:rsidRPr="0030596E">
        <w:rPr>
          <w:rFonts w:eastAsia="Calibri Light"/>
          <w:sz w:val="24"/>
          <w:szCs w:val="24"/>
          <w:lang w:val="pt-PT"/>
        </w:rPr>
        <w:t>0.6 indicates poor</w:t>
      </w:r>
      <w:r w:rsidRPr="0030596E">
        <w:rPr>
          <w:rFonts w:eastAsia="Calibri Light"/>
          <w:sz w:val="24"/>
          <w:szCs w:val="24"/>
        </w:rPr>
        <w:t xml:space="preserve">, 0.6 to 0.8 moderate, and &gt; 0.8 excellent discriminative utility, respectively </w:t>
      </w:r>
      <w:r w:rsidRPr="0030596E">
        <w:rPr>
          <w:rFonts w:eastAsia="Calibri Light"/>
          <w:sz w:val="24"/>
          <w:szCs w:val="24"/>
        </w:rPr>
        <w:fldChar w:fldCharType="begin"/>
      </w:r>
      <w:r>
        <w:rPr>
          <w:rFonts w:eastAsia="Calibri Light"/>
          <w:sz w:val="24"/>
          <w:szCs w:val="24"/>
        </w:rPr>
        <w:instrText xml:space="preserve"> ADDIN EN.CITE &lt;EndNote&gt;&lt;Cite&gt;&lt;Author&gt;Hosmer&lt;/Author&gt;&lt;Year&gt;2000&lt;/Year&gt;&lt;RecNum&gt;711&lt;/RecNum&gt;&lt;DisplayText&gt;(24)&lt;/DisplayText&gt;&lt;record&gt;&lt;rec-number&gt;711&lt;/rec-number&gt;&lt;foreign-keys&gt;&lt;key app="EN" db-id="fzfsve9wpwz5xsedv59vtefy2sdfaxdxvvwe" timestamp="1574500738"&gt;711&lt;/key&gt;&lt;/foreign-keys&gt;&lt;ref-type name="Book"&gt;6&lt;/ref-type&gt;&lt;contributors&gt;&lt;authors&gt;&lt;author&gt;David W.. Hosmer&lt;/author&gt;&lt;author&gt;Lemeshow, Stanley&lt;/author&gt;&lt;/authors&gt;&lt;/contributors&gt;&lt;titles&gt;&lt;title&gt;Applied logistic regression&lt;/title&gt;&lt;/titles&gt;&lt;dates&gt;&lt;year&gt;2000&lt;/year&gt;&lt;/dates&gt;&lt;publisher&gt;Wiley New York&lt;/publisher&gt;&lt;isbn&gt;0471356328&lt;/isbn&gt;&lt;urls&gt;&lt;/urls&gt;&lt;/record&gt;&lt;/Cite&gt;&lt;/EndNote&gt;</w:instrText>
      </w:r>
      <w:r w:rsidRPr="0030596E">
        <w:rPr>
          <w:rFonts w:eastAsia="Calibri Light"/>
          <w:sz w:val="24"/>
          <w:szCs w:val="24"/>
        </w:rPr>
        <w:fldChar w:fldCharType="separate"/>
      </w:r>
      <w:r>
        <w:rPr>
          <w:rFonts w:eastAsia="Calibri Light"/>
          <w:noProof/>
          <w:sz w:val="24"/>
          <w:szCs w:val="24"/>
        </w:rPr>
        <w:t>(24)</w:t>
      </w:r>
      <w:r w:rsidRPr="0030596E">
        <w:rPr>
          <w:rFonts w:eastAsia="Calibri Light"/>
          <w:sz w:val="24"/>
          <w:szCs w:val="24"/>
        </w:rPr>
        <w:fldChar w:fldCharType="end"/>
      </w:r>
      <w:r w:rsidRPr="0030596E">
        <w:rPr>
          <w:rFonts w:eastAsia="Calibri Light"/>
          <w:sz w:val="24"/>
          <w:szCs w:val="24"/>
        </w:rPr>
        <w:t xml:space="preserve">. Additionally, we compared the discriminative utility of models including the HRpQCT measures with the largest AUC plus radial vBMD </w:t>
      </w:r>
      <w:bookmarkStart w:id="31" w:name="_Hlk25930318"/>
      <w:r w:rsidRPr="0030596E">
        <w:rPr>
          <w:rFonts w:eastAsia="Calibri Light"/>
          <w:sz w:val="24"/>
          <w:szCs w:val="24"/>
        </w:rPr>
        <w:t xml:space="preserve">(total vBMD, cortical vBMD and compact cortical vBMD) </w:t>
      </w:r>
      <w:bookmarkEnd w:id="31"/>
      <w:r w:rsidRPr="0030596E">
        <w:rPr>
          <w:rFonts w:eastAsia="Calibri Light"/>
          <w:sz w:val="24"/>
          <w:szCs w:val="24"/>
        </w:rPr>
        <w:t xml:space="preserve">or spine aBMD with models that included the best HRpQCT measure. A two-tailed p value &lt;0.05 was considered as statistically significant. All analyses were performed using Stata V.15.0 (StataCorp LP). </w:t>
      </w:r>
    </w:p>
    <w:p w14:paraId="67491314" w14:textId="77777777" w:rsidR="00E239ED" w:rsidRPr="0030596E" w:rsidRDefault="00E239ED" w:rsidP="00E239ED">
      <w:pPr>
        <w:pStyle w:val="Body"/>
        <w:spacing w:line="480" w:lineRule="auto"/>
        <w:rPr>
          <w:rFonts w:eastAsia="Calibri Light"/>
          <w:sz w:val="24"/>
          <w:szCs w:val="24"/>
        </w:rPr>
      </w:pPr>
    </w:p>
    <w:p w14:paraId="796DE4BE"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lang w:val="pt-PT"/>
        </w:rPr>
        <w:t>Results</w:t>
      </w:r>
    </w:p>
    <w:p w14:paraId="07ED3E3E" w14:textId="77777777" w:rsidR="00E239ED" w:rsidRPr="0030596E" w:rsidRDefault="00E239ED" w:rsidP="00E239ED">
      <w:pPr>
        <w:pStyle w:val="Body"/>
        <w:spacing w:line="480" w:lineRule="auto"/>
        <w:rPr>
          <w:rFonts w:eastAsia="Calibri Light"/>
          <w:b/>
          <w:bCs/>
          <w:color w:val="auto"/>
          <w:sz w:val="24"/>
          <w:szCs w:val="24"/>
        </w:rPr>
      </w:pPr>
    </w:p>
    <w:p w14:paraId="337995AF" w14:textId="77777777" w:rsidR="00E239ED" w:rsidRPr="0030596E" w:rsidRDefault="00E239ED" w:rsidP="00E239ED">
      <w:pPr>
        <w:pStyle w:val="Body"/>
        <w:spacing w:line="480" w:lineRule="auto"/>
        <w:rPr>
          <w:rFonts w:eastAsia="Calibri Light"/>
          <w:color w:val="auto"/>
          <w:sz w:val="24"/>
          <w:szCs w:val="24"/>
        </w:rPr>
      </w:pPr>
      <w:r w:rsidRPr="0030596E">
        <w:rPr>
          <w:rFonts w:eastAsia="Calibri Light"/>
          <w:color w:val="auto"/>
          <w:sz w:val="24"/>
          <w:szCs w:val="24"/>
        </w:rPr>
        <w:t xml:space="preserve">Of 201 </w:t>
      </w:r>
      <w:r w:rsidRPr="00F42B62">
        <w:rPr>
          <w:rFonts w:eastAsia="Calibri Light"/>
          <w:color w:val="auto"/>
          <w:sz w:val="24"/>
          <w:szCs w:val="24"/>
          <w:lang w:val="en-AU"/>
        </w:rPr>
        <w:t xml:space="preserve">participants </w:t>
      </w:r>
      <w:r w:rsidRPr="0030596E">
        <w:rPr>
          <w:rFonts w:eastAsia="Calibri Light"/>
          <w:color w:val="auto"/>
          <w:sz w:val="24"/>
          <w:szCs w:val="24"/>
        </w:rPr>
        <w:t xml:space="preserve">studied at phase 4, three had a wrist fracture at the measurement site and another 2 did not have vertebral DXA scans. </w:t>
      </w:r>
      <w:bookmarkStart w:id="32" w:name="_Hlk36671152"/>
      <w:r w:rsidRPr="009D06EA">
        <w:rPr>
          <w:rFonts w:eastAsia="Calibri Light"/>
          <w:color w:val="auto"/>
          <w:sz w:val="24"/>
          <w:szCs w:val="24"/>
          <w:u w:val="single"/>
        </w:rPr>
        <w:t>Therefore, this analysis included 196  adults (91 women and 105 men) with a mean age of 72 (6) years (age range 62 to 89).</w:t>
      </w:r>
      <w:r w:rsidRPr="0030596E">
        <w:rPr>
          <w:rFonts w:eastAsia="Calibri Light"/>
          <w:color w:val="auto"/>
          <w:sz w:val="24"/>
          <w:szCs w:val="24"/>
        </w:rPr>
        <w:t xml:space="preserve"> </w:t>
      </w:r>
      <w:bookmarkEnd w:id="32"/>
      <w:r w:rsidRPr="0030596E">
        <w:rPr>
          <w:rFonts w:eastAsia="Calibri Light"/>
          <w:color w:val="auto"/>
          <w:sz w:val="24"/>
          <w:szCs w:val="24"/>
        </w:rPr>
        <w:t>Table 1 shows characteristics of study participants with and without VD by the 25% criterion. Participants with at least one VD had lower spine and hip aBMD and radial vBMD, smaller and thinner cortical bone and a higher proportion with cortical porosity</w:t>
      </w:r>
      <w:bookmarkStart w:id="33" w:name="_Hlk36671137"/>
      <w:r w:rsidRPr="0030596E">
        <w:rPr>
          <w:rFonts w:eastAsia="Calibri Light"/>
          <w:color w:val="auto"/>
          <w:sz w:val="24"/>
          <w:szCs w:val="24"/>
        </w:rPr>
        <w:t xml:space="preserve">. </w:t>
      </w:r>
      <w:r w:rsidRPr="009D06EA">
        <w:rPr>
          <w:rFonts w:eastAsia="Calibri Light"/>
          <w:color w:val="auto"/>
          <w:sz w:val="24"/>
          <w:szCs w:val="24"/>
          <w:u w:val="single"/>
        </w:rPr>
        <w:t>The prevalence of VD was 35% (69/196) by the 25% criterion, 38% (74/196) by the 3-SD criterion and 21%</w:t>
      </w:r>
      <w:r w:rsidRPr="0030596E">
        <w:rPr>
          <w:rFonts w:eastAsia="Calibri Light"/>
          <w:color w:val="auto"/>
          <w:sz w:val="24"/>
          <w:szCs w:val="24"/>
        </w:rPr>
        <w:t xml:space="preserve"> </w:t>
      </w:r>
      <w:r w:rsidRPr="009D06EA">
        <w:rPr>
          <w:rFonts w:eastAsia="Calibri Light"/>
          <w:color w:val="auto"/>
          <w:sz w:val="24"/>
          <w:szCs w:val="24"/>
          <w:u w:val="single"/>
        </w:rPr>
        <w:t>(42/196) by the 4-SD criterion</w:t>
      </w:r>
      <w:r w:rsidRPr="0030596E">
        <w:rPr>
          <w:rFonts w:eastAsia="Calibri Light"/>
          <w:color w:val="auto"/>
          <w:sz w:val="24"/>
          <w:szCs w:val="24"/>
        </w:rPr>
        <w:t xml:space="preserve">. </w:t>
      </w:r>
      <w:r w:rsidRPr="009F575B">
        <w:rPr>
          <w:rFonts w:eastAsia="Calibri Light"/>
          <w:color w:val="auto"/>
          <w:sz w:val="24"/>
          <w:szCs w:val="24"/>
          <w:u w:val="single"/>
        </w:rPr>
        <w:t>The proportion of participants who had more than one VD was 12% (23/196) by 25% criterion, 15% (30/196) by 3-SD criterion, and 6% (11/196) by 4-</w:t>
      </w:r>
      <w:r w:rsidRPr="009F575B">
        <w:rPr>
          <w:rFonts w:eastAsia="Calibri Light"/>
          <w:color w:val="auto"/>
          <w:sz w:val="24"/>
          <w:szCs w:val="24"/>
          <w:u w:val="single"/>
        </w:rPr>
        <w:lastRenderedPageBreak/>
        <w:t>SD criterion.</w:t>
      </w:r>
      <w:r w:rsidRPr="0030596E">
        <w:rPr>
          <w:rFonts w:eastAsia="Calibri Light"/>
          <w:color w:val="auto"/>
          <w:sz w:val="24"/>
          <w:szCs w:val="24"/>
        </w:rPr>
        <w:t xml:space="preserve"> </w:t>
      </w:r>
      <w:r w:rsidRPr="00EF3235">
        <w:rPr>
          <w:rFonts w:eastAsia="Calibri Light"/>
          <w:color w:val="auto"/>
          <w:sz w:val="24"/>
          <w:szCs w:val="24"/>
          <w:u w:val="single"/>
        </w:rPr>
        <w:t>The proportion of participants who had compression and biconcave deformity were 1% (</w:t>
      </w:r>
      <w:r w:rsidRPr="00EF3235">
        <w:rPr>
          <w:rFonts w:eastAsia="SimSun"/>
          <w:color w:val="auto"/>
          <w:sz w:val="24"/>
          <w:szCs w:val="24"/>
          <w:u w:val="single"/>
        </w:rPr>
        <w:t>2/196</w:t>
      </w:r>
      <w:r w:rsidRPr="00EF3235">
        <w:rPr>
          <w:rFonts w:eastAsia="Calibri Light"/>
          <w:color w:val="auto"/>
          <w:sz w:val="24"/>
          <w:szCs w:val="24"/>
          <w:u w:val="single"/>
        </w:rPr>
        <w:t>) and 3% (6/196) by 25% criterion, respectively.</w:t>
      </w:r>
    </w:p>
    <w:bookmarkEnd w:id="33"/>
    <w:p w14:paraId="5A702726" w14:textId="77777777" w:rsidR="00E239ED" w:rsidRPr="0030596E" w:rsidRDefault="00E239ED" w:rsidP="00E239ED">
      <w:pPr>
        <w:pStyle w:val="Body"/>
        <w:spacing w:line="480" w:lineRule="auto"/>
        <w:rPr>
          <w:rFonts w:eastAsia="Calibri Light"/>
          <w:color w:val="auto"/>
          <w:sz w:val="24"/>
          <w:szCs w:val="24"/>
        </w:rPr>
      </w:pPr>
      <w:r w:rsidRPr="0030596E">
        <w:rPr>
          <w:rFonts w:eastAsia="Calibri Light"/>
          <w:color w:val="auto"/>
          <w:sz w:val="24"/>
          <w:szCs w:val="24"/>
        </w:rPr>
        <w:t xml:space="preserve">Table 2 provides </w:t>
      </w:r>
      <w:bookmarkStart w:id="34" w:name="_Hlk39253406"/>
      <w:r w:rsidRPr="0030596E">
        <w:rPr>
          <w:rFonts w:eastAsia="Calibri Light"/>
          <w:color w:val="auto"/>
          <w:sz w:val="24"/>
          <w:szCs w:val="24"/>
        </w:rPr>
        <w:t>odds ratio (OR) for the prevalence of VD per 1 SD decrease in spine aBMD and bone microarchitecture measures, adjusting for age, sex and weight</w:t>
      </w:r>
      <w:bookmarkEnd w:id="34"/>
      <w:r w:rsidRPr="0030596E">
        <w:rPr>
          <w:rFonts w:eastAsia="Calibri Light"/>
          <w:color w:val="auto"/>
          <w:sz w:val="24"/>
          <w:szCs w:val="24"/>
        </w:rPr>
        <w:t>. Lower cortical geometry, cortical vBMD and cortical porosity were</w:t>
      </w:r>
      <w:r w:rsidRPr="0030596E">
        <w:rPr>
          <w:rFonts w:eastAsia="Calibri Light"/>
          <w:color w:val="auto"/>
          <w:sz w:val="24"/>
          <w:szCs w:val="24"/>
          <w:lang w:val="it-IT"/>
        </w:rPr>
        <w:t xml:space="preserve"> significant</w:t>
      </w:r>
      <w:r w:rsidRPr="0030596E">
        <w:rPr>
          <w:rFonts w:eastAsia="Calibri Light"/>
          <w:color w:val="auto"/>
          <w:sz w:val="24"/>
          <w:szCs w:val="24"/>
        </w:rPr>
        <w:t>ly</w:t>
      </w:r>
      <w:r w:rsidRPr="00F42B62">
        <w:rPr>
          <w:rFonts w:eastAsia="Calibri Light"/>
          <w:color w:val="auto"/>
          <w:sz w:val="24"/>
          <w:szCs w:val="24"/>
          <w:lang w:val="en-AU"/>
        </w:rPr>
        <w:t xml:space="preserve"> </w:t>
      </w:r>
      <w:r w:rsidRPr="0030596E">
        <w:rPr>
          <w:rFonts w:eastAsia="Calibri Light"/>
          <w:color w:val="auto"/>
          <w:sz w:val="24"/>
          <w:szCs w:val="24"/>
          <w:lang w:val="en-AU"/>
        </w:rPr>
        <w:t>associated</w:t>
      </w:r>
      <w:r w:rsidRPr="0030596E">
        <w:rPr>
          <w:rFonts w:eastAsia="Calibri Light"/>
          <w:color w:val="auto"/>
          <w:sz w:val="24"/>
          <w:szCs w:val="24"/>
        </w:rPr>
        <w:t xml:space="preserve"> with higher prevalence of VD by all criteria. </w:t>
      </w:r>
      <w:bookmarkStart w:id="35" w:name="_Hlk18082532"/>
      <w:r w:rsidRPr="0030596E">
        <w:rPr>
          <w:rFonts w:eastAsia="Calibri Light"/>
          <w:color w:val="auto"/>
          <w:sz w:val="24"/>
          <w:szCs w:val="24"/>
        </w:rPr>
        <w:t xml:space="preserve">The strongest associations were seen for cortical thickness (25% and 3-SD criteria) and compact cortical area (4-SD criterion). </w:t>
      </w:r>
      <w:bookmarkEnd w:id="35"/>
      <w:r w:rsidRPr="0030596E">
        <w:rPr>
          <w:rFonts w:eastAsia="Calibri Light"/>
          <w:color w:val="auto"/>
          <w:sz w:val="24"/>
          <w:szCs w:val="24"/>
        </w:rPr>
        <w:t xml:space="preserve">These three strongest associations remained significant after additional adjustment for spine aBMD. Additionally, radial total vBMD and cortical vBMD had similar associations to spine aBMD with the prevalence of VD (25% and 3-SD criteria), but these associations were no longer significant after further adjustment for spine aBMD.   </w:t>
      </w:r>
    </w:p>
    <w:p w14:paraId="1B9ACF13" w14:textId="77777777" w:rsidR="00E239ED" w:rsidRPr="00656BF1" w:rsidRDefault="00E239ED" w:rsidP="00E239ED">
      <w:pPr>
        <w:pStyle w:val="Body"/>
        <w:spacing w:line="480" w:lineRule="auto"/>
        <w:rPr>
          <w:rFonts w:eastAsia="Calibri Light"/>
          <w:color w:val="auto"/>
          <w:sz w:val="24"/>
          <w:szCs w:val="24"/>
          <w:u w:val="single"/>
        </w:rPr>
      </w:pPr>
      <w:r w:rsidRPr="0030596E">
        <w:rPr>
          <w:rFonts w:eastAsia="Calibri Light"/>
          <w:color w:val="auto"/>
          <w:sz w:val="24"/>
          <w:szCs w:val="24"/>
        </w:rPr>
        <w:t xml:space="preserve">Table 3 shows the overall AUCs for spine aBMD and each HRpQCT measures alone in discriminating VD. </w:t>
      </w:r>
      <w:bookmarkStart w:id="36" w:name="_Hlk25657623"/>
      <w:r w:rsidRPr="0030596E">
        <w:rPr>
          <w:rFonts w:eastAsia="Calibri Light"/>
          <w:color w:val="auto"/>
          <w:sz w:val="24"/>
          <w:szCs w:val="24"/>
        </w:rPr>
        <w:t xml:space="preserve">Compact cortical area, cortical thickness and compact cortical thickness </w:t>
      </w:r>
      <w:bookmarkEnd w:id="36"/>
      <w:r w:rsidRPr="0030596E">
        <w:rPr>
          <w:rFonts w:eastAsia="Calibri Light"/>
          <w:color w:val="auto"/>
          <w:sz w:val="24"/>
          <w:szCs w:val="24"/>
        </w:rPr>
        <w:t xml:space="preserve">had the numerically largest AUC by all criteria, and the difference in AUC for these variables and for spine aBMD alone approached but did not reach statistical significance (Table 3). Additionally, AUCs for the radial vBMD (total vBMD, cortical vBMD and compact cortical vBMD) were similar to those for spine aBMD </w:t>
      </w:r>
      <w:bookmarkStart w:id="37" w:name="_Hlk20394910"/>
      <w:r w:rsidRPr="0030596E">
        <w:rPr>
          <w:rFonts w:eastAsia="Calibri Light"/>
          <w:color w:val="auto"/>
          <w:sz w:val="24"/>
          <w:szCs w:val="24"/>
        </w:rPr>
        <w:t xml:space="preserve">for all criteria </w:t>
      </w:r>
      <w:bookmarkEnd w:id="37"/>
      <w:r w:rsidRPr="00F42B62">
        <w:rPr>
          <w:rFonts w:eastAsia="Calibri Light"/>
          <w:color w:val="auto"/>
          <w:sz w:val="24"/>
          <w:szCs w:val="24"/>
          <w:lang w:val="en-AU"/>
        </w:rPr>
        <w:t xml:space="preserve">(Table 3). </w:t>
      </w:r>
      <w:bookmarkStart w:id="38" w:name="_Hlk39337001"/>
      <w:r w:rsidRPr="00656BF1">
        <w:rPr>
          <w:rFonts w:eastAsia="Calibri Light"/>
          <w:color w:val="auto"/>
          <w:sz w:val="24"/>
          <w:szCs w:val="24"/>
          <w:u w:val="single"/>
          <w:lang w:val="en-AU"/>
        </w:rPr>
        <w:t>Analyses stratified by sex are shown in Table 5 and 6 (Supplementary 3 and 4).</w:t>
      </w:r>
    </w:p>
    <w:bookmarkEnd w:id="38"/>
    <w:p w14:paraId="1D06BF75" w14:textId="77777777" w:rsidR="00E239ED" w:rsidRPr="00BA74F6" w:rsidRDefault="00E239ED" w:rsidP="00E239ED">
      <w:pPr>
        <w:pStyle w:val="Body"/>
        <w:spacing w:line="480" w:lineRule="auto"/>
        <w:rPr>
          <w:rFonts w:eastAsia="SimSun"/>
          <w:color w:val="auto"/>
          <w:sz w:val="24"/>
          <w:szCs w:val="24"/>
          <w:u w:val="single"/>
        </w:rPr>
      </w:pPr>
      <w:r w:rsidRPr="0030596E">
        <w:rPr>
          <w:rFonts w:eastAsia="Calibri Light"/>
          <w:color w:val="auto"/>
          <w:sz w:val="24"/>
          <w:szCs w:val="24"/>
        </w:rPr>
        <w:t xml:space="preserve">After combining spine aBMD with HRpQCT measures, AUCs for the compact cortical area, cortical thickness and compact cortical thickness in discriminating VD were still the largest among combination models, and significantly larger than those for spine aBMD alone. However, AUCs for the combination of spine aBMD and each HRpQCT measures in discriminating VD showed little improvement compared to those for each HRpQCT measure </w:t>
      </w:r>
      <w:r w:rsidRPr="0030596E">
        <w:rPr>
          <w:rFonts w:eastAsia="Calibri Light"/>
          <w:color w:val="auto"/>
          <w:sz w:val="24"/>
          <w:szCs w:val="24"/>
        </w:rPr>
        <w:lastRenderedPageBreak/>
        <w:t>alone (</w:t>
      </w:r>
      <w:r w:rsidRPr="00E14D4B">
        <w:rPr>
          <w:rFonts w:eastAsia="Calibri Light"/>
          <w:color w:val="auto"/>
          <w:sz w:val="24"/>
          <w:szCs w:val="24"/>
        </w:rPr>
        <w:t>Table 3, and Table 4 in Supplementary 2</w:t>
      </w:r>
      <w:r>
        <w:rPr>
          <w:rFonts w:eastAsia="Calibri Light"/>
          <w:color w:val="auto"/>
          <w:sz w:val="24"/>
          <w:szCs w:val="24"/>
        </w:rPr>
        <w:t>)</w:t>
      </w:r>
      <w:r w:rsidRPr="0030596E">
        <w:rPr>
          <w:rFonts w:eastAsia="Calibri Light"/>
          <w:color w:val="auto"/>
          <w:sz w:val="24"/>
          <w:szCs w:val="24"/>
        </w:rPr>
        <w:t xml:space="preserve"> for HRpQCT measures alone and for each HRpQCT measure combined with spine aBMD respectively). </w:t>
      </w:r>
    </w:p>
    <w:p w14:paraId="26EB9DC8" w14:textId="77777777" w:rsidR="00E239ED" w:rsidRPr="0030596E" w:rsidRDefault="00E239ED" w:rsidP="00E239ED">
      <w:pPr>
        <w:pStyle w:val="Body"/>
        <w:spacing w:line="480" w:lineRule="auto"/>
        <w:rPr>
          <w:rFonts w:eastAsia="Calibri Light"/>
          <w:color w:val="auto"/>
          <w:sz w:val="24"/>
          <w:szCs w:val="24"/>
        </w:rPr>
      </w:pPr>
      <w:r w:rsidRPr="0030596E">
        <w:rPr>
          <w:rFonts w:eastAsia="Calibri Light"/>
          <w:color w:val="auto"/>
          <w:sz w:val="24"/>
          <w:szCs w:val="24"/>
        </w:rPr>
        <w:t xml:space="preserve">Lastly, we compared the discriminative utility of models including each cortical measure (compact cortical area, cortical thickness and compact cortical thickness) plus radial vBMD (total vBMD, cortical vBMD and compact cortical vBMD) or spine aBMD with models that included the cortical measures alone. There were no significant differences in AUCs for the combination of cortical measures with radial vBMD (total vBMD, cortical vBMD and compact cortical vBMD) and for the combination of cortical measures with spine aBMD in discriminating VD by all criteria (Figure </w:t>
      </w:r>
      <w:r>
        <w:rPr>
          <w:rFonts w:eastAsia="Calibri Light"/>
          <w:color w:val="auto"/>
          <w:sz w:val="24"/>
          <w:szCs w:val="24"/>
        </w:rPr>
        <w:t>3-5 in Supplementary 5</w:t>
      </w:r>
      <w:r w:rsidRPr="0030596E">
        <w:rPr>
          <w:rFonts w:eastAsia="Calibri Light"/>
          <w:color w:val="auto"/>
          <w:sz w:val="24"/>
          <w:szCs w:val="24"/>
        </w:rPr>
        <w:t xml:space="preserve">). Adding either radial vBMD (total vBMD, cortical vBMD and compact cortical vBMD) or spine aBMD to cortical measures did not improve AUCs for cortical measures by all VD criteria, compared with AUCs for cortical measures alone (Figure </w:t>
      </w:r>
      <w:r>
        <w:rPr>
          <w:rFonts w:eastAsia="Calibri Light"/>
          <w:color w:val="auto"/>
          <w:sz w:val="24"/>
          <w:szCs w:val="24"/>
        </w:rPr>
        <w:t>3-5 in Supplementary 5</w:t>
      </w:r>
      <w:r w:rsidRPr="0030596E">
        <w:rPr>
          <w:rFonts w:eastAsia="Calibri Light"/>
          <w:color w:val="auto"/>
          <w:sz w:val="24"/>
          <w:szCs w:val="24"/>
        </w:rPr>
        <w:t xml:space="preserve">). </w:t>
      </w:r>
      <w:r w:rsidRPr="0030596E">
        <w:rPr>
          <w:rFonts w:eastAsia="Calibri Light"/>
          <w:color w:val="auto"/>
          <w:sz w:val="24"/>
          <w:szCs w:val="24"/>
        </w:rPr>
        <w:br/>
      </w:r>
    </w:p>
    <w:p w14:paraId="3810D6ED" w14:textId="77777777" w:rsidR="00E239ED" w:rsidRPr="0030596E" w:rsidRDefault="00E239ED" w:rsidP="00E239ED">
      <w:pPr>
        <w:pStyle w:val="Body"/>
        <w:spacing w:line="480" w:lineRule="auto"/>
        <w:rPr>
          <w:rFonts w:eastAsia="Calibri Light"/>
          <w:b/>
          <w:bCs/>
          <w:color w:val="auto"/>
          <w:sz w:val="24"/>
          <w:szCs w:val="24"/>
        </w:rPr>
      </w:pPr>
      <w:r w:rsidRPr="0030596E">
        <w:rPr>
          <w:rFonts w:eastAsia="Calibri Light"/>
          <w:b/>
          <w:bCs/>
          <w:color w:val="auto"/>
          <w:sz w:val="24"/>
          <w:szCs w:val="24"/>
        </w:rPr>
        <w:t>Discussion</w:t>
      </w:r>
    </w:p>
    <w:p w14:paraId="791210B2" w14:textId="77777777" w:rsidR="00E239ED" w:rsidRPr="0030596E" w:rsidRDefault="00E239ED" w:rsidP="00E239ED">
      <w:pPr>
        <w:pStyle w:val="ListParagraph"/>
        <w:spacing w:line="480" w:lineRule="auto"/>
        <w:ind w:left="0"/>
        <w:rPr>
          <w:rFonts w:eastAsia="Calibri Light"/>
          <w:color w:val="auto"/>
          <w:sz w:val="24"/>
          <w:szCs w:val="24"/>
        </w:rPr>
      </w:pPr>
      <w:bookmarkStart w:id="39" w:name="_Hlk21692215"/>
      <w:r w:rsidRPr="0030596E">
        <w:rPr>
          <w:rFonts w:eastAsia="Calibri Light"/>
          <w:color w:val="auto"/>
          <w:sz w:val="24"/>
          <w:szCs w:val="24"/>
        </w:rPr>
        <w:t xml:space="preserve">Overall, this study found that, out of HRpQCT and DXA measures, cortical bone geometry measures had the best (albeit moderate) utility </w:t>
      </w:r>
      <w:bookmarkStart w:id="40" w:name="_Hlk19543173"/>
      <w:bookmarkEnd w:id="39"/>
      <w:r w:rsidRPr="0030596E">
        <w:rPr>
          <w:rFonts w:eastAsia="Calibri Light"/>
          <w:color w:val="auto"/>
          <w:sz w:val="24"/>
          <w:szCs w:val="24"/>
        </w:rPr>
        <w:t xml:space="preserve">for the discrimination of VD. Radial vBMD and spine aBMD alone had similar but weaker utility for discriminating VD. Importantly, adding either radial vBMD or spine aBMD to the cortical measures did not further improve discrimination of VD. These findings suggest that assessing HRpQCT alone might be more beneficial for discriminating VD than DXA measures and/or their combination. </w:t>
      </w:r>
      <w:bookmarkEnd w:id="40"/>
    </w:p>
    <w:p w14:paraId="45176B42" w14:textId="77777777" w:rsidR="00E239ED" w:rsidRPr="0030596E" w:rsidRDefault="00E239ED" w:rsidP="00E239ED">
      <w:pPr>
        <w:pStyle w:val="Body"/>
        <w:spacing w:line="480" w:lineRule="auto"/>
        <w:rPr>
          <w:rFonts w:eastAsia="Calibri Light"/>
          <w:color w:val="auto"/>
          <w:sz w:val="24"/>
          <w:szCs w:val="24"/>
        </w:rPr>
      </w:pPr>
      <w:r w:rsidRPr="0030596E">
        <w:rPr>
          <w:rFonts w:eastAsia="Calibri Light"/>
          <w:color w:val="auto"/>
          <w:sz w:val="24"/>
          <w:szCs w:val="24"/>
        </w:rPr>
        <w:t xml:space="preserve">Previous studies have reported that aBMD had reasonable predictive utility for vertebral fractures and vBMD had been considered a better parameter for quantifying bone loss </w:t>
      </w:r>
      <w:r w:rsidRPr="0030596E">
        <w:rPr>
          <w:rFonts w:eastAsia="Calibri Light"/>
          <w:color w:val="auto"/>
          <w:sz w:val="24"/>
          <w:szCs w:val="24"/>
        </w:rPr>
        <w:fldChar w:fldCharType="begin">
          <w:fldData xml:space="preserve">PEVuZE5vdGU+PENpdGU+PEF1dGhvcj5TaXJpczwvQXV0aG9yPjxZZWFyPjIwMDc8L1llYXI+PFJl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</w:fldData>
        </w:fldChar>
      </w:r>
      <w:r>
        <w:rPr>
          <w:rFonts w:eastAsia="Calibri Light"/>
          <w:color w:val="auto"/>
          <w:sz w:val="24"/>
          <w:szCs w:val="24"/>
        </w:rPr>
        <w:instrText xml:space="preserve"> ADDIN EN.CITE </w:instrText>
      </w:r>
      <w:r>
        <w:rPr>
          <w:rFonts w:eastAsia="Calibri Light"/>
          <w:color w:val="auto"/>
          <w:sz w:val="24"/>
          <w:szCs w:val="24"/>
        </w:rPr>
        <w:fldChar w:fldCharType="begin">
          <w:fldData xml:space="preserve">PEVuZE5vdGU+PENpdGU+PEF1dGhvcj5TaXJpczwvQXV0aG9yPjxZZWFyPjIwMDc8L1llYXI+PFJl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</w:fldData>
        </w:fldChar>
      </w:r>
      <w:r>
        <w:rPr>
          <w:rFonts w:eastAsia="Calibri Light"/>
          <w:color w:val="auto"/>
          <w:sz w:val="24"/>
          <w:szCs w:val="24"/>
        </w:rPr>
        <w:instrText xml:space="preserve"> ADDIN EN.CITE.DATA </w:instrText>
      </w:r>
      <w:r>
        <w:rPr>
          <w:rFonts w:eastAsia="Calibri Light"/>
          <w:color w:val="auto"/>
          <w:sz w:val="24"/>
          <w:szCs w:val="24"/>
        </w:rPr>
      </w:r>
      <w:r>
        <w:rPr>
          <w:rFonts w:eastAsia="Calibri Light"/>
          <w:color w:val="auto"/>
          <w:sz w:val="24"/>
          <w:szCs w:val="24"/>
        </w:rPr>
        <w:fldChar w:fldCharType="end"/>
      </w:r>
      <w:r w:rsidRPr="0030596E">
        <w:rPr>
          <w:rFonts w:eastAsia="Calibri Light"/>
          <w:color w:val="auto"/>
          <w:sz w:val="24"/>
          <w:szCs w:val="24"/>
        </w:rPr>
      </w:r>
      <w:r w:rsidRPr="0030596E">
        <w:rPr>
          <w:rFonts w:eastAsia="Calibri Light"/>
          <w:color w:val="auto"/>
          <w:sz w:val="24"/>
          <w:szCs w:val="24"/>
        </w:rPr>
        <w:fldChar w:fldCharType="separate"/>
      </w:r>
      <w:r>
        <w:rPr>
          <w:rFonts w:eastAsia="Calibri Light"/>
          <w:noProof/>
          <w:color w:val="auto"/>
          <w:sz w:val="24"/>
          <w:szCs w:val="24"/>
        </w:rPr>
        <w:t>(25, 26)</w:t>
      </w:r>
      <w:r w:rsidRPr="0030596E">
        <w:rPr>
          <w:rFonts w:eastAsia="Calibri Light"/>
          <w:color w:val="auto"/>
          <w:sz w:val="24"/>
          <w:szCs w:val="24"/>
        </w:rPr>
        <w:fldChar w:fldCharType="end"/>
      </w:r>
      <w:r w:rsidRPr="0030596E">
        <w:rPr>
          <w:rFonts w:eastAsia="Calibri Light"/>
          <w:color w:val="auto"/>
          <w:sz w:val="24"/>
          <w:szCs w:val="24"/>
        </w:rPr>
        <w:t xml:space="preserve">. Thus, we expected that radial vBMD might have a numerical advantage in </w:t>
      </w:r>
      <w:r w:rsidRPr="0030596E">
        <w:rPr>
          <w:rFonts w:eastAsia="Calibri Light"/>
          <w:color w:val="auto"/>
          <w:sz w:val="24"/>
          <w:szCs w:val="24"/>
        </w:rPr>
        <w:lastRenderedPageBreak/>
        <w:t xml:space="preserve">discriminating VD than aBMD even given it was measuring bone mass at a peripheral site. However, this was not the case in our study in which radial vBMD and spine aBMD alone had similar utility for the discrimination of VD. This is consistent with a previous cross-sectional study among postmenopausal women, particularly for mild VD (AUCs for radial vBMD and spine aBMD were both 0.55 in VD) </w:t>
      </w:r>
      <w:r w:rsidRPr="0030596E">
        <w:rPr>
          <w:rFonts w:eastAsia="Calibri Light"/>
          <w:color w:val="auto"/>
          <w:sz w:val="24"/>
          <w:szCs w:val="24"/>
        </w:rPr>
        <w:fldChar w:fldCharType="begin"/>
      </w:r>
      <w:r w:rsidRPr="0030596E">
        <w:rPr>
          <w:rFonts w:eastAsia="Calibri Light"/>
          <w:color w:val="auto"/>
          <w:sz w:val="24"/>
          <w:szCs w:val="24"/>
        </w:rPr>
        <w:instrText xml:space="preserve"> ADDIN EN.CITE &lt;EndNote&gt;&lt;Cite&gt;&lt;Author&gt;Melton III&lt;/Author&gt;&lt;Year&gt;2010&lt;/Year&gt;&lt;RecNum&gt;581&lt;/RecNum&gt;&lt;DisplayText&gt;(15)&lt;/DisplayText&gt;&lt;record&gt;&lt;rec-number&gt;581&lt;/rec-number&gt;&lt;foreign-keys&gt;&lt;key app="EN" db-id="fzfsve9wpwz5xsedv59vtefy2sdfaxdxvvwe" timestamp="1557449801"&gt;581&lt;/key&gt;&lt;/foreign-keys&gt;&lt;ref-type name="Journal Article"&gt;17&lt;/ref-type&gt;&lt;contributors&gt;&lt;authors&gt;&lt;author&gt;Melton III, L Joseph&lt;/author&gt;&lt;author&gt;Riggs, B Lawrence&lt;/author&gt;&lt;author&gt;Keaveny, Tony M&lt;/author&gt;&lt;author&gt;Achenbach, Sara J&lt;/author&gt;&lt;author&gt;Kopperdahl, David&lt;/author&gt;&lt;author&gt;Camp, Jon J&lt;/author&gt;&lt;author&gt;Rouleau, Peggy A&lt;/author&gt;&lt;author&gt;Amin, Shreyasee&lt;/author&gt;&lt;author&gt;Atkinson, Elizabeth J&lt;/author&gt;&lt;author&gt;Robb, Richard A&lt;/author&gt;&lt;author&gt;Therneau, Terry M&lt;/author&gt;&lt;author&gt;Khosla, Sundeep&lt;/author&gt;&lt;/authors&gt;&lt;/contributors&gt;&lt;titles&gt;&lt;title&gt;Relation of vertebral deformities to bone density, structure, and strength&lt;/title&gt;&lt;secondary-title&gt;Journal of Bone and Mineral Research&lt;/secondary-title&gt;&lt;/titles&gt;&lt;periodical&gt;&lt;full-title&gt;Journal of Bone and Mineral Research&lt;/full-title&gt;&lt;/periodical&gt;&lt;pages&gt;1922-1930&lt;/pages&gt;&lt;volume&gt;25&lt;/volume&gt;&lt;number&gt;9&lt;/number&gt;&lt;dates&gt;&lt;year&gt;2010&lt;/year&gt;&lt;/dates&gt;&lt;isbn&gt;0884-0431&lt;/isbn&gt;&lt;urls&gt;&lt;related-urls&gt;&lt;url&gt;https://onlinelibrary.wiley.com/doi/abs/10.1002/jbmr.150&lt;/url&gt;&lt;url&gt;https://onlinelibrary.wiley.com/doi/pdf/10.1002/jbmr.150&lt;/url&gt;&lt;/related-urls&gt;&lt;/urls&gt;&lt;electronic-resource-num&gt;10.1002/jbmr.150&lt;/electronic-resource-num&gt;&lt;/record&gt;&lt;/Cite&gt;&lt;/EndNote&gt;</w:instrText>
      </w:r>
      <w:r w:rsidRPr="0030596E">
        <w:rPr>
          <w:rFonts w:eastAsia="Calibri Light"/>
          <w:color w:val="auto"/>
          <w:sz w:val="24"/>
          <w:szCs w:val="24"/>
        </w:rPr>
        <w:fldChar w:fldCharType="separate"/>
      </w:r>
      <w:r w:rsidRPr="0030596E">
        <w:rPr>
          <w:rFonts w:eastAsia="Calibri Light"/>
          <w:noProof/>
          <w:color w:val="auto"/>
          <w:sz w:val="24"/>
          <w:szCs w:val="24"/>
        </w:rPr>
        <w:t>(15)</w:t>
      </w:r>
      <w:r w:rsidRPr="0030596E">
        <w:rPr>
          <w:rFonts w:eastAsia="Calibri Light"/>
          <w:color w:val="auto"/>
          <w:sz w:val="24"/>
          <w:szCs w:val="24"/>
        </w:rPr>
        <w:fldChar w:fldCharType="end"/>
      </w:r>
      <w:r w:rsidRPr="0030596E">
        <w:rPr>
          <w:rFonts w:eastAsia="Calibri Light"/>
          <w:color w:val="auto"/>
          <w:sz w:val="24"/>
          <w:szCs w:val="24"/>
        </w:rPr>
        <w:t xml:space="preserve">. </w:t>
      </w:r>
      <w:r w:rsidRPr="009D06EA">
        <w:rPr>
          <w:rFonts w:eastAsia="Calibri Light"/>
          <w:color w:val="auto"/>
          <w:sz w:val="24"/>
          <w:szCs w:val="24"/>
          <w:u w:val="single"/>
        </w:rPr>
        <w:t xml:space="preserve">The limitations of DXA could lead to artefactual changes in aBMD which disguise true bone density change and may lead to underestimation of fracture risk in older age </w:t>
      </w:r>
      <w:r w:rsidRPr="009D06EA">
        <w:rPr>
          <w:rFonts w:eastAsia="Calibri Light"/>
          <w:color w:val="auto"/>
          <w:sz w:val="24"/>
          <w:szCs w:val="24"/>
          <w:u w:val="single"/>
        </w:rPr>
        <w:fldChar w:fldCharType="begin">
          <w:fldData xml:space="preserve">PEVuZE5vdGU+PENpdGU+PEF1dGhvcj5OZ3V5ZW48L0F1dGhvcj48WWVhcj4yMDA1PC9ZZWFyPjxS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</w:fldData>
        </w:fldChar>
      </w:r>
      <w:r>
        <w:rPr>
          <w:rFonts w:eastAsia="Calibri Light"/>
          <w:color w:val="auto"/>
          <w:sz w:val="24"/>
          <w:szCs w:val="24"/>
          <w:u w:val="single"/>
        </w:rPr>
        <w:instrText xml:space="preserve"> ADDIN EN.CITE </w:instrText>
      </w:r>
      <w:r>
        <w:rPr>
          <w:rFonts w:eastAsia="Calibri Light"/>
          <w:color w:val="auto"/>
          <w:sz w:val="24"/>
          <w:szCs w:val="24"/>
          <w:u w:val="single"/>
        </w:rPr>
        <w:fldChar w:fldCharType="begin">
          <w:fldData xml:space="preserve">PEVuZE5vdGU+PENpdGU+PEF1dGhvcj5OZ3V5ZW48L0F1dGhvcj48WWVhcj4yMDA1PC9ZZWFyPjxS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</w:fldData>
        </w:fldChar>
      </w:r>
      <w:r>
        <w:rPr>
          <w:rFonts w:eastAsia="Calibri Light"/>
          <w:color w:val="auto"/>
          <w:sz w:val="24"/>
          <w:szCs w:val="24"/>
          <w:u w:val="single"/>
        </w:rPr>
        <w:instrText xml:space="preserve"> ADDIN EN.CITE.DATA </w:instrText>
      </w:r>
      <w:r>
        <w:rPr>
          <w:rFonts w:eastAsia="Calibri Light"/>
          <w:color w:val="auto"/>
          <w:sz w:val="24"/>
          <w:szCs w:val="24"/>
          <w:u w:val="single"/>
        </w:rPr>
      </w:r>
      <w:r>
        <w:rPr>
          <w:rFonts w:eastAsia="Calibri Light"/>
          <w:color w:val="auto"/>
          <w:sz w:val="24"/>
          <w:szCs w:val="24"/>
          <w:u w:val="single"/>
        </w:rPr>
        <w:fldChar w:fldCharType="end"/>
      </w:r>
      <w:r w:rsidRPr="009D06EA">
        <w:rPr>
          <w:rFonts w:eastAsia="Calibri Light"/>
          <w:color w:val="auto"/>
          <w:sz w:val="24"/>
          <w:szCs w:val="24"/>
          <w:u w:val="single"/>
        </w:rPr>
      </w:r>
      <w:r w:rsidRPr="009D06EA">
        <w:rPr>
          <w:rFonts w:eastAsia="Calibri Light"/>
          <w:color w:val="auto"/>
          <w:sz w:val="24"/>
          <w:szCs w:val="24"/>
          <w:u w:val="single"/>
        </w:rPr>
        <w:fldChar w:fldCharType="separate"/>
      </w:r>
      <w:r>
        <w:rPr>
          <w:rFonts w:eastAsia="Calibri Light"/>
          <w:noProof/>
          <w:color w:val="auto"/>
          <w:sz w:val="24"/>
          <w:szCs w:val="24"/>
          <w:u w:val="single"/>
        </w:rPr>
        <w:t>(27, 28)</w:t>
      </w:r>
      <w:r w:rsidRPr="009D06EA">
        <w:rPr>
          <w:rFonts w:eastAsia="Calibri Light"/>
          <w:color w:val="auto"/>
          <w:sz w:val="24"/>
          <w:szCs w:val="24"/>
          <w:u w:val="single"/>
        </w:rPr>
        <w:fldChar w:fldCharType="end"/>
      </w:r>
      <w:r w:rsidRPr="009D06EA">
        <w:rPr>
          <w:rFonts w:eastAsia="Calibri Light"/>
          <w:color w:val="auto"/>
          <w:sz w:val="24"/>
          <w:szCs w:val="24"/>
          <w:u w:val="single"/>
        </w:rPr>
        <w:t>, especially at sites with significant bone area change. Therefore, s</w:t>
      </w:r>
      <w:r w:rsidRPr="009D06EA" w:rsidDel="00DE007E">
        <w:rPr>
          <w:rFonts w:eastAsia="Calibri Light"/>
          <w:color w:val="auto"/>
          <w:sz w:val="24"/>
          <w:szCs w:val="24"/>
          <w:u w:val="single"/>
        </w:rPr>
        <w:t xml:space="preserve">pine aBMD is directly affected by the presence of spinal degenerative disease, spinal osteophytosis and calcification </w:t>
      </w:r>
      <w:r w:rsidRPr="009D06EA" w:rsidDel="00DE007E">
        <w:rPr>
          <w:rFonts w:eastAsia="Calibri Light"/>
          <w:color w:val="auto"/>
          <w:sz w:val="24"/>
          <w:szCs w:val="24"/>
          <w:u w:val="single"/>
        </w:rPr>
        <w:fldChar w:fldCharType="begin"/>
      </w:r>
      <w:r w:rsidRPr="009D06EA">
        <w:rPr>
          <w:rFonts w:eastAsia="Calibri Light"/>
          <w:color w:val="auto"/>
          <w:sz w:val="24"/>
          <w:szCs w:val="24"/>
          <w:u w:val="single"/>
        </w:rPr>
        <w:instrText xml:space="preserve"> ADDIN EN.CITE &lt;EndNote&gt;&lt;Cite&gt;&lt;Author&gt;Jones&lt;/Author&gt;&lt;Year&gt;1995&lt;/Year&gt;&lt;RecNum&gt;633&lt;/RecNum&gt;&lt;DisplayText&gt;(11)&lt;/DisplayText&gt;&lt;record&gt;&lt;rec-number&gt;633&lt;/rec-number&gt;&lt;foreign-keys&gt;&lt;key app="EN" db-id="fzfsve9wpwz5xsedv59vtefy2sdfaxdxvvwe" timestamp="1567643092"&gt;633&lt;/key&gt;&lt;/foreign-keys&gt;&lt;ref-type name="Journal Article"&gt;17&lt;/ref-type&gt;&lt;contributors&gt;&lt;authors&gt;&lt;author&gt;Jones, G1&lt;/author&gt;&lt;author&gt;Nguyen, TUAN&lt;/author&gt;&lt;author&gt;Sambrook, PN&lt;/author&gt;&lt;author&gt;Kelly, PJ&lt;/author&gt;&lt;author&gt;Eisman, JA&lt;/author&gt;&lt;/authors&gt;&lt;/contributors&gt;&lt;titles&gt;&lt;title&gt;A longitudinal study of the effect of spinal degenerative disease on bone density in the elderly&lt;/title&gt;&lt;secondary-title&gt;The Journal of rheumatology&lt;/secondary-title&gt;&lt;/titles&gt;&lt;periodical&gt;&lt;full-title&gt;The Journal of rheumatology&lt;/full-title&gt;&lt;/periodical&gt;&lt;pages&gt;932-936&lt;/pages&gt;&lt;volume&gt;22&lt;/volume&gt;&lt;number&gt;5&lt;/number&gt;&lt;dates&gt;&lt;year&gt;1995&lt;/year&gt;&lt;/dates&gt;&lt;isbn&gt;0315-162X&lt;/isbn&gt;&lt;urls&gt;&lt;/urls&gt;&lt;/record&gt;&lt;/Cite&gt;&lt;/EndNote&gt;</w:instrText>
      </w:r>
      <w:r w:rsidRPr="009D06EA" w:rsidDel="00DE007E">
        <w:rPr>
          <w:rFonts w:eastAsia="Calibri Light"/>
          <w:color w:val="auto"/>
          <w:sz w:val="24"/>
          <w:szCs w:val="24"/>
          <w:u w:val="single"/>
        </w:rPr>
        <w:fldChar w:fldCharType="separate"/>
      </w:r>
      <w:r w:rsidRPr="009D06EA">
        <w:rPr>
          <w:rFonts w:eastAsia="Calibri Light"/>
          <w:noProof/>
          <w:color w:val="auto"/>
          <w:sz w:val="24"/>
          <w:szCs w:val="24"/>
          <w:u w:val="single"/>
        </w:rPr>
        <w:t>(11)</w:t>
      </w:r>
      <w:r w:rsidRPr="009D06EA" w:rsidDel="00DE007E">
        <w:rPr>
          <w:rFonts w:eastAsia="Calibri Light"/>
          <w:color w:val="auto"/>
          <w:sz w:val="24"/>
          <w:szCs w:val="24"/>
          <w:u w:val="single"/>
        </w:rPr>
        <w:fldChar w:fldCharType="end"/>
      </w:r>
      <w:r w:rsidRPr="009D06EA" w:rsidDel="00DE007E">
        <w:rPr>
          <w:rFonts w:eastAsia="Calibri Light"/>
          <w:color w:val="auto"/>
          <w:sz w:val="24"/>
          <w:szCs w:val="24"/>
          <w:u w:val="single"/>
        </w:rPr>
        <w:t xml:space="preserve">. </w:t>
      </w:r>
      <w:r w:rsidRPr="009D06EA">
        <w:rPr>
          <w:rFonts w:eastAsia="Calibri Light"/>
          <w:color w:val="auto"/>
          <w:sz w:val="24"/>
          <w:szCs w:val="24"/>
          <w:u w:val="single"/>
        </w:rPr>
        <w:t xml:space="preserve">vBMD is less likely confounded by bone area change than aBMD </w:t>
      </w:r>
      <w:r w:rsidRPr="009D06EA">
        <w:rPr>
          <w:rFonts w:eastAsia="Calibri Light"/>
          <w:color w:val="auto"/>
          <w:sz w:val="24"/>
          <w:szCs w:val="24"/>
          <w:u w:val="single"/>
        </w:rPr>
        <w:fldChar w:fldCharType="begin"/>
      </w:r>
      <w:r>
        <w:rPr>
          <w:rFonts w:eastAsia="Calibri Light"/>
          <w:color w:val="auto"/>
          <w:sz w:val="24"/>
          <w:szCs w:val="24"/>
          <w:u w:val="single"/>
        </w:rPr>
        <w:instrText xml:space="preserve"> ADDIN EN.CITE &lt;EndNote&gt;&lt;Cite&gt;&lt;Author&gt;Henry&lt;/Author&gt;&lt;Year&gt;2004&lt;/Year&gt;&lt;RecNum&gt;296&lt;/RecNum&gt;&lt;DisplayText&gt;(29)&lt;/DisplayText&gt;&lt;record&gt;&lt;rec-number&gt;296&lt;/rec-number&gt;&lt;foreign-keys&gt;&lt;key app="EN" db-id="fzfsve9wpwz5xsedv59vtefy2sdfaxdxvvwe" timestamp="1534907028"&gt;296&lt;/key&gt;&lt;/foreign-keys&gt;&lt;ref-type name="Journal Article"&gt;17&lt;/ref-type&gt;&lt;contributors&gt;&lt;authors&gt;&lt;author&gt;Henry, Y. M.&lt;/author&gt;&lt;author&gt;Fatayerji, D.&lt;/author&gt;&lt;author&gt;Eastell, R.&lt;/author&gt;&lt;/authors&gt;&lt;/contributors&gt;&lt;auth-address&gt;Bone Metabolism Group, Division of Clinical Science (North), Northern General Hospital, Herries Road, S5 7AU, Sheffield, UK.&lt;/auth-address&gt;&lt;titles&gt;&lt;title&gt;Attainment of peak bone mass at the lumbar spine, femoral neck and radius in men and women: relative contributions of bone size and volumetric bone mineral density&lt;/title&gt;&lt;secondary-title&gt;Osteoporos Int&lt;/secondary-title&gt;&lt;/titles&gt;&lt;periodical&gt;&lt;full-title&gt;Osteoporos Int&lt;/full-title&gt;&lt;/periodical&gt;&lt;pages&gt;263-73&lt;/pages&gt;&lt;volume&gt;15&lt;/volume&gt;&lt;number&gt;4&lt;/number&gt;&lt;edition&gt;2004/02/27&lt;/edition&gt;&lt;keywords&gt;&lt;keyword&gt;Adolescent&lt;/keyword&gt;&lt;keyword&gt;Adult&lt;/keyword&gt;&lt;keyword&gt;Age Factors&lt;/keyword&gt;&lt;keyword&gt;Aging/physiology&lt;/keyword&gt;&lt;keyword&gt;Bone Density/*physiology&lt;/keyword&gt;&lt;keyword&gt;Child&lt;/keyword&gt;&lt;keyword&gt;Female&lt;/keyword&gt;&lt;keyword&gt;Femur Neck/anatomy &amp;amp; histology/*physiology&lt;/keyword&gt;&lt;keyword&gt;Growth/physiology&lt;/keyword&gt;&lt;keyword&gt;Humans&lt;/keyword&gt;&lt;keyword&gt;Lumbar Vertebrae/anatomy &amp;amp; histology/*physiology&lt;/keyword&gt;&lt;keyword&gt;Male&lt;/keyword&gt;&lt;keyword&gt;Middle Aged&lt;/keyword&gt;&lt;keyword&gt;Radius/anatomy &amp;amp; histology/*physiology&lt;/keyword&gt;&lt;keyword&gt;Sex Factors&lt;/keyword&gt;&lt;/keywords&gt;&lt;dates&gt;&lt;year&gt;2004&lt;/year&gt;&lt;pub-dates&gt;&lt;date&gt;Apr&lt;/date&gt;&lt;/pub-dates&gt;&lt;/dates&gt;&lt;isbn&gt;0937-941X (Print)&amp;#xD;0937-941X (Linking)&lt;/isbn&gt;&lt;accession-num&gt;14985946&lt;/accession-num&gt;&lt;label&gt;Henry2004&lt;/label&gt;&lt;work-type&gt;journal article&lt;/work-type&gt;&lt;urls&gt;&lt;related-urls&gt;&lt;url&gt;https://www.ncbi.nlm.nih.gov/pubmed/14985946&lt;/url&gt;&lt;/related-urls&gt;&lt;/urls&gt;&lt;electronic-resource-num&gt;10.1007/s00198-003-1542-9&lt;/electronic-resource-num&gt;&lt;/record&gt;&lt;/Cite&gt;&lt;/EndNote&gt;</w:instrText>
      </w:r>
      <w:r w:rsidRPr="009D06EA">
        <w:rPr>
          <w:rFonts w:eastAsia="Calibri Light"/>
          <w:color w:val="auto"/>
          <w:sz w:val="24"/>
          <w:szCs w:val="24"/>
          <w:u w:val="single"/>
        </w:rPr>
        <w:fldChar w:fldCharType="separate"/>
      </w:r>
      <w:r>
        <w:rPr>
          <w:rFonts w:eastAsia="Calibri Light"/>
          <w:noProof/>
          <w:color w:val="auto"/>
          <w:sz w:val="24"/>
          <w:szCs w:val="24"/>
          <w:u w:val="single"/>
        </w:rPr>
        <w:t>(29)</w:t>
      </w:r>
      <w:r w:rsidRPr="009D06EA">
        <w:rPr>
          <w:rFonts w:eastAsia="Calibri Light"/>
          <w:color w:val="auto"/>
          <w:sz w:val="24"/>
          <w:szCs w:val="24"/>
          <w:u w:val="single"/>
        </w:rPr>
        <w:fldChar w:fldCharType="end"/>
      </w:r>
      <w:r w:rsidRPr="009D06EA">
        <w:rPr>
          <w:rFonts w:eastAsia="Calibri Light"/>
          <w:color w:val="auto"/>
          <w:sz w:val="24"/>
          <w:szCs w:val="24"/>
          <w:u w:val="single"/>
        </w:rPr>
        <w:t xml:space="preserve">. However, spine vBMD can be measured by quantitative computed tomography (QCT) rather than HRpQCT. Additionally, radial vBMD measured by using HRpQCT could be used to evaluate the general bone loss, but less value for spine </w:t>
      </w:r>
      <w:r w:rsidRPr="009D06EA">
        <w:rPr>
          <w:rFonts w:eastAsia="Calibri Light"/>
          <w:color w:val="auto"/>
          <w:sz w:val="24"/>
          <w:szCs w:val="24"/>
          <w:u w:val="single"/>
        </w:rPr>
        <w:fldChar w:fldCharType="begin">
          <w:fldData xml:space="preserve">PEVuZE5vdGU+PENpdGU+PEF1dGhvcj5JdG88L0F1dGhvcj48WWVhcj4yMDAzPC9ZZWFyPjxSZWNO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</w:fldData>
        </w:fldChar>
      </w:r>
      <w:r>
        <w:rPr>
          <w:rFonts w:eastAsia="Calibri Light"/>
          <w:color w:val="auto"/>
          <w:sz w:val="24"/>
          <w:szCs w:val="24"/>
          <w:u w:val="single"/>
        </w:rPr>
        <w:instrText xml:space="preserve"> ADDIN EN.CITE </w:instrText>
      </w:r>
      <w:r>
        <w:rPr>
          <w:rFonts w:eastAsia="Calibri Light"/>
          <w:color w:val="auto"/>
          <w:sz w:val="24"/>
          <w:szCs w:val="24"/>
          <w:u w:val="single"/>
        </w:rPr>
        <w:fldChar w:fldCharType="begin">
          <w:fldData xml:space="preserve">PEVuZE5vdGU+PENpdGU+PEF1dGhvcj5JdG88L0F1dGhvcj48WWVhcj4yMDAzPC9ZZWFyPjxSZWNO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</w:fldData>
        </w:fldChar>
      </w:r>
      <w:r>
        <w:rPr>
          <w:rFonts w:eastAsia="Calibri Light"/>
          <w:color w:val="auto"/>
          <w:sz w:val="24"/>
          <w:szCs w:val="24"/>
          <w:u w:val="single"/>
        </w:rPr>
        <w:instrText xml:space="preserve"> ADDIN EN.CITE.DATA </w:instrText>
      </w:r>
      <w:r>
        <w:rPr>
          <w:rFonts w:eastAsia="Calibri Light"/>
          <w:color w:val="auto"/>
          <w:sz w:val="24"/>
          <w:szCs w:val="24"/>
          <w:u w:val="single"/>
        </w:rPr>
      </w:r>
      <w:r>
        <w:rPr>
          <w:rFonts w:eastAsia="Calibri Light"/>
          <w:color w:val="auto"/>
          <w:sz w:val="24"/>
          <w:szCs w:val="24"/>
          <w:u w:val="single"/>
        </w:rPr>
        <w:fldChar w:fldCharType="end"/>
      </w:r>
      <w:r w:rsidRPr="009D06EA">
        <w:rPr>
          <w:rFonts w:eastAsia="Calibri Light"/>
          <w:color w:val="auto"/>
          <w:sz w:val="24"/>
          <w:szCs w:val="24"/>
          <w:u w:val="single"/>
        </w:rPr>
      </w:r>
      <w:r w:rsidRPr="009D06EA">
        <w:rPr>
          <w:rFonts w:eastAsia="Calibri Light"/>
          <w:color w:val="auto"/>
          <w:sz w:val="24"/>
          <w:szCs w:val="24"/>
          <w:u w:val="single"/>
        </w:rPr>
        <w:fldChar w:fldCharType="separate"/>
      </w:r>
      <w:r>
        <w:rPr>
          <w:rFonts w:eastAsia="Calibri Light"/>
          <w:noProof/>
          <w:color w:val="auto"/>
          <w:sz w:val="24"/>
          <w:szCs w:val="24"/>
          <w:u w:val="single"/>
        </w:rPr>
        <w:t>(30, 31)</w:t>
      </w:r>
      <w:r w:rsidRPr="009D06EA">
        <w:rPr>
          <w:rFonts w:eastAsia="Calibri Light"/>
          <w:color w:val="auto"/>
          <w:sz w:val="24"/>
          <w:szCs w:val="24"/>
          <w:u w:val="single"/>
        </w:rPr>
        <w:fldChar w:fldCharType="end"/>
      </w:r>
      <w:r w:rsidRPr="009D06EA">
        <w:rPr>
          <w:rFonts w:eastAsia="Calibri Light"/>
          <w:color w:val="auto"/>
          <w:sz w:val="24"/>
          <w:szCs w:val="24"/>
          <w:u w:val="single"/>
        </w:rPr>
        <w:t>.</w:t>
      </w:r>
    </w:p>
    <w:p w14:paraId="2E7AA0B7" w14:textId="77777777" w:rsidR="00E239ED" w:rsidRPr="0030596E" w:rsidRDefault="00E239ED" w:rsidP="00E239ED">
      <w:pPr>
        <w:pStyle w:val="Body"/>
        <w:spacing w:line="480" w:lineRule="auto"/>
        <w:rPr>
          <w:rFonts w:eastAsia="Calibri Light"/>
          <w:sz w:val="24"/>
          <w:szCs w:val="24"/>
        </w:rPr>
      </w:pPr>
      <w:r w:rsidRPr="0030596E">
        <w:rPr>
          <w:rFonts w:eastAsia="Calibri Light"/>
          <w:color w:val="auto"/>
          <w:sz w:val="24"/>
          <w:szCs w:val="24"/>
        </w:rPr>
        <w:t xml:space="preserve">Among HRpQCT and DXA measures, compact cortical area, cortical thickness and compact cortical thickness had the strongest associations with the prevalence of VD and the best utility in discriminating VD. Similar findings were also seen in postmenopausal women </w:t>
      </w:r>
      <w:r w:rsidRPr="0030596E">
        <w:rPr>
          <w:rFonts w:eastAsia="Calibri Light"/>
          <w:color w:val="auto"/>
          <w:sz w:val="24"/>
          <w:szCs w:val="24"/>
        </w:rPr>
        <w:fldChar w:fldCharType="begin"/>
      </w:r>
      <w:r w:rsidRPr="0030596E">
        <w:rPr>
          <w:rFonts w:eastAsia="Calibri Light"/>
          <w:color w:val="auto"/>
          <w:sz w:val="24"/>
          <w:szCs w:val="24"/>
        </w:rPr>
        <w:instrText xml:space="preserve"> ADDIN EN.CITE &lt;EndNote&gt;&lt;Cite&gt;&lt;Author&gt;Melton III&lt;/Author&gt;&lt;Year&gt;2010&lt;/Year&gt;&lt;RecNum&gt;581&lt;/RecNum&gt;&lt;DisplayText&gt;(15)&lt;/DisplayText&gt;&lt;record&gt;&lt;rec-number&gt;581&lt;/rec-number&gt;&lt;foreign-keys&gt;&lt;key app="EN" db-id="fzfsve9wpwz5xsedv59vtefy2sdfaxdxvvwe" timestamp="1557449801"&gt;581&lt;/key&gt;&lt;/foreign-keys&gt;&lt;ref-type name="Journal Article"&gt;17&lt;/ref-type&gt;&lt;contributors&gt;&lt;authors&gt;&lt;author&gt;Melton III, L Joseph&lt;/author&gt;&lt;author&gt;Riggs, B Lawrence&lt;/author&gt;&lt;author&gt;Keaveny, Tony M&lt;/author&gt;&lt;author&gt;Achenbach, Sara J&lt;/author&gt;&lt;author&gt;Kopperdahl, David&lt;/author&gt;&lt;author&gt;Camp, Jon J&lt;/author&gt;&lt;author&gt;Rouleau, Peggy A&lt;/author&gt;&lt;author&gt;Amin, Shreyasee&lt;/author&gt;&lt;author&gt;Atkinson, Elizabeth J&lt;/author&gt;&lt;author&gt;Robb, Richard A&lt;/author&gt;&lt;author&gt;Therneau, Terry M&lt;/author&gt;&lt;author&gt;Khosla, Sundeep&lt;/author&gt;&lt;/authors&gt;&lt;/contributors&gt;&lt;titles&gt;&lt;title&gt;Relation of vertebral deformities to bone density, structure, and strength&lt;/title&gt;&lt;secondary-title&gt;Journal of Bone and Mineral Research&lt;/secondary-title&gt;&lt;/titles&gt;&lt;periodical&gt;&lt;full-title&gt;Journal of Bone and Mineral Research&lt;/full-title&gt;&lt;/periodical&gt;&lt;pages&gt;1922-1930&lt;/pages&gt;&lt;volume&gt;25&lt;/volume&gt;&lt;number&gt;9&lt;/number&gt;&lt;dates&gt;&lt;year&gt;2010&lt;/year&gt;&lt;/dates&gt;&lt;isbn&gt;0884-0431&lt;/isbn&gt;&lt;urls&gt;&lt;related-urls&gt;&lt;url&gt;https://onlinelibrary.wiley.com/doi/abs/10.1002/jbmr.150&lt;/url&gt;&lt;url&gt;https://onlinelibrary.wiley.com/doi/pdf/10.1002/jbmr.150&lt;/url&gt;&lt;/related-urls&gt;&lt;/urls&gt;&lt;electronic-resource-num&gt;10.1002/jbmr.150&lt;/electronic-resource-num&gt;&lt;/record&gt;&lt;/Cite&gt;&lt;/EndNote&gt;</w:instrText>
      </w:r>
      <w:r w:rsidRPr="0030596E">
        <w:rPr>
          <w:rFonts w:eastAsia="Calibri Light"/>
          <w:color w:val="auto"/>
          <w:sz w:val="24"/>
          <w:szCs w:val="24"/>
        </w:rPr>
        <w:fldChar w:fldCharType="separate"/>
      </w:r>
      <w:r w:rsidRPr="0030596E">
        <w:rPr>
          <w:rFonts w:eastAsia="Calibri Light"/>
          <w:noProof/>
          <w:color w:val="auto"/>
          <w:sz w:val="24"/>
          <w:szCs w:val="24"/>
        </w:rPr>
        <w:t>(15)</w:t>
      </w:r>
      <w:r w:rsidRPr="0030596E">
        <w:rPr>
          <w:rFonts w:eastAsia="Calibri Light"/>
          <w:color w:val="auto"/>
          <w:sz w:val="24"/>
          <w:szCs w:val="24"/>
        </w:rPr>
        <w:fldChar w:fldCharType="end"/>
      </w:r>
      <w:r w:rsidRPr="0030596E">
        <w:rPr>
          <w:rFonts w:eastAsia="Calibri Light"/>
          <w:color w:val="auto"/>
          <w:sz w:val="24"/>
          <w:szCs w:val="24"/>
        </w:rPr>
        <w:t xml:space="preserve">, suggesting that measurement of cortical thickness may enhance the prediction of vertebral fragility </w:t>
      </w:r>
      <w:r w:rsidRPr="0030596E">
        <w:rPr>
          <w:rFonts w:eastAsia="Calibri Light"/>
          <w:color w:val="auto"/>
          <w:sz w:val="24"/>
          <w:szCs w:val="24"/>
        </w:rPr>
        <w:fldChar w:fldCharType="begin"/>
      </w:r>
      <w:r>
        <w:rPr>
          <w:rFonts w:eastAsia="Calibri Light"/>
          <w:color w:val="auto"/>
          <w:sz w:val="24"/>
          <w:szCs w:val="24"/>
        </w:rPr>
        <w:instrText xml:space="preserve"> ADDIN EN.CITE &lt;EndNote&gt;&lt;Cite&gt;&lt;Author&gt;Roux&lt;/Author&gt;&lt;Year&gt;2010&lt;/Year&gt;&lt;RecNum&gt;637&lt;/RecNum&gt;&lt;DisplayText&gt;(32)&lt;/DisplayText&gt;&lt;record&gt;&lt;rec-number&gt;637&lt;/rec-number&gt;&lt;foreign-keys&gt;&lt;key app="EN" db-id="fzfsve9wpwz5xsedv59vtefy2sdfaxdxvvwe" timestamp="1568610607"&gt;637&lt;/key&gt;&lt;/foreign-keys&gt;&lt;ref-type name="Journal Article"&gt;17&lt;/ref-type&gt;&lt;contributors&gt;&lt;authors&gt;&lt;author&gt;Roux, Jean-Paul&lt;/author&gt;&lt;author&gt;Wegrzyn, Julien&lt;/author&gt;&lt;author&gt;Arlot, Monique E&lt;/author&gt;&lt;author&gt;Guyen, Olivier&lt;/author&gt;&lt;author&gt;Delmas, Pierre D&lt;/author&gt;&lt;author&gt;Chapurlat, Roland&lt;/author&gt;&lt;author&gt;Bouxsein, Mary L&lt;/author&gt;&lt;/authors&gt;&lt;/contributors&gt;&lt;titles&gt;&lt;title&gt;Contribution of Trabecular and Cortical Components to Biomechanical Behavior of Human Vertebrae: An Ex Vivo Study&lt;/title&gt;&lt;secondary-title&gt;Journal of Bone and Mineral Research&lt;/secondary-title&gt;&lt;/titles&gt;&lt;periodical&gt;&lt;full-title&gt;Journal of Bone and Mineral Research&lt;/full-title&gt;&lt;/periodical&gt;&lt;pages&gt;356-361&lt;/pages&gt;&lt;volume&gt;25&lt;/volume&gt;&lt;number&gt;2&lt;/number&gt;&lt;dates&gt;&lt;year&gt;2010&lt;/year&gt;&lt;/dates&gt;&lt;isbn&gt;0884-0431&lt;/isbn&gt;&lt;urls&gt;&lt;related-urls&gt;&lt;url&gt;https://asbmr.onlinelibrary.wiley.com/doi/abs/10.1359/jbmr.090803&lt;/url&gt;&lt;url&gt;https://asbmr.onlinelibrary.wiley.com/doi/full/10.1359/jbmr.090803&lt;/url&gt;&lt;/related-urls&gt;&lt;/urls&gt;&lt;electronic-resource-num&gt;10.1359/jbmr.090803&lt;/electronic-resource-num&gt;&lt;/record&gt;&lt;/Cite&gt;&lt;/EndNote&gt;</w:instrText>
      </w:r>
      <w:r w:rsidRPr="0030596E">
        <w:rPr>
          <w:rFonts w:eastAsia="Calibri Light"/>
          <w:color w:val="auto"/>
          <w:sz w:val="24"/>
          <w:szCs w:val="24"/>
        </w:rPr>
        <w:fldChar w:fldCharType="separate"/>
      </w:r>
      <w:r>
        <w:rPr>
          <w:rFonts w:eastAsia="Calibri Light"/>
          <w:noProof/>
          <w:color w:val="auto"/>
          <w:sz w:val="24"/>
          <w:szCs w:val="24"/>
        </w:rPr>
        <w:t>(32)</w:t>
      </w:r>
      <w:r w:rsidRPr="0030596E">
        <w:rPr>
          <w:rFonts w:eastAsia="Calibri Light"/>
          <w:color w:val="auto"/>
          <w:sz w:val="24"/>
          <w:szCs w:val="24"/>
        </w:rPr>
        <w:fldChar w:fldCharType="end"/>
      </w:r>
      <w:r w:rsidRPr="0030596E">
        <w:rPr>
          <w:rFonts w:eastAsia="Calibri Light"/>
          <w:color w:val="auto"/>
          <w:sz w:val="24"/>
          <w:szCs w:val="24"/>
        </w:rPr>
        <w:t>. These findings might be explained by the observation that the relative contribution of cortical bone to vertebral bone strength i</w:t>
      </w:r>
      <w:r w:rsidRPr="0030596E">
        <w:rPr>
          <w:rFonts w:eastAsia="Calibri Light"/>
          <w:sz w:val="24"/>
          <w:szCs w:val="24"/>
        </w:rPr>
        <w:t xml:space="preserve">ncreases with age </w:t>
      </w:r>
      <w:r w:rsidRPr="0030596E">
        <w:rPr>
          <w:rFonts w:eastAsia="Calibri Light"/>
          <w:sz w:val="24"/>
          <w:szCs w:val="24"/>
        </w:rPr>
        <w:fldChar w:fldCharType="begin">
          <w:fldData xml:space="preserve">PEVuZE5vdGU+PENpdGU+PEF1dGhvcj5NZWx0b24gSUlJPC9BdXRob3I+PFllYXI+MjAwNzwvWWVh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</w:fldData>
        </w:fldChar>
      </w:r>
      <w:r>
        <w:rPr>
          <w:rFonts w:eastAsia="Calibri Light"/>
          <w:sz w:val="24"/>
          <w:szCs w:val="24"/>
        </w:rPr>
        <w:instrText xml:space="preserve"> ADDIN EN.CITE </w:instrText>
      </w:r>
      <w:r>
        <w:rPr>
          <w:rFonts w:eastAsia="Calibri Light"/>
          <w:sz w:val="24"/>
          <w:szCs w:val="24"/>
        </w:rPr>
        <w:fldChar w:fldCharType="begin">
          <w:fldData xml:space="preserve">PEVuZE5vdGU+PENpdGU+PEF1dGhvcj5NZWx0b24gSUlJPC9BdXRob3I+PFllYXI+MjAwNzwvWWVh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</w:fldData>
        </w:fldChar>
      </w:r>
      <w:r>
        <w:rPr>
          <w:rFonts w:eastAsia="Calibri Light"/>
          <w:sz w:val="24"/>
          <w:szCs w:val="24"/>
        </w:rPr>
        <w:instrText xml:space="preserve"> ADDIN EN.CITE.DATA </w:instrText>
      </w:r>
      <w:r>
        <w:rPr>
          <w:rFonts w:eastAsia="Calibri Light"/>
          <w:sz w:val="24"/>
          <w:szCs w:val="24"/>
        </w:rPr>
      </w:r>
      <w:r>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Pr>
          <w:rFonts w:eastAsia="Calibri Light"/>
          <w:noProof/>
          <w:sz w:val="24"/>
          <w:szCs w:val="24"/>
        </w:rPr>
        <w:t>(32, 33)</w:t>
      </w:r>
      <w:r w:rsidRPr="0030596E">
        <w:rPr>
          <w:rFonts w:eastAsia="Calibri Light"/>
          <w:sz w:val="24"/>
          <w:szCs w:val="24"/>
        </w:rPr>
        <w:fldChar w:fldCharType="end"/>
      </w:r>
      <w:r w:rsidRPr="0030596E">
        <w:rPr>
          <w:rFonts w:eastAsia="Calibri Light"/>
          <w:sz w:val="24"/>
          <w:szCs w:val="24"/>
        </w:rPr>
        <w:t xml:space="preserve">. </w:t>
      </w:r>
    </w:p>
    <w:p w14:paraId="317448E0"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It has been suggested that combining BMD with bone microarchitecture may improve the prediction of fracture </w:t>
      </w:r>
      <w:r w:rsidRPr="0030596E">
        <w:rPr>
          <w:rFonts w:eastAsia="Calibri Light"/>
          <w:sz w:val="24"/>
          <w:szCs w:val="24"/>
        </w:rPr>
        <w:fldChar w:fldCharType="begin">
          <w:fldData xml:space="preserve">PEVuZE5vdGU+PENpdGU+PEF1dGhvcj5NZWx0b24gSUlJPC9BdXRob3I+PFllYXI+MjAwNzwvWWVh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==
</w:fldData>
        </w:fldChar>
      </w:r>
      <w:r>
        <w:rPr>
          <w:rFonts w:eastAsia="Calibri Light"/>
          <w:sz w:val="24"/>
          <w:szCs w:val="24"/>
        </w:rPr>
        <w:instrText xml:space="preserve"> ADDIN EN.CITE </w:instrText>
      </w:r>
      <w:r>
        <w:rPr>
          <w:rFonts w:eastAsia="Calibri Light"/>
          <w:sz w:val="24"/>
          <w:szCs w:val="24"/>
        </w:rPr>
        <w:fldChar w:fldCharType="begin">
          <w:fldData xml:space="preserve">PEVuZE5vdGU+PENpdGU+PEF1dGhvcj5NZWx0b24gSUlJPC9BdXRob3I+PFllYXI+MjAwNzwvWWVh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==
</w:fldData>
        </w:fldChar>
      </w:r>
      <w:r>
        <w:rPr>
          <w:rFonts w:eastAsia="Calibri Light"/>
          <w:sz w:val="24"/>
          <w:szCs w:val="24"/>
        </w:rPr>
        <w:instrText xml:space="preserve"> ADDIN EN.CITE.DATA </w:instrText>
      </w:r>
      <w:r>
        <w:rPr>
          <w:rFonts w:eastAsia="Calibri Light"/>
          <w:sz w:val="24"/>
          <w:szCs w:val="24"/>
        </w:rPr>
      </w:r>
      <w:r>
        <w:rPr>
          <w:rFonts w:eastAsia="Calibri Light"/>
          <w:sz w:val="24"/>
          <w:szCs w:val="24"/>
        </w:rPr>
        <w:fldChar w:fldCharType="end"/>
      </w:r>
      <w:r w:rsidRPr="0030596E">
        <w:rPr>
          <w:rFonts w:eastAsia="Calibri Light"/>
          <w:sz w:val="24"/>
          <w:szCs w:val="24"/>
        </w:rPr>
      </w:r>
      <w:r w:rsidRPr="0030596E">
        <w:rPr>
          <w:rFonts w:eastAsia="Calibri Light"/>
          <w:sz w:val="24"/>
          <w:szCs w:val="24"/>
        </w:rPr>
        <w:fldChar w:fldCharType="separate"/>
      </w:r>
      <w:r>
        <w:rPr>
          <w:rFonts w:eastAsia="Calibri Light"/>
          <w:noProof/>
          <w:sz w:val="24"/>
          <w:szCs w:val="24"/>
        </w:rPr>
        <w:t>(33, 34)</w:t>
      </w:r>
      <w:r w:rsidRPr="0030596E">
        <w:rPr>
          <w:rFonts w:eastAsia="Calibri Light"/>
          <w:sz w:val="24"/>
          <w:szCs w:val="24"/>
        </w:rPr>
        <w:fldChar w:fldCharType="end"/>
      </w:r>
      <w:r w:rsidRPr="0030596E">
        <w:rPr>
          <w:rFonts w:eastAsia="Calibri Light"/>
          <w:sz w:val="24"/>
          <w:szCs w:val="24"/>
        </w:rPr>
        <w:t xml:space="preserve">. To our knowledge, this is first study using cortical measures plus bone density variables to discriminate VD in adults. The combination of cortical measures and spine aBMD had better discrimination of VD compared to spine aBMD alone. </w:t>
      </w:r>
      <w:r w:rsidRPr="0030596E">
        <w:rPr>
          <w:rFonts w:eastAsia="Calibri Light"/>
          <w:sz w:val="24"/>
          <w:szCs w:val="24"/>
        </w:rPr>
        <w:lastRenderedPageBreak/>
        <w:t xml:space="preserve">Surprisingly, we did not find evidence to support that adding either radial vBMD or spine aBMD to cortical </w:t>
      </w:r>
      <w:r w:rsidRPr="0030596E">
        <w:rPr>
          <w:rFonts w:eastAsia="Calibri Light"/>
          <w:sz w:val="24"/>
          <w:szCs w:val="24"/>
          <w:lang w:val="it-IT"/>
        </w:rPr>
        <w:t xml:space="preserve">bone </w:t>
      </w:r>
      <w:r w:rsidRPr="0030596E">
        <w:rPr>
          <w:rFonts w:eastAsia="Calibri Light"/>
          <w:sz w:val="24"/>
          <w:szCs w:val="24"/>
        </w:rPr>
        <w:t xml:space="preserve">measures improved the utility in discriminating VD compared with the cortical measures alone. </w:t>
      </w:r>
    </w:p>
    <w:p w14:paraId="551C7C49"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 xml:space="preserve">This study has some limitations. First, our study design was cross-sectional thus we cannot comment about </w:t>
      </w:r>
      <w:r w:rsidRPr="0030596E">
        <w:rPr>
          <w:rFonts w:eastAsia="Calibri Light"/>
          <w:sz w:val="24"/>
          <w:szCs w:val="24"/>
          <w:lang w:val="pt-PT"/>
        </w:rPr>
        <w:t>causal</w:t>
      </w:r>
      <w:r w:rsidRPr="0030596E">
        <w:rPr>
          <w:rFonts w:eastAsia="Calibri Light"/>
          <w:sz w:val="24"/>
          <w:szCs w:val="24"/>
        </w:rPr>
        <w:t xml:space="preserve"> pathways. Secondly, our study only has HRpQCT parameters at the distal radius but not tibia. However, there is a significant correlation in bone microarchitecture between these two peripheral sites </w:t>
      </w:r>
      <w:r w:rsidRPr="0030596E">
        <w:rPr>
          <w:rFonts w:eastAsia="Calibri Light"/>
          <w:sz w:val="24"/>
          <w:szCs w:val="24"/>
        </w:rPr>
        <w:fldChar w:fldCharType="begin"/>
      </w:r>
      <w:r>
        <w:rPr>
          <w:rFonts w:eastAsia="Calibri Light"/>
          <w:sz w:val="24"/>
          <w:szCs w:val="24"/>
        </w:rPr>
        <w:instrText xml:space="preserve"> ADDIN EN.CITE &lt;EndNote&gt;&lt;Cite&gt;&lt;Author&gt;Liu&lt;/Author&gt;&lt;Year&gt;2010&lt;/Year&gt;&lt;RecNum&gt;144&lt;/RecNum&gt;&lt;DisplayText&gt;(35)&lt;/DisplayText&gt;&lt;record&gt;&lt;rec-number&gt;144&lt;/rec-number&gt;&lt;foreign-keys&gt;&lt;key app="EN" db-id="fzfsve9wpwz5xsedv59vtefy2sdfaxdxvvwe" timestamp="1523516062"&gt;144&lt;/key&gt;&lt;/foreign-keys&gt;&lt;ref-type name="Journal Article"&gt;17&lt;/ref-type&gt;&lt;contributors&gt;&lt;authors&gt;&lt;author&gt;Liu, X Sherry&lt;/author&gt;&lt;author&gt;Cohen, Adi&lt;/author&gt;&lt;author&gt;Shane, Elizabeth&lt;/author&gt;&lt;author&gt;Yin, Perry T&lt;/author&gt;&lt;author&gt;Stein, Emily M&lt;/author&gt;&lt;author&gt;Rogers, Halley&lt;/author&gt;&lt;author&gt;Kokolus, Shannon L&lt;/author&gt;&lt;author&gt;McMahon, Donald J&lt;/author&gt;&lt;author&gt;Lappe, Joan M&lt;/author&gt;&lt;author&gt;Recker, Robert R&lt;/author&gt;&lt;/authors&gt;&lt;/contributors&gt;&lt;titles&gt;&lt;title&gt;Bone density, geometry, microstructure, and stiffness: Relationships between peripheral and central skeletal sites assessed by DXA, HR‐pQCT, and cQCT in premenopausal women&lt;/title&gt;&lt;secondary-title&gt;J Bone Miner Res&lt;/secondary-title&gt;&lt;/titles&gt;&lt;periodical&gt;&lt;full-title&gt;J Bone Miner Res&lt;/full-title&gt;&lt;/periodical&gt;&lt;pages&gt;2229-38&lt;/pages&gt;&lt;volume&gt;25&lt;/volume&gt;&lt;number&gt;10&lt;/number&gt;&lt;dates&gt;&lt;year&gt;2010&lt;/year&gt;&lt;/dates&gt;&lt;isbn&gt;1523-4681&lt;/isbn&gt;&lt;urls&gt;&lt;related-urls&gt;&lt;url&gt;https://onlinelibrary.wiley.com/doi/pdf/10.1002/jbmr.111&lt;/url&gt;&lt;/related-urls&gt;&lt;/urls&gt;&lt;/record&gt;&lt;/Cite&gt;&lt;/EndNote&gt;</w:instrText>
      </w:r>
      <w:r w:rsidRPr="0030596E">
        <w:rPr>
          <w:rFonts w:eastAsia="Calibri Light"/>
          <w:sz w:val="24"/>
          <w:szCs w:val="24"/>
        </w:rPr>
        <w:fldChar w:fldCharType="separate"/>
      </w:r>
      <w:r>
        <w:rPr>
          <w:rFonts w:eastAsia="Calibri Light"/>
          <w:noProof/>
          <w:sz w:val="24"/>
          <w:szCs w:val="24"/>
        </w:rPr>
        <w:t>(35)</w:t>
      </w:r>
      <w:r w:rsidRPr="0030596E">
        <w:rPr>
          <w:rFonts w:eastAsia="Calibri Light"/>
          <w:sz w:val="24"/>
          <w:szCs w:val="24"/>
        </w:rPr>
        <w:fldChar w:fldCharType="end"/>
      </w:r>
      <w:r w:rsidRPr="0030596E">
        <w:rPr>
          <w:rFonts w:eastAsia="Calibri Light"/>
          <w:sz w:val="24"/>
          <w:szCs w:val="24"/>
        </w:rPr>
        <w:t xml:space="preserve">. Thirdly, relatively rare types of deformity such as biconcave deformities were not taken into account in this study. However, </w:t>
      </w:r>
      <w:bookmarkStart w:id="41" w:name="_Hlk36671761"/>
      <w:r w:rsidRPr="0030596E">
        <w:rPr>
          <w:rFonts w:eastAsia="Calibri Light"/>
          <w:sz w:val="24"/>
          <w:szCs w:val="24"/>
        </w:rPr>
        <w:t xml:space="preserve">the proportion of participants who had compression and biconcave deformity were very low in our study (1% and 3%, respectively), </w:t>
      </w:r>
      <w:bookmarkEnd w:id="41"/>
      <w:r w:rsidRPr="0030596E">
        <w:rPr>
          <w:rFonts w:eastAsia="Calibri Light"/>
          <w:sz w:val="24"/>
          <w:szCs w:val="24"/>
        </w:rPr>
        <w:t xml:space="preserve">suggesting that our results may not have been affected. </w:t>
      </w:r>
      <w:r w:rsidRPr="00EF3235">
        <w:rPr>
          <w:rFonts w:eastAsia="Calibri Light"/>
          <w:sz w:val="24"/>
          <w:szCs w:val="24"/>
          <w:u w:val="single"/>
        </w:rPr>
        <w:t>Lastly, the response rate at baseline was 57%, which may bias the generalizability of results. However, there were no differences between those included in this study and the rest of the cohort, suggesting our results are likely to be generalizable to the original cohort.</w:t>
      </w:r>
    </w:p>
    <w:p w14:paraId="40D8DE3A"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lang w:val="it-IT"/>
        </w:rPr>
        <w:t>In conclusion,</w:t>
      </w:r>
      <w:bookmarkStart w:id="42" w:name="_Hlk20392861"/>
      <w:r w:rsidRPr="0030596E">
        <w:rPr>
          <w:rFonts w:eastAsia="Calibri Light"/>
          <w:sz w:val="24"/>
          <w:szCs w:val="24"/>
        </w:rPr>
        <w:t xml:space="preserve"> </w:t>
      </w:r>
      <w:bookmarkStart w:id="43" w:name="_Hlk25660483"/>
      <w:r w:rsidRPr="0030596E">
        <w:rPr>
          <w:rFonts w:eastAsia="Calibri Light"/>
          <w:sz w:val="24"/>
          <w:szCs w:val="24"/>
        </w:rPr>
        <w:t xml:space="preserve">cortical measures had the best utility in discriminating VD when used alone. Adding either spine aBMD or radial vBMD did not improve the utility of cortical measures.     </w:t>
      </w:r>
      <w:bookmarkEnd w:id="42"/>
      <w:bookmarkEnd w:id="43"/>
    </w:p>
    <w:p w14:paraId="5AD22B83" w14:textId="77777777" w:rsidR="00E239ED" w:rsidRPr="0030596E" w:rsidRDefault="00E239ED" w:rsidP="00E239ED">
      <w:pPr>
        <w:pStyle w:val="Body"/>
        <w:spacing w:line="480" w:lineRule="auto"/>
        <w:rPr>
          <w:rFonts w:eastAsia="Calibri Light"/>
          <w:sz w:val="24"/>
          <w:szCs w:val="24"/>
        </w:rPr>
      </w:pPr>
    </w:p>
    <w:p w14:paraId="4BDC35A1" w14:textId="77777777" w:rsidR="00E239ED" w:rsidRPr="0030596E" w:rsidRDefault="00E239ED" w:rsidP="00E239ED">
      <w:pPr>
        <w:pStyle w:val="Body"/>
        <w:spacing w:line="480" w:lineRule="auto"/>
        <w:rPr>
          <w:rFonts w:eastAsia="Calibri Light"/>
          <w:b/>
          <w:bCs/>
          <w:sz w:val="24"/>
          <w:szCs w:val="24"/>
        </w:rPr>
      </w:pPr>
      <w:r w:rsidRPr="00F42B62">
        <w:rPr>
          <w:rFonts w:eastAsia="Calibri Light"/>
          <w:b/>
          <w:bCs/>
          <w:sz w:val="24"/>
          <w:szCs w:val="24"/>
          <w:lang w:val="en-AU"/>
        </w:rPr>
        <w:t xml:space="preserve">Disclosure </w:t>
      </w:r>
    </w:p>
    <w:p w14:paraId="5A0230B0" w14:textId="77777777" w:rsidR="00E239ED" w:rsidRPr="0030596E" w:rsidRDefault="00E239ED" w:rsidP="00E239ED">
      <w:pPr>
        <w:pStyle w:val="Body"/>
        <w:spacing w:line="480" w:lineRule="auto"/>
        <w:rPr>
          <w:rFonts w:eastAsia="Calibri Light"/>
          <w:sz w:val="24"/>
          <w:szCs w:val="24"/>
        </w:rPr>
      </w:pPr>
      <w:r w:rsidRPr="0030596E">
        <w:rPr>
          <w:rFonts w:eastAsia="Calibri Light"/>
          <w:sz w:val="24"/>
          <w:szCs w:val="24"/>
        </w:rPr>
        <w:t>The authors state that they have no conflicts of interest.</w:t>
      </w:r>
    </w:p>
    <w:p w14:paraId="2112A98E" w14:textId="77777777" w:rsidR="00E239ED" w:rsidRPr="0030596E" w:rsidRDefault="00E239ED" w:rsidP="00E239ED">
      <w:pPr>
        <w:pStyle w:val="Body"/>
        <w:spacing w:line="480" w:lineRule="auto"/>
        <w:jc w:val="both"/>
        <w:rPr>
          <w:rFonts w:eastAsia="Calibri Light"/>
          <w:sz w:val="24"/>
          <w:szCs w:val="24"/>
        </w:rPr>
      </w:pPr>
    </w:p>
    <w:p w14:paraId="63FF695A" w14:textId="77777777" w:rsidR="00E239ED" w:rsidRPr="0030596E" w:rsidRDefault="00E239ED" w:rsidP="00E239ED">
      <w:pPr>
        <w:pStyle w:val="Body"/>
        <w:spacing w:line="480" w:lineRule="auto"/>
        <w:rPr>
          <w:rFonts w:eastAsia="Calibri Light"/>
          <w:b/>
          <w:bCs/>
          <w:sz w:val="24"/>
          <w:szCs w:val="24"/>
        </w:rPr>
      </w:pPr>
      <w:r w:rsidRPr="0030596E">
        <w:rPr>
          <w:rFonts w:eastAsia="Calibri Light"/>
          <w:b/>
          <w:bCs/>
          <w:sz w:val="24"/>
          <w:szCs w:val="24"/>
        </w:rPr>
        <w:t>Acknowledgement</w:t>
      </w:r>
    </w:p>
    <w:p w14:paraId="58798772" w14:textId="77777777" w:rsidR="00E239ED" w:rsidRPr="0030596E" w:rsidRDefault="00E239ED" w:rsidP="00E239ED">
      <w:pPr>
        <w:pStyle w:val="Body"/>
        <w:spacing w:after="0" w:line="480" w:lineRule="auto"/>
        <w:rPr>
          <w:rFonts w:eastAsia="Calibri Light"/>
          <w:sz w:val="24"/>
          <w:szCs w:val="24"/>
        </w:rPr>
      </w:pPr>
      <w:r w:rsidRPr="0030596E">
        <w:rPr>
          <w:rFonts w:eastAsia="Calibri Light"/>
          <w:sz w:val="24"/>
          <w:szCs w:val="24"/>
        </w:rPr>
        <w:lastRenderedPageBreak/>
        <w:t>We would like to thank all participants and staff involved in this study. This work was supported by National Health and Medical Research Council (APP1045408) and NHMRC Early Career Fellowship (1070586).</w:t>
      </w:r>
    </w:p>
    <w:p w14:paraId="494E13E1" w14:textId="77777777" w:rsidR="00E239ED" w:rsidRPr="0030596E" w:rsidRDefault="00E239ED" w:rsidP="00E239ED">
      <w:pPr>
        <w:pStyle w:val="Body"/>
        <w:spacing w:after="0" w:line="480" w:lineRule="auto"/>
        <w:rPr>
          <w:sz w:val="24"/>
          <w:szCs w:val="24"/>
        </w:rPr>
      </w:pPr>
      <w:r w:rsidRPr="0030596E">
        <w:rPr>
          <w:rFonts w:eastAsia="Calibri Light"/>
          <w:sz w:val="24"/>
          <w:szCs w:val="24"/>
        </w:rPr>
        <w:br w:type="page"/>
      </w:r>
    </w:p>
    <w:p w14:paraId="535D750E" w14:textId="77777777" w:rsidR="00E239ED" w:rsidRPr="00884C32" w:rsidRDefault="00E239ED" w:rsidP="00E239ED">
      <w:pPr>
        <w:pStyle w:val="EndNoteBibliography"/>
        <w:spacing w:after="0" w:line="480" w:lineRule="auto"/>
        <w:rPr>
          <w:rFonts w:eastAsia="Calibri Light"/>
          <w:b/>
          <w:bCs/>
          <w:sz w:val="24"/>
          <w:szCs w:val="24"/>
        </w:rPr>
      </w:pPr>
      <w:r w:rsidRPr="00884C32">
        <w:rPr>
          <w:rFonts w:eastAsia="Calibri Light"/>
          <w:b/>
          <w:bCs/>
          <w:sz w:val="24"/>
          <w:szCs w:val="24"/>
        </w:rPr>
        <w:lastRenderedPageBreak/>
        <w:t>References</w:t>
      </w:r>
    </w:p>
    <w:p w14:paraId="43607D84" w14:textId="77777777" w:rsidR="00E239ED" w:rsidRPr="00884C32" w:rsidRDefault="00E239ED" w:rsidP="00E239ED">
      <w:pPr>
        <w:pStyle w:val="EndNoteBibliography"/>
        <w:spacing w:after="0" w:line="480" w:lineRule="auto"/>
        <w:rPr>
          <w:noProof/>
          <w:sz w:val="24"/>
          <w:szCs w:val="24"/>
        </w:rPr>
      </w:pPr>
      <w:r w:rsidRPr="00884C32">
        <w:rPr>
          <w:rFonts w:eastAsia="Calibri Light"/>
          <w:sz w:val="24"/>
          <w:szCs w:val="24"/>
        </w:rPr>
        <w:fldChar w:fldCharType="begin"/>
      </w:r>
      <w:r w:rsidRPr="00884C32">
        <w:rPr>
          <w:rFonts w:eastAsia="Calibri Light"/>
          <w:sz w:val="24"/>
          <w:szCs w:val="24"/>
        </w:rPr>
        <w:instrText xml:space="preserve"> ADDIN EN.REFLIST </w:instrText>
      </w:r>
      <w:r w:rsidRPr="00884C32">
        <w:rPr>
          <w:rFonts w:eastAsia="Calibri Light"/>
          <w:sz w:val="24"/>
          <w:szCs w:val="24"/>
        </w:rPr>
        <w:fldChar w:fldCharType="separate"/>
      </w:r>
      <w:r w:rsidRPr="00884C32">
        <w:rPr>
          <w:noProof/>
          <w:sz w:val="24"/>
          <w:szCs w:val="24"/>
        </w:rPr>
        <w:t>1.</w:t>
      </w:r>
      <w:r w:rsidRPr="00884C32">
        <w:rPr>
          <w:noProof/>
          <w:sz w:val="24"/>
          <w:szCs w:val="24"/>
        </w:rPr>
        <w:tab/>
        <w:t>Bliuc D, Nguyen ND, Milch VE, Nguyen TV, Eisman JA, Center JR. Mortality Risk Associated With Low-Trauma Osteoporotic Fracture and Subsequent Fracture in Men and Women. JAMA. 2009;301(5):513-21.</w:t>
      </w:r>
    </w:p>
    <w:p w14:paraId="67BC0C37" w14:textId="77777777" w:rsidR="00E239ED" w:rsidRPr="00884C32" w:rsidRDefault="00E239ED" w:rsidP="00E239ED">
      <w:pPr>
        <w:pStyle w:val="EndNoteBibliography"/>
        <w:spacing w:after="0" w:line="480" w:lineRule="auto"/>
        <w:rPr>
          <w:noProof/>
          <w:sz w:val="24"/>
          <w:szCs w:val="24"/>
        </w:rPr>
      </w:pPr>
      <w:r w:rsidRPr="00884C32">
        <w:rPr>
          <w:noProof/>
          <w:sz w:val="24"/>
          <w:szCs w:val="24"/>
        </w:rPr>
        <w:t>2.</w:t>
      </w:r>
      <w:r w:rsidRPr="00884C32">
        <w:rPr>
          <w:noProof/>
          <w:sz w:val="24"/>
          <w:szCs w:val="24"/>
        </w:rPr>
        <w:tab/>
        <w:t>Warriner AH, Patkar NM, Curtis JR, Delzell E, Gary L, Kilgore M, et al. Which fractures are most attributable to osteoporosis? Journal of Clinical Epidemiology. 2011;64(1):46-53.</w:t>
      </w:r>
    </w:p>
    <w:p w14:paraId="342D7CF6" w14:textId="77777777" w:rsidR="00E239ED" w:rsidRPr="00884C32" w:rsidRDefault="00E239ED" w:rsidP="00E239ED">
      <w:pPr>
        <w:pStyle w:val="EndNoteBibliography"/>
        <w:spacing w:after="0" w:line="480" w:lineRule="auto"/>
        <w:rPr>
          <w:noProof/>
          <w:sz w:val="24"/>
          <w:szCs w:val="24"/>
        </w:rPr>
      </w:pPr>
      <w:r w:rsidRPr="00884C32">
        <w:rPr>
          <w:noProof/>
          <w:sz w:val="24"/>
          <w:szCs w:val="24"/>
        </w:rPr>
        <w:t>3.</w:t>
      </w:r>
      <w:r w:rsidRPr="00884C32">
        <w:rPr>
          <w:noProof/>
          <w:sz w:val="24"/>
          <w:szCs w:val="24"/>
        </w:rPr>
        <w:tab/>
        <w:t>Ensrud KE, Schousboe JT. Vertebral Fractures. New England Journal of Medicine. 2011;364(17):1634-42.</w:t>
      </w:r>
    </w:p>
    <w:p w14:paraId="501FC12F" w14:textId="77777777" w:rsidR="00E239ED" w:rsidRPr="00884C32" w:rsidRDefault="00E239ED" w:rsidP="00E239ED">
      <w:pPr>
        <w:pStyle w:val="EndNoteBibliography"/>
        <w:spacing w:after="0" w:line="480" w:lineRule="auto"/>
        <w:rPr>
          <w:noProof/>
          <w:sz w:val="24"/>
          <w:szCs w:val="24"/>
        </w:rPr>
      </w:pPr>
      <w:r w:rsidRPr="00884C32">
        <w:rPr>
          <w:noProof/>
          <w:sz w:val="24"/>
          <w:szCs w:val="24"/>
        </w:rPr>
        <w:t>4.</w:t>
      </w:r>
      <w:r w:rsidRPr="00884C32">
        <w:rPr>
          <w:noProof/>
          <w:sz w:val="24"/>
          <w:szCs w:val="24"/>
        </w:rPr>
        <w:tab/>
        <w:t>Fink HA, Milavetz DL, Palermo L, Nevitt MC, Cauley JA, Genant HK, et al. What proportion of incident radiographic vertebral deformities is clinically diagnosed and vice versa? Journal of bone and mineral research. 2005;20(7):1216-22.</w:t>
      </w:r>
    </w:p>
    <w:p w14:paraId="6D42FD6A" w14:textId="77777777" w:rsidR="00E239ED" w:rsidRPr="00884C32" w:rsidRDefault="00E239ED" w:rsidP="00E239ED">
      <w:pPr>
        <w:pStyle w:val="EndNoteBibliography"/>
        <w:spacing w:after="0" w:line="480" w:lineRule="auto"/>
        <w:rPr>
          <w:noProof/>
          <w:sz w:val="24"/>
          <w:szCs w:val="24"/>
        </w:rPr>
      </w:pPr>
      <w:r w:rsidRPr="00884C32">
        <w:rPr>
          <w:noProof/>
          <w:sz w:val="24"/>
          <w:szCs w:val="24"/>
        </w:rPr>
        <w:t>5.</w:t>
      </w:r>
      <w:r w:rsidRPr="00884C32">
        <w:rPr>
          <w:noProof/>
          <w:sz w:val="24"/>
          <w:szCs w:val="24"/>
        </w:rPr>
        <w:tab/>
        <w:t>Kendler DL, Bauer DC, Davison KS, Dian L, Hanley DA, Harris ST, et al. Vertebral Fractures: Clinical Importance and Management. The American Journal of Medicine. 2016;129(2):221.e1-.e10.</w:t>
      </w:r>
    </w:p>
    <w:p w14:paraId="3E00C771" w14:textId="77777777" w:rsidR="00E239ED" w:rsidRPr="00884C32" w:rsidRDefault="00E239ED" w:rsidP="00E239ED">
      <w:pPr>
        <w:pStyle w:val="EndNoteBibliography"/>
        <w:spacing w:after="0" w:line="480" w:lineRule="auto"/>
        <w:rPr>
          <w:noProof/>
          <w:sz w:val="24"/>
          <w:szCs w:val="24"/>
        </w:rPr>
      </w:pPr>
      <w:r w:rsidRPr="00884C32">
        <w:rPr>
          <w:noProof/>
          <w:sz w:val="24"/>
          <w:szCs w:val="24"/>
        </w:rPr>
        <w:t>6.</w:t>
      </w:r>
      <w:r w:rsidRPr="00884C32">
        <w:rPr>
          <w:noProof/>
          <w:sz w:val="24"/>
          <w:szCs w:val="24"/>
        </w:rPr>
        <w:tab/>
        <w:t>Wong CC, McGirt MJ. Vertebral compression fractures: a review of current management and multimodal therapy. J Multidiscip Healthc. 2013;6:205-14.</w:t>
      </w:r>
    </w:p>
    <w:p w14:paraId="3EEFFE50" w14:textId="77777777" w:rsidR="00E239ED" w:rsidRPr="00884C32" w:rsidRDefault="00E239ED" w:rsidP="00E239ED">
      <w:pPr>
        <w:pStyle w:val="EndNoteBibliography"/>
        <w:spacing w:after="0" w:line="480" w:lineRule="auto"/>
        <w:rPr>
          <w:noProof/>
          <w:sz w:val="24"/>
          <w:szCs w:val="24"/>
        </w:rPr>
      </w:pPr>
      <w:r w:rsidRPr="00884C32">
        <w:rPr>
          <w:noProof/>
          <w:sz w:val="24"/>
          <w:szCs w:val="24"/>
        </w:rPr>
        <w:t>7.</w:t>
      </w:r>
      <w:r w:rsidRPr="00884C32">
        <w:rPr>
          <w:noProof/>
          <w:sz w:val="24"/>
          <w:szCs w:val="24"/>
        </w:rPr>
        <w:tab/>
        <w:t>Lentle B, Koromani F, Brown JP, Oei L, Ward L, Goltzman D, et al. The Radiology of Osteoporotic Vertebral Fractures Revisited. Journal of Bone and Mineral Research. 2019;34(3):e3669.</w:t>
      </w:r>
    </w:p>
    <w:p w14:paraId="17FC08C0" w14:textId="77777777" w:rsidR="00E239ED" w:rsidRPr="00884C32" w:rsidRDefault="00E239ED" w:rsidP="00E239ED">
      <w:pPr>
        <w:pStyle w:val="EndNoteBibliography"/>
        <w:spacing w:after="0" w:line="480" w:lineRule="auto"/>
        <w:rPr>
          <w:noProof/>
          <w:sz w:val="24"/>
          <w:szCs w:val="24"/>
        </w:rPr>
      </w:pPr>
      <w:r w:rsidRPr="00884C32">
        <w:rPr>
          <w:noProof/>
          <w:sz w:val="24"/>
          <w:szCs w:val="24"/>
        </w:rPr>
        <w:t>8.</w:t>
      </w:r>
      <w:r w:rsidRPr="00884C32">
        <w:rPr>
          <w:noProof/>
          <w:sz w:val="24"/>
          <w:szCs w:val="24"/>
        </w:rPr>
        <w:tab/>
        <w:t>Black DM, Cummings SR, Stone K, Hudes E, Palermo L, Steiger P. A new approach to defining normal vertebral dimensions. Journal of Bone and Mineral Research. 1991;6(8):883-92.</w:t>
      </w:r>
    </w:p>
    <w:p w14:paraId="3AE85E61" w14:textId="77777777" w:rsidR="00E239ED" w:rsidRPr="00CD3A3A" w:rsidRDefault="00E239ED" w:rsidP="00E239ED">
      <w:pPr>
        <w:pStyle w:val="EndNoteBibliography"/>
        <w:spacing w:after="0" w:line="480" w:lineRule="auto"/>
        <w:rPr>
          <w:noProof/>
          <w:sz w:val="24"/>
          <w:szCs w:val="24"/>
          <w:lang w:val="fr-FR"/>
        </w:rPr>
      </w:pPr>
      <w:r w:rsidRPr="00884C32">
        <w:rPr>
          <w:noProof/>
          <w:sz w:val="24"/>
          <w:szCs w:val="24"/>
        </w:rPr>
        <w:t>9.</w:t>
      </w:r>
      <w:r w:rsidRPr="00884C32">
        <w:rPr>
          <w:noProof/>
          <w:sz w:val="24"/>
          <w:szCs w:val="24"/>
        </w:rPr>
        <w:tab/>
        <w:t xml:space="preserve">Ross PD, Ettinger B, Davis JW, Melton LJ, Wasnich RD. Evaluation of adverse health outcomes associated with vertebral fractures. </w:t>
      </w:r>
      <w:r w:rsidRPr="00CD3A3A">
        <w:rPr>
          <w:noProof/>
          <w:sz w:val="24"/>
          <w:szCs w:val="24"/>
          <w:lang w:val="fr-FR"/>
        </w:rPr>
        <w:t>Osteoporosis International. 1991;1(3):134-40.</w:t>
      </w:r>
    </w:p>
    <w:p w14:paraId="7F7984A7" w14:textId="77777777" w:rsidR="00E239ED" w:rsidRPr="00884C32" w:rsidRDefault="00E239ED" w:rsidP="00E239ED">
      <w:pPr>
        <w:pStyle w:val="EndNoteBibliography"/>
        <w:spacing w:after="0" w:line="480" w:lineRule="auto"/>
        <w:rPr>
          <w:noProof/>
          <w:sz w:val="24"/>
          <w:szCs w:val="24"/>
        </w:rPr>
      </w:pPr>
      <w:r w:rsidRPr="00CD3A3A">
        <w:rPr>
          <w:noProof/>
          <w:sz w:val="24"/>
          <w:szCs w:val="24"/>
          <w:lang w:val="fr-FR"/>
        </w:rPr>
        <w:lastRenderedPageBreak/>
        <w:t>10.</w:t>
      </w:r>
      <w:r w:rsidRPr="00CD3A3A">
        <w:rPr>
          <w:noProof/>
          <w:sz w:val="24"/>
          <w:szCs w:val="24"/>
          <w:lang w:val="fr-FR"/>
        </w:rPr>
        <w:tab/>
        <w:t xml:space="preserve">Legrand E, Chappard D, Pascaretti C, Duquenne M, Rondeau C, Simon Y, et al. </w:t>
      </w:r>
      <w:r w:rsidRPr="00884C32">
        <w:rPr>
          <w:noProof/>
          <w:sz w:val="24"/>
          <w:szCs w:val="24"/>
        </w:rPr>
        <w:t>Bone Mineral Density and Vertebral Fractures in Men. Osteoporosis International. 1999;10(4):265-70.</w:t>
      </w:r>
    </w:p>
    <w:p w14:paraId="73E2FD91" w14:textId="77777777" w:rsidR="00E239ED" w:rsidRPr="00884C32" w:rsidRDefault="00E239ED" w:rsidP="00E239ED">
      <w:pPr>
        <w:pStyle w:val="EndNoteBibliography"/>
        <w:spacing w:after="0" w:line="480" w:lineRule="auto"/>
        <w:rPr>
          <w:noProof/>
          <w:sz w:val="24"/>
          <w:szCs w:val="24"/>
        </w:rPr>
      </w:pPr>
      <w:r w:rsidRPr="00884C32">
        <w:rPr>
          <w:noProof/>
          <w:sz w:val="24"/>
          <w:szCs w:val="24"/>
        </w:rPr>
        <w:t>11.</w:t>
      </w:r>
      <w:r w:rsidRPr="00884C32">
        <w:rPr>
          <w:noProof/>
          <w:sz w:val="24"/>
          <w:szCs w:val="24"/>
        </w:rPr>
        <w:tab/>
        <w:t>Jones G, Nguyen T, Sambrook P, Kelly P, Eisman J. A longitudinal study of the effect of spinal degenerative disease on bone density in the elderly. The Journal of rheumatology. 1995;22(5):932-6.</w:t>
      </w:r>
    </w:p>
    <w:p w14:paraId="66268A1A" w14:textId="77777777" w:rsidR="00E239ED" w:rsidRPr="00884C32" w:rsidRDefault="00E239ED" w:rsidP="00E239ED">
      <w:pPr>
        <w:pStyle w:val="EndNoteBibliography"/>
        <w:spacing w:after="0" w:line="480" w:lineRule="auto"/>
        <w:rPr>
          <w:noProof/>
          <w:sz w:val="24"/>
          <w:szCs w:val="24"/>
        </w:rPr>
      </w:pPr>
      <w:r w:rsidRPr="00884C32">
        <w:rPr>
          <w:noProof/>
          <w:sz w:val="24"/>
          <w:szCs w:val="24"/>
        </w:rPr>
        <w:t>12.</w:t>
      </w:r>
      <w:r w:rsidRPr="00884C32">
        <w:rPr>
          <w:noProof/>
          <w:sz w:val="24"/>
          <w:szCs w:val="24"/>
        </w:rPr>
        <w:tab/>
        <w:t>Rajapakse CS, Phillips EA, Sun W, Wald MJ, Magland JF, Snyder PJ, et al. Vertebral deformities and fractures are associated with MRI and pQCT measures obtained at the distal tibia and radius of postmenopausal women. Osteoporosis international : a journal established as result of cooperation between the European Foundation for Osteoporosis and the National Osteoporosis Foundation of the USA. 2014;25(3):973-82.</w:t>
      </w:r>
    </w:p>
    <w:p w14:paraId="6F8CECF8" w14:textId="77777777" w:rsidR="00E239ED" w:rsidRPr="00884C32" w:rsidRDefault="00E239ED" w:rsidP="00E239ED">
      <w:pPr>
        <w:pStyle w:val="EndNoteBibliography"/>
        <w:spacing w:after="0" w:line="480" w:lineRule="auto"/>
        <w:rPr>
          <w:noProof/>
          <w:sz w:val="24"/>
          <w:szCs w:val="24"/>
        </w:rPr>
      </w:pPr>
      <w:r w:rsidRPr="00884C32">
        <w:rPr>
          <w:noProof/>
          <w:sz w:val="24"/>
          <w:szCs w:val="24"/>
        </w:rPr>
        <w:t>13.</w:t>
      </w:r>
      <w:r w:rsidRPr="00884C32">
        <w:rPr>
          <w:noProof/>
          <w:sz w:val="24"/>
          <w:szCs w:val="24"/>
        </w:rPr>
        <w:tab/>
        <w:t>Seeman E, Delmas PD. Bone quality—the material and structural basis of bone strength and fragility. New England journal of medicine. 2006;354(21):2250-61.</w:t>
      </w:r>
    </w:p>
    <w:p w14:paraId="0C6BEB05" w14:textId="77777777" w:rsidR="00E239ED" w:rsidRPr="00884C32" w:rsidRDefault="00E239ED" w:rsidP="00E239ED">
      <w:pPr>
        <w:pStyle w:val="EndNoteBibliography"/>
        <w:spacing w:after="0" w:line="480" w:lineRule="auto"/>
        <w:rPr>
          <w:noProof/>
          <w:sz w:val="24"/>
          <w:szCs w:val="24"/>
        </w:rPr>
      </w:pPr>
      <w:r w:rsidRPr="00884C32">
        <w:rPr>
          <w:noProof/>
          <w:sz w:val="24"/>
          <w:szCs w:val="24"/>
        </w:rPr>
        <w:t>14.</w:t>
      </w:r>
      <w:r w:rsidRPr="00884C32">
        <w:rPr>
          <w:noProof/>
          <w:sz w:val="24"/>
          <w:szCs w:val="24"/>
        </w:rPr>
        <w:tab/>
        <w:t>Sornay-Rendu E, Cabrera-Bravo J-L, Boutroy S, Munoz F, Delmas PD. Severity of Vertebral Fractures Is Associated With Alterations of Cortical Architecture in Postmenopausal Women. Journal of Bone and Mineral Research. 2009;24(4):737-43.</w:t>
      </w:r>
    </w:p>
    <w:p w14:paraId="2323DB49" w14:textId="77777777" w:rsidR="00E239ED" w:rsidRPr="00884C32" w:rsidRDefault="00E239ED" w:rsidP="00E239ED">
      <w:pPr>
        <w:pStyle w:val="EndNoteBibliography"/>
        <w:spacing w:after="0" w:line="480" w:lineRule="auto"/>
        <w:rPr>
          <w:noProof/>
          <w:sz w:val="24"/>
          <w:szCs w:val="24"/>
        </w:rPr>
      </w:pPr>
      <w:r w:rsidRPr="00884C32">
        <w:rPr>
          <w:noProof/>
          <w:sz w:val="24"/>
          <w:szCs w:val="24"/>
        </w:rPr>
        <w:t>15.</w:t>
      </w:r>
      <w:r w:rsidRPr="00884C32">
        <w:rPr>
          <w:noProof/>
          <w:sz w:val="24"/>
          <w:szCs w:val="24"/>
        </w:rPr>
        <w:tab/>
        <w:t>Melton III LJ, Riggs BL, Keaveny TM, Achenbach SJ, Kopperdahl D, Camp JJ, et al. Relation of vertebral deformities to bone density, structure, and strength. Journal of Bone and Mineral Research. 2010;25(9):1922-30.</w:t>
      </w:r>
    </w:p>
    <w:p w14:paraId="31A04966" w14:textId="77777777" w:rsidR="00E239ED" w:rsidRPr="00884C32" w:rsidRDefault="00E239ED" w:rsidP="00E239ED">
      <w:pPr>
        <w:pStyle w:val="EndNoteBibliography"/>
        <w:spacing w:after="0" w:line="480" w:lineRule="auto"/>
        <w:rPr>
          <w:noProof/>
          <w:sz w:val="24"/>
          <w:szCs w:val="24"/>
        </w:rPr>
      </w:pPr>
      <w:r w:rsidRPr="00884C32">
        <w:rPr>
          <w:noProof/>
          <w:sz w:val="24"/>
          <w:szCs w:val="24"/>
        </w:rPr>
        <w:t>16.</w:t>
      </w:r>
      <w:r w:rsidRPr="00884C32">
        <w:rPr>
          <w:noProof/>
          <w:sz w:val="24"/>
          <w:szCs w:val="24"/>
        </w:rPr>
        <w:tab/>
        <w:t>Samelson EJ, Broe KE, Xu H, Yang L, Boyd S, Biver E, et al. Cortical and trabecular bone microarchitecture as an independent predictor of incident fracture risk in older women and men in the Bone Microarchitecture International Consortium (BoMIC): a prospective study. The Lancet Diabetes &amp; Endocrinology. 2019;7(1):34-43.</w:t>
      </w:r>
    </w:p>
    <w:p w14:paraId="6D2CABA3" w14:textId="77777777" w:rsidR="00E239ED" w:rsidRPr="00884C32" w:rsidRDefault="00E239ED" w:rsidP="00E239ED">
      <w:pPr>
        <w:pStyle w:val="EndNoteBibliography"/>
        <w:spacing w:after="0" w:line="480" w:lineRule="auto"/>
        <w:rPr>
          <w:noProof/>
          <w:sz w:val="24"/>
          <w:szCs w:val="24"/>
        </w:rPr>
      </w:pPr>
      <w:r w:rsidRPr="00884C32">
        <w:rPr>
          <w:noProof/>
          <w:sz w:val="24"/>
          <w:szCs w:val="24"/>
        </w:rPr>
        <w:lastRenderedPageBreak/>
        <w:t>17.</w:t>
      </w:r>
      <w:r w:rsidRPr="00884C32">
        <w:rPr>
          <w:noProof/>
          <w:sz w:val="24"/>
          <w:szCs w:val="24"/>
        </w:rPr>
        <w:tab/>
        <w:t>Hans D, Durosier C, Kanis JA, Johansson H, Schott-Pethelaz A-M, Krieg M-A. Assessment of the 10-Year Probability of Osteoporotic Hip Fracture Combining Clinical Risk Factors and Heel Bone Ultrasound: The EPISEM Prospective Cohort of 12,958 Elderly Women. Journal of Bone and Mineral Research. 2008;23(7):1045-51.</w:t>
      </w:r>
    </w:p>
    <w:p w14:paraId="65C18765" w14:textId="77777777" w:rsidR="00E239ED" w:rsidRPr="00884C32" w:rsidRDefault="00E239ED" w:rsidP="00E239ED">
      <w:pPr>
        <w:pStyle w:val="EndNoteBibliography"/>
        <w:spacing w:after="0" w:line="480" w:lineRule="auto"/>
        <w:rPr>
          <w:noProof/>
          <w:sz w:val="24"/>
          <w:szCs w:val="24"/>
        </w:rPr>
      </w:pPr>
      <w:r w:rsidRPr="00884C32">
        <w:rPr>
          <w:noProof/>
          <w:sz w:val="24"/>
          <w:szCs w:val="24"/>
        </w:rPr>
        <w:t>18.</w:t>
      </w:r>
      <w:r w:rsidRPr="00884C32">
        <w:rPr>
          <w:noProof/>
          <w:sz w:val="24"/>
          <w:szCs w:val="24"/>
        </w:rPr>
        <w:tab/>
        <w:t>Laslett LL, Just nee Foley SJ, Quinn SJ, Winzenberg TM, Jones G. Excess body fat is associated with higher risk of vertebral deformities in older women but not in men: a cross-sectional study. Osteoporosis International. 2012;23(1):67-74.</w:t>
      </w:r>
    </w:p>
    <w:p w14:paraId="4C741F35" w14:textId="77777777" w:rsidR="00E239ED" w:rsidRPr="00884C32" w:rsidRDefault="00E239ED" w:rsidP="00E239ED">
      <w:pPr>
        <w:pStyle w:val="EndNoteBibliography"/>
        <w:spacing w:after="0" w:line="480" w:lineRule="auto"/>
        <w:rPr>
          <w:noProof/>
          <w:sz w:val="24"/>
          <w:szCs w:val="24"/>
        </w:rPr>
      </w:pPr>
      <w:r w:rsidRPr="00884C32">
        <w:rPr>
          <w:noProof/>
          <w:sz w:val="24"/>
          <w:szCs w:val="24"/>
        </w:rPr>
        <w:t>19.</w:t>
      </w:r>
      <w:r w:rsidRPr="00884C32">
        <w:rPr>
          <w:noProof/>
          <w:sz w:val="24"/>
          <w:szCs w:val="24"/>
        </w:rPr>
        <w:tab/>
        <w:t>Yang Y, Wu F, Winzenberg T, Jones G. Tracking of Areal Bone Mineral Density From Age Eight to Young Adulthood and Factors Associated With Deviation From Tracking: A 17-Year Prospective Cohort Study. J Bone Miner Res. 2018;33(5):832-9.</w:t>
      </w:r>
    </w:p>
    <w:p w14:paraId="1DDE1537" w14:textId="77777777" w:rsidR="00E239ED" w:rsidRPr="00884C32" w:rsidRDefault="00E239ED" w:rsidP="00E239ED">
      <w:pPr>
        <w:pStyle w:val="EndNoteBibliography"/>
        <w:spacing w:after="0" w:line="480" w:lineRule="auto"/>
        <w:rPr>
          <w:noProof/>
          <w:sz w:val="24"/>
          <w:szCs w:val="24"/>
        </w:rPr>
      </w:pPr>
      <w:r w:rsidRPr="00884C32">
        <w:rPr>
          <w:noProof/>
          <w:sz w:val="24"/>
          <w:szCs w:val="24"/>
        </w:rPr>
        <w:t>20.</w:t>
      </w:r>
      <w:r w:rsidRPr="00884C32">
        <w:rPr>
          <w:noProof/>
          <w:sz w:val="24"/>
          <w:szCs w:val="24"/>
        </w:rPr>
        <w:tab/>
        <w:t>Glüer C-C, Blake G, Lu Y, Blunt B, Jergas M, Genant H. Accurate assessment of precision errors: how to measure the reproducibility of bone densitometry techniques. Osteoporosis international. 1995;5(4):262-70.</w:t>
      </w:r>
    </w:p>
    <w:p w14:paraId="6BE0941A" w14:textId="77777777" w:rsidR="00E239ED" w:rsidRPr="00884C32" w:rsidRDefault="00E239ED" w:rsidP="00E239ED">
      <w:pPr>
        <w:pStyle w:val="EndNoteBibliography"/>
        <w:spacing w:after="0" w:line="480" w:lineRule="auto"/>
        <w:rPr>
          <w:noProof/>
          <w:sz w:val="24"/>
          <w:szCs w:val="24"/>
        </w:rPr>
      </w:pPr>
      <w:r w:rsidRPr="00884C32">
        <w:rPr>
          <w:noProof/>
          <w:sz w:val="24"/>
          <w:szCs w:val="24"/>
        </w:rPr>
        <w:t>21.</w:t>
      </w:r>
      <w:r w:rsidRPr="00884C32">
        <w:rPr>
          <w:noProof/>
          <w:sz w:val="24"/>
          <w:szCs w:val="24"/>
        </w:rPr>
        <w:tab/>
        <w:t>Zebaze R, Ghasem-Zadeh A, Mbala A, Seeman E. A new method of segmentation of compact-appearing, transitional and trabecular compartments and quantification of cortical porosity from high resolution peripheral quantitative computed tomographic images. Bone. 2013;54(1):8-20.</w:t>
      </w:r>
    </w:p>
    <w:p w14:paraId="219EA155" w14:textId="77777777" w:rsidR="00E239ED" w:rsidRPr="00884C32" w:rsidRDefault="00E239ED" w:rsidP="00E239ED">
      <w:pPr>
        <w:pStyle w:val="EndNoteBibliography"/>
        <w:spacing w:after="0" w:line="480" w:lineRule="auto"/>
        <w:rPr>
          <w:noProof/>
          <w:sz w:val="24"/>
          <w:szCs w:val="24"/>
        </w:rPr>
      </w:pPr>
      <w:r w:rsidRPr="00884C32">
        <w:rPr>
          <w:noProof/>
          <w:sz w:val="24"/>
          <w:szCs w:val="24"/>
        </w:rPr>
        <w:t>22.</w:t>
      </w:r>
      <w:r w:rsidRPr="00884C32">
        <w:rPr>
          <w:noProof/>
          <w:sz w:val="24"/>
          <w:szCs w:val="24"/>
        </w:rPr>
        <w:tab/>
        <w:t>Zebaze R, Seeman E, Mbala A, Ghasemzadeh A, Mackie E, Bohte A. Method and system for image analysis of selected tissue structures. Google Patents; 2015.</w:t>
      </w:r>
    </w:p>
    <w:p w14:paraId="5DA00555" w14:textId="77777777" w:rsidR="00E239ED" w:rsidRPr="00884C32" w:rsidRDefault="00E239ED" w:rsidP="00E239ED">
      <w:pPr>
        <w:pStyle w:val="EndNoteBibliography"/>
        <w:spacing w:after="0" w:line="480" w:lineRule="auto"/>
        <w:rPr>
          <w:noProof/>
          <w:sz w:val="24"/>
          <w:szCs w:val="24"/>
        </w:rPr>
      </w:pPr>
      <w:r w:rsidRPr="00884C32">
        <w:rPr>
          <w:noProof/>
          <w:sz w:val="24"/>
          <w:szCs w:val="24"/>
        </w:rPr>
        <w:t>23.</w:t>
      </w:r>
      <w:r w:rsidRPr="00884C32">
        <w:rPr>
          <w:noProof/>
          <w:sz w:val="24"/>
          <w:szCs w:val="24"/>
        </w:rPr>
        <w:tab/>
        <w:t>Klibanski A, Adams-Campbell L, Bassford TL, Blair SN, Boden SD, Dickersin K, et al. Osteoporosis prevention, diagnosis, and therapy. Journal of the American Medical Association. 2001;285(6):785-95.</w:t>
      </w:r>
    </w:p>
    <w:p w14:paraId="5EF96458" w14:textId="77777777" w:rsidR="00E239ED" w:rsidRPr="00884C32" w:rsidRDefault="00E239ED" w:rsidP="00E239ED">
      <w:pPr>
        <w:pStyle w:val="EndNoteBibliography"/>
        <w:spacing w:after="0" w:line="480" w:lineRule="auto"/>
        <w:rPr>
          <w:noProof/>
          <w:sz w:val="24"/>
          <w:szCs w:val="24"/>
        </w:rPr>
      </w:pPr>
      <w:r w:rsidRPr="00884C32">
        <w:rPr>
          <w:noProof/>
          <w:sz w:val="24"/>
          <w:szCs w:val="24"/>
        </w:rPr>
        <w:t>24.</w:t>
      </w:r>
      <w:r w:rsidRPr="00884C32">
        <w:rPr>
          <w:noProof/>
          <w:sz w:val="24"/>
          <w:szCs w:val="24"/>
        </w:rPr>
        <w:tab/>
        <w:t>Hosmer DW, Lemeshow S. Applied logistic regression: Wiley New York; 2000.</w:t>
      </w:r>
    </w:p>
    <w:p w14:paraId="208B7556" w14:textId="77777777" w:rsidR="00E239ED" w:rsidRPr="00884C32" w:rsidRDefault="00E239ED" w:rsidP="00E239ED">
      <w:pPr>
        <w:pStyle w:val="EndNoteBibliography"/>
        <w:spacing w:after="0" w:line="480" w:lineRule="auto"/>
        <w:rPr>
          <w:noProof/>
          <w:sz w:val="24"/>
          <w:szCs w:val="24"/>
        </w:rPr>
      </w:pPr>
      <w:r w:rsidRPr="00884C32">
        <w:rPr>
          <w:noProof/>
          <w:sz w:val="24"/>
          <w:szCs w:val="24"/>
        </w:rPr>
        <w:lastRenderedPageBreak/>
        <w:t>25.</w:t>
      </w:r>
      <w:r w:rsidRPr="00884C32">
        <w:rPr>
          <w:noProof/>
          <w:sz w:val="24"/>
          <w:szCs w:val="24"/>
        </w:rPr>
        <w:tab/>
        <w:t>Siris ES, Genant HK, Laster AJ, Chen P, Misurski DA, Krege JH. Enhanced prediction of fracture risk combining vertebral fracture status and BMD. Osteoporosis International. 2007;18(6):761-70.</w:t>
      </w:r>
    </w:p>
    <w:p w14:paraId="21213744" w14:textId="77777777" w:rsidR="00E239ED" w:rsidRPr="00884C32" w:rsidRDefault="00E239ED" w:rsidP="00E239ED">
      <w:pPr>
        <w:pStyle w:val="EndNoteBibliography"/>
        <w:spacing w:after="0" w:line="480" w:lineRule="auto"/>
        <w:rPr>
          <w:noProof/>
          <w:sz w:val="24"/>
          <w:szCs w:val="24"/>
        </w:rPr>
      </w:pPr>
      <w:r w:rsidRPr="00884C32">
        <w:rPr>
          <w:noProof/>
          <w:sz w:val="24"/>
          <w:szCs w:val="24"/>
        </w:rPr>
        <w:t>26.</w:t>
      </w:r>
      <w:r w:rsidRPr="00884C32">
        <w:rPr>
          <w:noProof/>
          <w:sz w:val="24"/>
          <w:szCs w:val="24"/>
        </w:rPr>
        <w:tab/>
        <w:t>Briot K, Paternotte S, Kolta S, Eastell R, Reid DM, Felsenberg D, et al. Added value of trabecular bone score to bone mineral density for prediction of osteoporotic fractures in postmenopausal women: The OPUS study. Bone. 2013;57(1):232-6.</w:t>
      </w:r>
    </w:p>
    <w:p w14:paraId="1251E913" w14:textId="77777777" w:rsidR="00E239ED" w:rsidRPr="00884C32" w:rsidRDefault="00E239ED" w:rsidP="00E239ED">
      <w:pPr>
        <w:pStyle w:val="EndNoteBibliography"/>
        <w:spacing w:after="0" w:line="480" w:lineRule="auto"/>
        <w:rPr>
          <w:noProof/>
          <w:sz w:val="24"/>
          <w:szCs w:val="24"/>
        </w:rPr>
      </w:pPr>
      <w:r w:rsidRPr="00884C32">
        <w:rPr>
          <w:noProof/>
          <w:sz w:val="24"/>
          <w:szCs w:val="24"/>
        </w:rPr>
        <w:t>27.</w:t>
      </w:r>
      <w:r w:rsidRPr="00884C32">
        <w:rPr>
          <w:noProof/>
          <w:sz w:val="24"/>
          <w:szCs w:val="24"/>
        </w:rPr>
        <w:tab/>
        <w:t>Nguyen TV, Center JR, Eisman JA. Femoral neck bone loss predicts fracture risk independent of baseline BMD. J Bone Miner Res. 2005;20(7):1195-201.</w:t>
      </w:r>
    </w:p>
    <w:p w14:paraId="6B67284F" w14:textId="77777777" w:rsidR="00E239ED" w:rsidRPr="00884C32" w:rsidRDefault="00E239ED" w:rsidP="00E239ED">
      <w:pPr>
        <w:pStyle w:val="EndNoteBibliography"/>
        <w:spacing w:after="0" w:line="480" w:lineRule="auto"/>
        <w:rPr>
          <w:noProof/>
          <w:sz w:val="24"/>
          <w:szCs w:val="24"/>
        </w:rPr>
      </w:pPr>
      <w:r w:rsidRPr="00884C32">
        <w:rPr>
          <w:noProof/>
          <w:sz w:val="24"/>
          <w:szCs w:val="24"/>
        </w:rPr>
        <w:t>28.</w:t>
      </w:r>
      <w:r w:rsidRPr="00884C32">
        <w:rPr>
          <w:noProof/>
          <w:sz w:val="24"/>
          <w:szCs w:val="24"/>
        </w:rPr>
        <w:tab/>
        <w:t>Riggs BL, Melton LJ, Robb RA, Camp JJ, Atkinson EJ, Peterson JM, et al. Population-based study of age and sex differences in bone volumetric density, size, geometry, and structure at different skeletal sites. J Bone Miner Res. 2004;19(12):1945-54.</w:t>
      </w:r>
    </w:p>
    <w:p w14:paraId="6F82578E" w14:textId="77777777" w:rsidR="00E239ED" w:rsidRPr="00884C32" w:rsidRDefault="00E239ED" w:rsidP="00E239ED">
      <w:pPr>
        <w:pStyle w:val="EndNoteBibliography"/>
        <w:spacing w:after="0" w:line="480" w:lineRule="auto"/>
        <w:rPr>
          <w:noProof/>
          <w:sz w:val="24"/>
          <w:szCs w:val="24"/>
        </w:rPr>
      </w:pPr>
      <w:r w:rsidRPr="00884C32">
        <w:rPr>
          <w:noProof/>
          <w:sz w:val="24"/>
          <w:szCs w:val="24"/>
        </w:rPr>
        <w:t>29.</w:t>
      </w:r>
      <w:r w:rsidRPr="00884C32">
        <w:rPr>
          <w:noProof/>
          <w:sz w:val="24"/>
          <w:szCs w:val="24"/>
        </w:rPr>
        <w:tab/>
        <w:t>Henry YM, Fatayerji D, Eastell R. Attainment of peak bone mass at the lumbar spine, femoral neck and radius in men and women: relative contributions of bone size and volumetric bone mineral density. Osteoporos Int. 2004;15(4):263-73.</w:t>
      </w:r>
    </w:p>
    <w:p w14:paraId="7665E256" w14:textId="77777777" w:rsidR="00E239ED" w:rsidRPr="00884C32" w:rsidRDefault="00E239ED" w:rsidP="00E239ED">
      <w:pPr>
        <w:pStyle w:val="EndNoteBibliography"/>
        <w:spacing w:after="0" w:line="480" w:lineRule="auto"/>
        <w:rPr>
          <w:noProof/>
          <w:sz w:val="24"/>
          <w:szCs w:val="24"/>
        </w:rPr>
      </w:pPr>
      <w:r w:rsidRPr="00884C32">
        <w:rPr>
          <w:noProof/>
          <w:sz w:val="24"/>
          <w:szCs w:val="24"/>
        </w:rPr>
        <w:t>30.</w:t>
      </w:r>
      <w:r w:rsidRPr="00884C32">
        <w:rPr>
          <w:noProof/>
          <w:sz w:val="24"/>
          <w:szCs w:val="24"/>
        </w:rPr>
        <w:tab/>
        <w:t>Ito M, Nishida A, Kono J, Kono M, Uetani M, Hayashi K. Which bone densitometry and which skeletal site are clinically useful for monitoring bone mass? Osteoporosis International. 2003;14(12):959-64.</w:t>
      </w:r>
    </w:p>
    <w:p w14:paraId="3DA8F1E8" w14:textId="77777777" w:rsidR="00E239ED" w:rsidRPr="00884C32" w:rsidRDefault="00E239ED" w:rsidP="00E239ED">
      <w:pPr>
        <w:pStyle w:val="EndNoteBibliography"/>
        <w:spacing w:after="0" w:line="480" w:lineRule="auto"/>
        <w:rPr>
          <w:noProof/>
          <w:sz w:val="24"/>
          <w:szCs w:val="24"/>
        </w:rPr>
      </w:pPr>
      <w:r w:rsidRPr="00884C32">
        <w:rPr>
          <w:noProof/>
          <w:sz w:val="24"/>
          <w:szCs w:val="24"/>
        </w:rPr>
        <w:t>31.</w:t>
      </w:r>
      <w:r w:rsidRPr="00884C32">
        <w:rPr>
          <w:noProof/>
          <w:sz w:val="24"/>
          <w:szCs w:val="24"/>
        </w:rPr>
        <w:tab/>
        <w:t>Damilakis J, Papadokostakis G, Perisinakis K, Hadjipavlou A, Gourtsoyiannis N. Can radial bone mineral density and quantitative ultrasound measurements reduce the number of women who need axial density skeletal assessment? Osteoporosis International. 2003;14(8):688-93.</w:t>
      </w:r>
    </w:p>
    <w:p w14:paraId="15552414" w14:textId="77777777" w:rsidR="00E239ED" w:rsidRPr="00884C32" w:rsidRDefault="00E239ED" w:rsidP="00E239ED">
      <w:pPr>
        <w:pStyle w:val="EndNoteBibliography"/>
        <w:spacing w:after="0" w:line="480" w:lineRule="auto"/>
        <w:rPr>
          <w:noProof/>
          <w:sz w:val="24"/>
          <w:szCs w:val="24"/>
        </w:rPr>
      </w:pPr>
      <w:r w:rsidRPr="00884C32">
        <w:rPr>
          <w:noProof/>
          <w:sz w:val="24"/>
          <w:szCs w:val="24"/>
        </w:rPr>
        <w:t>32.</w:t>
      </w:r>
      <w:r w:rsidRPr="00884C32">
        <w:rPr>
          <w:noProof/>
          <w:sz w:val="24"/>
          <w:szCs w:val="24"/>
        </w:rPr>
        <w:tab/>
        <w:t>Roux J-P, Wegrzyn J, Arlot ME, Guyen O, Delmas PD, Chapurlat R, et al. Contribution of Trabecular and Cortical Components to Biomechanical Behavior of Human Vertebrae: An Ex Vivo Study. Journal of Bone and Mineral Research. 2010;25(2):356-61.</w:t>
      </w:r>
    </w:p>
    <w:p w14:paraId="7E55E216" w14:textId="77777777" w:rsidR="00E239ED" w:rsidRPr="00884C32" w:rsidRDefault="00E239ED" w:rsidP="00E239ED">
      <w:pPr>
        <w:pStyle w:val="EndNoteBibliography"/>
        <w:spacing w:after="0" w:line="480" w:lineRule="auto"/>
        <w:rPr>
          <w:noProof/>
          <w:sz w:val="24"/>
          <w:szCs w:val="24"/>
        </w:rPr>
      </w:pPr>
      <w:r w:rsidRPr="00884C32">
        <w:rPr>
          <w:noProof/>
          <w:sz w:val="24"/>
          <w:szCs w:val="24"/>
        </w:rPr>
        <w:lastRenderedPageBreak/>
        <w:t>33.</w:t>
      </w:r>
      <w:r w:rsidRPr="00884C32">
        <w:rPr>
          <w:noProof/>
          <w:sz w:val="24"/>
          <w:szCs w:val="24"/>
        </w:rPr>
        <w:tab/>
        <w:t>Melton III LJ, Riggs BL, Keaveny TM, Achenbach SJ, Hoffmann PF, Camp JJ, et al. Structural Determinants of Vertebral Fracture Risk. Journal of Bone and Mineral Research. 2007;22(12):1885-92.</w:t>
      </w:r>
    </w:p>
    <w:p w14:paraId="3FCF697E" w14:textId="77777777" w:rsidR="00E239ED" w:rsidRPr="00884C32" w:rsidRDefault="00E239ED" w:rsidP="00E239ED">
      <w:pPr>
        <w:pStyle w:val="EndNoteBibliography"/>
        <w:spacing w:after="0" w:line="480" w:lineRule="auto"/>
        <w:rPr>
          <w:noProof/>
          <w:sz w:val="24"/>
          <w:szCs w:val="24"/>
        </w:rPr>
      </w:pPr>
      <w:r w:rsidRPr="00884C32">
        <w:rPr>
          <w:noProof/>
          <w:sz w:val="24"/>
          <w:szCs w:val="24"/>
        </w:rPr>
        <w:t>34.</w:t>
      </w:r>
      <w:r w:rsidRPr="00884C32">
        <w:rPr>
          <w:noProof/>
          <w:sz w:val="24"/>
          <w:szCs w:val="24"/>
        </w:rPr>
        <w:tab/>
        <w:t>Eswaran SK, Gupta A, Adams MF, Keaveny TM. Cortical and Trabecular Load Sharing in the Human Vertebral Body. Journal of Bone and Mineral Research. 2006;21(2):307-14.</w:t>
      </w:r>
    </w:p>
    <w:p w14:paraId="130ED839" w14:textId="77777777" w:rsidR="00E239ED" w:rsidRPr="00884C32" w:rsidRDefault="00E239ED" w:rsidP="00E239ED">
      <w:pPr>
        <w:pStyle w:val="EndNoteBibliography"/>
        <w:spacing w:line="480" w:lineRule="auto"/>
        <w:rPr>
          <w:noProof/>
          <w:sz w:val="24"/>
          <w:szCs w:val="24"/>
        </w:rPr>
      </w:pPr>
      <w:r w:rsidRPr="00884C32">
        <w:rPr>
          <w:noProof/>
          <w:sz w:val="24"/>
          <w:szCs w:val="24"/>
        </w:rPr>
        <w:t>35.</w:t>
      </w:r>
      <w:r w:rsidRPr="00884C32">
        <w:rPr>
          <w:noProof/>
          <w:sz w:val="24"/>
          <w:szCs w:val="24"/>
        </w:rPr>
        <w:tab/>
        <w:t>Liu XS, Cohen A, Shane E, Yin PT, Stein EM, Rogers H, et al. Bone density, geometry, microstructure, and stiffness: Relationships between peripheral and central skeletal sites assessed by DXA, HR‐pQCT, and cQCT in premenopausal women. J Bone Miner Res. 2010;25(10):2229-38.</w:t>
      </w:r>
    </w:p>
    <w:p w14:paraId="3B89C731" w14:textId="77777777" w:rsidR="00E239ED" w:rsidRPr="00884C32" w:rsidRDefault="00E239ED" w:rsidP="00E239ED">
      <w:pPr>
        <w:pStyle w:val="EndNoteBibliography"/>
        <w:spacing w:line="480" w:lineRule="auto"/>
        <w:rPr>
          <w:rFonts w:eastAsia="Calibri Light"/>
          <w:sz w:val="24"/>
          <w:szCs w:val="24"/>
        </w:rPr>
      </w:pPr>
      <w:r w:rsidRPr="00884C32">
        <w:rPr>
          <w:sz w:val="24"/>
          <w:szCs w:val="24"/>
        </w:rPr>
        <w:fldChar w:fldCharType="end"/>
      </w:r>
    </w:p>
    <w:p w14:paraId="534DC3F6" w14:textId="3314C417" w:rsidR="00E239ED" w:rsidRDefault="00E239ED" w:rsidP="00C75363">
      <w:pPr>
        <w:pStyle w:val="Body"/>
        <w:spacing w:before="240" w:after="240" w:line="480" w:lineRule="auto"/>
        <w:rPr>
          <w:rFonts w:eastAsia="Times New Roman"/>
          <w:b/>
          <w:bCs/>
          <w:sz w:val="24"/>
          <w:szCs w:val="24"/>
        </w:rPr>
      </w:pPr>
      <w:r>
        <w:rPr>
          <w:rFonts w:eastAsia="Times New Roman"/>
          <w:b/>
          <w:bCs/>
          <w:sz w:val="24"/>
          <w:szCs w:val="24"/>
        </w:rPr>
        <w:br w:type="page"/>
      </w:r>
    </w:p>
    <w:p w14:paraId="50592493" w14:textId="77777777" w:rsidR="00E239ED" w:rsidRDefault="00E239ED" w:rsidP="00E239ED">
      <w:pPr>
        <w:pStyle w:val="Body"/>
        <w:spacing w:line="240" w:lineRule="auto"/>
        <w:rPr>
          <w:rFonts w:eastAsia="Calibri Light"/>
          <w:sz w:val="20"/>
          <w:szCs w:val="20"/>
        </w:rPr>
      </w:pPr>
      <w:bookmarkStart w:id="44" w:name="_Hlk38044148"/>
      <w:r w:rsidRPr="00E239ED">
        <w:rPr>
          <w:rFonts w:eastAsia="Calibri Light"/>
          <w:b/>
          <w:bCs/>
          <w:sz w:val="20"/>
          <w:szCs w:val="20"/>
          <w:lang w:val="en-AU"/>
        </w:rPr>
        <w:lastRenderedPageBreak/>
        <w:t>Table 1.</w:t>
      </w:r>
      <w:r w:rsidRPr="00F6274E">
        <w:rPr>
          <w:rFonts w:eastAsia="Calibri Light"/>
          <w:sz w:val="20"/>
          <w:szCs w:val="20"/>
        </w:rPr>
        <w:t xml:space="preserve"> Characteristics of participants with and without vertebral deformity defined by ≥25% anterior wedging</w:t>
      </w:r>
    </w:p>
    <w:tbl>
      <w:tblPr>
        <w:tblStyle w:val="TableGrid1"/>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2899"/>
        <w:gridCol w:w="2126"/>
        <w:gridCol w:w="1370"/>
      </w:tblGrid>
      <w:tr w:rsidR="00E239ED" w:rsidRPr="00553B81" w14:paraId="218BC2D5" w14:textId="77777777" w:rsidTr="0020585F">
        <w:tc>
          <w:tcPr>
            <w:tcW w:w="1457" w:type="pct"/>
            <w:tcBorders>
              <w:top w:val="single" w:sz="4" w:space="0" w:color="auto"/>
              <w:bottom w:val="single" w:sz="4" w:space="0" w:color="auto"/>
            </w:tcBorders>
          </w:tcPr>
          <w:p w14:paraId="06DCFD43" w14:textId="77777777" w:rsidR="00E239ED" w:rsidRPr="00553B81" w:rsidRDefault="00E239ED" w:rsidP="0020585F">
            <w:pPr>
              <w:rPr>
                <w:rFonts w:ascii="Calibri" w:hAnsi="Calibri" w:cs="Calibri"/>
                <w:sz w:val="20"/>
                <w:szCs w:val="20"/>
              </w:rPr>
            </w:pPr>
          </w:p>
        </w:tc>
        <w:tc>
          <w:tcPr>
            <w:tcW w:w="1606" w:type="pct"/>
            <w:tcBorders>
              <w:top w:val="single" w:sz="4" w:space="0" w:color="auto"/>
              <w:bottom w:val="single" w:sz="4" w:space="0" w:color="auto"/>
            </w:tcBorders>
          </w:tcPr>
          <w:p w14:paraId="66ECAF5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Vertebral deformity present</w:t>
            </w:r>
          </w:p>
          <w:p w14:paraId="211022D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(n= 69)</w:t>
            </w:r>
          </w:p>
        </w:tc>
        <w:tc>
          <w:tcPr>
            <w:tcW w:w="1178" w:type="pct"/>
            <w:tcBorders>
              <w:top w:val="single" w:sz="4" w:space="0" w:color="auto"/>
              <w:bottom w:val="single" w:sz="4" w:space="0" w:color="auto"/>
            </w:tcBorders>
          </w:tcPr>
          <w:p w14:paraId="0315FB83"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No vertebral deformity</w:t>
            </w:r>
          </w:p>
          <w:p w14:paraId="7D5E7CC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(n= 127)</w:t>
            </w:r>
          </w:p>
        </w:tc>
        <w:tc>
          <w:tcPr>
            <w:tcW w:w="759" w:type="pct"/>
            <w:tcBorders>
              <w:top w:val="single" w:sz="4" w:space="0" w:color="auto"/>
              <w:bottom w:val="single" w:sz="4" w:space="0" w:color="auto"/>
            </w:tcBorders>
          </w:tcPr>
          <w:p w14:paraId="2CE67E65" w14:textId="77777777" w:rsidR="00E239ED" w:rsidRPr="00553B81" w:rsidRDefault="00E239ED" w:rsidP="0020585F">
            <w:pPr>
              <w:rPr>
                <w:rFonts w:ascii="Calibri" w:hAnsi="Calibri" w:cs="Calibri"/>
                <w:sz w:val="20"/>
                <w:szCs w:val="20"/>
              </w:rPr>
            </w:pPr>
            <w:r>
              <w:rPr>
                <w:rFonts w:ascii="Calibri" w:hAnsi="Calibri" w:cs="Calibri"/>
                <w:sz w:val="20"/>
                <w:szCs w:val="20"/>
              </w:rPr>
              <w:t>P</w:t>
            </w:r>
            <w:r w:rsidRPr="00553B81">
              <w:rPr>
                <w:rFonts w:ascii="Calibri" w:hAnsi="Calibri" w:cs="Calibri"/>
                <w:sz w:val="20"/>
                <w:szCs w:val="20"/>
              </w:rPr>
              <w:t>-value</w:t>
            </w:r>
          </w:p>
        </w:tc>
      </w:tr>
      <w:tr w:rsidR="00E239ED" w:rsidRPr="00553B81" w14:paraId="70A3F89C" w14:textId="77777777" w:rsidTr="0020585F">
        <w:tc>
          <w:tcPr>
            <w:tcW w:w="1457" w:type="pct"/>
            <w:tcBorders>
              <w:top w:val="single" w:sz="4" w:space="0" w:color="auto"/>
            </w:tcBorders>
          </w:tcPr>
          <w:p w14:paraId="09BE2C90"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Participants demographics</w:t>
            </w:r>
          </w:p>
        </w:tc>
        <w:tc>
          <w:tcPr>
            <w:tcW w:w="1606" w:type="pct"/>
            <w:tcBorders>
              <w:top w:val="single" w:sz="4" w:space="0" w:color="auto"/>
            </w:tcBorders>
          </w:tcPr>
          <w:p w14:paraId="5FC05937" w14:textId="77777777" w:rsidR="00E239ED" w:rsidRPr="00553B81" w:rsidRDefault="00E239ED" w:rsidP="0020585F">
            <w:pPr>
              <w:rPr>
                <w:rFonts w:ascii="Calibri" w:hAnsi="Calibri" w:cs="Calibri"/>
                <w:sz w:val="20"/>
                <w:szCs w:val="20"/>
              </w:rPr>
            </w:pPr>
          </w:p>
        </w:tc>
        <w:tc>
          <w:tcPr>
            <w:tcW w:w="1178" w:type="pct"/>
            <w:tcBorders>
              <w:top w:val="single" w:sz="4" w:space="0" w:color="auto"/>
            </w:tcBorders>
          </w:tcPr>
          <w:p w14:paraId="712B8911" w14:textId="77777777" w:rsidR="00E239ED" w:rsidRPr="00553B81" w:rsidRDefault="00E239ED" w:rsidP="0020585F">
            <w:pPr>
              <w:rPr>
                <w:rFonts w:ascii="Calibri" w:hAnsi="Calibri" w:cs="Calibri"/>
                <w:sz w:val="20"/>
                <w:szCs w:val="20"/>
              </w:rPr>
            </w:pPr>
          </w:p>
        </w:tc>
        <w:tc>
          <w:tcPr>
            <w:tcW w:w="759" w:type="pct"/>
            <w:tcBorders>
              <w:top w:val="single" w:sz="4" w:space="0" w:color="auto"/>
            </w:tcBorders>
          </w:tcPr>
          <w:p w14:paraId="2E363535" w14:textId="77777777" w:rsidR="00E239ED" w:rsidRPr="00553B81" w:rsidRDefault="00E239ED" w:rsidP="0020585F">
            <w:pPr>
              <w:rPr>
                <w:rFonts w:ascii="Calibri" w:hAnsi="Calibri" w:cs="Calibri"/>
                <w:sz w:val="20"/>
                <w:szCs w:val="20"/>
              </w:rPr>
            </w:pPr>
          </w:p>
        </w:tc>
      </w:tr>
      <w:tr w:rsidR="00E239ED" w:rsidRPr="00553B81" w14:paraId="6D297407" w14:textId="77777777" w:rsidTr="0020585F">
        <w:tc>
          <w:tcPr>
            <w:tcW w:w="1457" w:type="pct"/>
          </w:tcPr>
          <w:p w14:paraId="5D85680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Age (years)</w:t>
            </w:r>
          </w:p>
        </w:tc>
        <w:tc>
          <w:tcPr>
            <w:tcW w:w="1606" w:type="pct"/>
          </w:tcPr>
          <w:p w14:paraId="61F4384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73 (7)</w:t>
            </w:r>
          </w:p>
        </w:tc>
        <w:tc>
          <w:tcPr>
            <w:tcW w:w="1178" w:type="pct"/>
          </w:tcPr>
          <w:p w14:paraId="71208317"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72 (6)</w:t>
            </w:r>
          </w:p>
        </w:tc>
        <w:tc>
          <w:tcPr>
            <w:tcW w:w="759" w:type="pct"/>
          </w:tcPr>
          <w:p w14:paraId="0751EE23"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0.37</w:t>
            </w:r>
          </w:p>
        </w:tc>
      </w:tr>
      <w:tr w:rsidR="00E239ED" w:rsidRPr="00553B81" w14:paraId="46A0B196" w14:textId="77777777" w:rsidTr="0020585F">
        <w:tc>
          <w:tcPr>
            <w:tcW w:w="1457" w:type="pct"/>
          </w:tcPr>
          <w:p w14:paraId="6A551D0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Female, n (%)</w:t>
            </w:r>
          </w:p>
        </w:tc>
        <w:tc>
          <w:tcPr>
            <w:tcW w:w="1606" w:type="pct"/>
          </w:tcPr>
          <w:p w14:paraId="5E47E312"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34 (49)</w:t>
            </w:r>
          </w:p>
        </w:tc>
        <w:tc>
          <w:tcPr>
            <w:tcW w:w="1178" w:type="pct"/>
          </w:tcPr>
          <w:p w14:paraId="06DF0C9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57 (45)</w:t>
            </w:r>
          </w:p>
        </w:tc>
        <w:tc>
          <w:tcPr>
            <w:tcW w:w="759" w:type="pct"/>
          </w:tcPr>
          <w:p w14:paraId="35F3020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0.52</w:t>
            </w:r>
          </w:p>
        </w:tc>
      </w:tr>
      <w:tr w:rsidR="00E239ED" w:rsidRPr="00553B81" w14:paraId="064E78E9" w14:textId="77777777" w:rsidTr="0020585F">
        <w:tc>
          <w:tcPr>
            <w:tcW w:w="1457" w:type="pct"/>
          </w:tcPr>
          <w:p w14:paraId="1DC99D70"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Height (cm)</w:t>
            </w:r>
          </w:p>
        </w:tc>
        <w:tc>
          <w:tcPr>
            <w:tcW w:w="1606" w:type="pct"/>
          </w:tcPr>
          <w:p w14:paraId="5AA99246"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165.5 (9.7)</w:t>
            </w:r>
          </w:p>
        </w:tc>
        <w:tc>
          <w:tcPr>
            <w:tcW w:w="1178" w:type="pct"/>
          </w:tcPr>
          <w:p w14:paraId="365D774C"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167.8 (8.7)</w:t>
            </w:r>
          </w:p>
        </w:tc>
        <w:tc>
          <w:tcPr>
            <w:tcW w:w="759" w:type="pct"/>
          </w:tcPr>
          <w:p w14:paraId="3AB67FB8"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0.09</w:t>
            </w:r>
          </w:p>
        </w:tc>
      </w:tr>
      <w:tr w:rsidR="00E239ED" w:rsidRPr="00553B81" w14:paraId="041E0A76" w14:textId="77777777" w:rsidTr="0020585F">
        <w:tc>
          <w:tcPr>
            <w:tcW w:w="1457" w:type="pct"/>
          </w:tcPr>
          <w:p w14:paraId="0B81259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Weight (kg)</w:t>
            </w:r>
          </w:p>
        </w:tc>
        <w:tc>
          <w:tcPr>
            <w:tcW w:w="1606" w:type="pct"/>
          </w:tcPr>
          <w:p w14:paraId="748AD183"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76.5 (16.6)</w:t>
            </w:r>
          </w:p>
        </w:tc>
        <w:tc>
          <w:tcPr>
            <w:tcW w:w="1178" w:type="pct"/>
          </w:tcPr>
          <w:p w14:paraId="0C94846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77.8 (13.3)</w:t>
            </w:r>
          </w:p>
        </w:tc>
        <w:tc>
          <w:tcPr>
            <w:tcW w:w="759" w:type="pct"/>
          </w:tcPr>
          <w:p w14:paraId="38A74565"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0.51</w:t>
            </w:r>
          </w:p>
        </w:tc>
      </w:tr>
      <w:tr w:rsidR="00E239ED" w:rsidRPr="00553B81" w14:paraId="612DA4BF" w14:textId="77777777" w:rsidTr="0020585F">
        <w:tc>
          <w:tcPr>
            <w:tcW w:w="1457" w:type="pct"/>
          </w:tcPr>
          <w:p w14:paraId="0F841162"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BMI (kg/m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589B9F23"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27.8 (4.7)</w:t>
            </w:r>
          </w:p>
        </w:tc>
        <w:tc>
          <w:tcPr>
            <w:tcW w:w="1178" w:type="pct"/>
          </w:tcPr>
          <w:p w14:paraId="6534E6F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27.6 (4.1)</w:t>
            </w:r>
          </w:p>
        </w:tc>
        <w:tc>
          <w:tcPr>
            <w:tcW w:w="759" w:type="pct"/>
          </w:tcPr>
          <w:p w14:paraId="398C949A"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0.88</w:t>
            </w:r>
          </w:p>
        </w:tc>
      </w:tr>
      <w:tr w:rsidR="00E239ED" w:rsidRPr="00553B81" w14:paraId="0D5B6E1C" w14:textId="77777777" w:rsidTr="0020585F">
        <w:tc>
          <w:tcPr>
            <w:tcW w:w="1457" w:type="pct"/>
          </w:tcPr>
          <w:p w14:paraId="2F161432"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Former smoking status, n (%)</w:t>
            </w:r>
          </w:p>
        </w:tc>
        <w:tc>
          <w:tcPr>
            <w:tcW w:w="1606" w:type="pct"/>
          </w:tcPr>
          <w:p w14:paraId="7D118FB6"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29 (42)</w:t>
            </w:r>
          </w:p>
        </w:tc>
        <w:tc>
          <w:tcPr>
            <w:tcW w:w="1178" w:type="pct"/>
          </w:tcPr>
          <w:p w14:paraId="25C3393F"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40 (36)</w:t>
            </w:r>
          </w:p>
        </w:tc>
        <w:tc>
          <w:tcPr>
            <w:tcW w:w="759" w:type="pct"/>
          </w:tcPr>
          <w:p w14:paraId="4D77F0BD"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0.42</w:t>
            </w:r>
          </w:p>
        </w:tc>
      </w:tr>
      <w:tr w:rsidR="00E239ED" w:rsidRPr="00553B81" w14:paraId="27BE0285" w14:textId="77777777" w:rsidTr="0020585F">
        <w:tc>
          <w:tcPr>
            <w:tcW w:w="1457" w:type="pct"/>
          </w:tcPr>
          <w:p w14:paraId="079BEDC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Current smoking status, n (%)</w:t>
            </w:r>
          </w:p>
        </w:tc>
        <w:tc>
          <w:tcPr>
            <w:tcW w:w="1606" w:type="pct"/>
          </w:tcPr>
          <w:p w14:paraId="03FDE1AF"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2 (3)</w:t>
            </w:r>
          </w:p>
        </w:tc>
        <w:tc>
          <w:tcPr>
            <w:tcW w:w="1178" w:type="pct"/>
          </w:tcPr>
          <w:p w14:paraId="3DC7A9C0"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8 (6)</w:t>
            </w:r>
          </w:p>
        </w:tc>
        <w:tc>
          <w:tcPr>
            <w:tcW w:w="759" w:type="pct"/>
          </w:tcPr>
          <w:p w14:paraId="2FC806EA"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0.30</w:t>
            </w:r>
          </w:p>
        </w:tc>
      </w:tr>
      <w:tr w:rsidR="00E239ED" w:rsidRPr="00553B81" w14:paraId="780C6FDA" w14:textId="77777777" w:rsidTr="0020585F">
        <w:tc>
          <w:tcPr>
            <w:tcW w:w="1457" w:type="pct"/>
          </w:tcPr>
          <w:p w14:paraId="3F73750B" w14:textId="77777777" w:rsidR="00E239ED" w:rsidRPr="00553B81" w:rsidRDefault="00E239ED" w:rsidP="0020585F">
            <w:pPr>
              <w:rPr>
                <w:rFonts w:ascii="Calibri" w:hAnsi="Calibri" w:cs="Calibri"/>
                <w:sz w:val="20"/>
                <w:szCs w:val="20"/>
              </w:rPr>
            </w:pPr>
            <w:bookmarkStart w:id="45" w:name="_Hlk38366773"/>
            <w:r w:rsidRPr="00553B81">
              <w:rPr>
                <w:rFonts w:ascii="Calibri" w:hAnsi="Calibri" w:cs="Calibri"/>
                <w:sz w:val="20"/>
                <w:szCs w:val="20"/>
              </w:rPr>
              <w:t>Previous fractures, n (%)</w:t>
            </w:r>
          </w:p>
        </w:tc>
        <w:tc>
          <w:tcPr>
            <w:tcW w:w="1606" w:type="pct"/>
          </w:tcPr>
          <w:p w14:paraId="4B5E00D6"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35 (51)</w:t>
            </w:r>
          </w:p>
        </w:tc>
        <w:tc>
          <w:tcPr>
            <w:tcW w:w="1178" w:type="pct"/>
          </w:tcPr>
          <w:p w14:paraId="7052E36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70 (55)</w:t>
            </w:r>
          </w:p>
        </w:tc>
        <w:tc>
          <w:tcPr>
            <w:tcW w:w="759" w:type="pct"/>
          </w:tcPr>
          <w:p w14:paraId="36EB32E6"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0.56</w:t>
            </w:r>
          </w:p>
        </w:tc>
      </w:tr>
      <w:bookmarkEnd w:id="45"/>
      <w:tr w:rsidR="00E239ED" w:rsidRPr="00553B81" w14:paraId="21AA34EC" w14:textId="77777777" w:rsidTr="0020585F">
        <w:tc>
          <w:tcPr>
            <w:tcW w:w="1457" w:type="pct"/>
          </w:tcPr>
          <w:p w14:paraId="102BF748"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Osteoporosis, n (%)</w:t>
            </w:r>
          </w:p>
        </w:tc>
        <w:tc>
          <w:tcPr>
            <w:tcW w:w="1606" w:type="pct"/>
          </w:tcPr>
          <w:p w14:paraId="01BA4D0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4 (6)</w:t>
            </w:r>
          </w:p>
        </w:tc>
        <w:tc>
          <w:tcPr>
            <w:tcW w:w="1178" w:type="pct"/>
          </w:tcPr>
          <w:p w14:paraId="63294D58"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8 (6)</w:t>
            </w:r>
          </w:p>
        </w:tc>
        <w:tc>
          <w:tcPr>
            <w:tcW w:w="759" w:type="pct"/>
          </w:tcPr>
          <w:p w14:paraId="42892055"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0.89</w:t>
            </w:r>
          </w:p>
        </w:tc>
      </w:tr>
      <w:tr w:rsidR="00E239ED" w:rsidRPr="00553B81" w14:paraId="27997798" w14:textId="77777777" w:rsidTr="0020585F">
        <w:tc>
          <w:tcPr>
            <w:tcW w:w="1457" w:type="pct"/>
          </w:tcPr>
          <w:p w14:paraId="19BD059F"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anti-osteoporotic medication, n (%)</w:t>
            </w:r>
          </w:p>
        </w:tc>
        <w:tc>
          <w:tcPr>
            <w:tcW w:w="1606" w:type="pct"/>
          </w:tcPr>
          <w:p w14:paraId="038D6DF8"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4 (6)</w:t>
            </w:r>
          </w:p>
        </w:tc>
        <w:tc>
          <w:tcPr>
            <w:tcW w:w="1178" w:type="pct"/>
          </w:tcPr>
          <w:p w14:paraId="63C08853"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6 (5)</w:t>
            </w:r>
          </w:p>
        </w:tc>
        <w:tc>
          <w:tcPr>
            <w:tcW w:w="759" w:type="pct"/>
          </w:tcPr>
          <w:p w14:paraId="6C3AD20F"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0.76</w:t>
            </w:r>
          </w:p>
        </w:tc>
      </w:tr>
      <w:tr w:rsidR="00E239ED" w:rsidRPr="00553B81" w14:paraId="23189AC5" w14:textId="77777777" w:rsidTr="0020585F">
        <w:tc>
          <w:tcPr>
            <w:tcW w:w="1457" w:type="pct"/>
          </w:tcPr>
          <w:p w14:paraId="458DDCA8"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DXA</w:t>
            </w:r>
          </w:p>
        </w:tc>
        <w:tc>
          <w:tcPr>
            <w:tcW w:w="1606" w:type="pct"/>
          </w:tcPr>
          <w:p w14:paraId="6E56FC15" w14:textId="77777777" w:rsidR="00E239ED" w:rsidRPr="00553B81" w:rsidRDefault="00E239ED" w:rsidP="0020585F">
            <w:pPr>
              <w:rPr>
                <w:rFonts w:ascii="Calibri" w:hAnsi="Calibri" w:cs="Calibri"/>
                <w:sz w:val="20"/>
                <w:szCs w:val="20"/>
              </w:rPr>
            </w:pPr>
          </w:p>
        </w:tc>
        <w:tc>
          <w:tcPr>
            <w:tcW w:w="1178" w:type="pct"/>
          </w:tcPr>
          <w:p w14:paraId="1A11B6C7" w14:textId="77777777" w:rsidR="00E239ED" w:rsidRPr="00553B81" w:rsidRDefault="00E239ED" w:rsidP="0020585F">
            <w:pPr>
              <w:rPr>
                <w:rFonts w:ascii="Calibri" w:hAnsi="Calibri" w:cs="Calibri"/>
                <w:sz w:val="20"/>
                <w:szCs w:val="20"/>
              </w:rPr>
            </w:pPr>
          </w:p>
        </w:tc>
        <w:tc>
          <w:tcPr>
            <w:tcW w:w="759" w:type="pct"/>
          </w:tcPr>
          <w:p w14:paraId="349DC197" w14:textId="77777777" w:rsidR="00E239ED" w:rsidRPr="00553B81" w:rsidRDefault="00E239ED" w:rsidP="0020585F">
            <w:pPr>
              <w:rPr>
                <w:rFonts w:ascii="Calibri" w:hAnsi="Calibri" w:cs="Calibri"/>
                <w:sz w:val="20"/>
                <w:szCs w:val="20"/>
              </w:rPr>
            </w:pPr>
          </w:p>
        </w:tc>
      </w:tr>
      <w:tr w:rsidR="00E239ED" w:rsidRPr="00553B81" w14:paraId="53564C41" w14:textId="77777777" w:rsidTr="0020585F">
        <w:tc>
          <w:tcPr>
            <w:tcW w:w="1457" w:type="pct"/>
          </w:tcPr>
          <w:p w14:paraId="01F6340A"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Spine aBMD (g/cm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5D370726"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0.99 (0.18)</w:t>
            </w:r>
          </w:p>
        </w:tc>
        <w:tc>
          <w:tcPr>
            <w:tcW w:w="1178" w:type="pct"/>
          </w:tcPr>
          <w:p w14:paraId="231A1A65"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1.05 (0.19)</w:t>
            </w:r>
          </w:p>
        </w:tc>
        <w:tc>
          <w:tcPr>
            <w:tcW w:w="759" w:type="pct"/>
          </w:tcPr>
          <w:p w14:paraId="3B735A27"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&lt;0.05</w:t>
            </w:r>
          </w:p>
        </w:tc>
      </w:tr>
      <w:tr w:rsidR="00E239ED" w:rsidRPr="00553B81" w14:paraId="4A832984" w14:textId="77777777" w:rsidTr="0020585F">
        <w:tc>
          <w:tcPr>
            <w:tcW w:w="1457" w:type="pct"/>
          </w:tcPr>
          <w:p w14:paraId="30B83B65"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Total hip aBMD (g/cm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26CB6D1B"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0.92 (0.15)</w:t>
            </w:r>
          </w:p>
        </w:tc>
        <w:tc>
          <w:tcPr>
            <w:tcW w:w="1178" w:type="pct"/>
          </w:tcPr>
          <w:p w14:paraId="65256F5C"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0.97 (0.14)</w:t>
            </w:r>
          </w:p>
        </w:tc>
        <w:tc>
          <w:tcPr>
            <w:tcW w:w="759" w:type="pct"/>
          </w:tcPr>
          <w:p w14:paraId="682E125B"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&lt;0.05</w:t>
            </w:r>
          </w:p>
        </w:tc>
      </w:tr>
      <w:tr w:rsidR="00E239ED" w:rsidRPr="00553B81" w14:paraId="509AFEB6" w14:textId="77777777" w:rsidTr="0020585F">
        <w:tc>
          <w:tcPr>
            <w:tcW w:w="1457" w:type="pct"/>
          </w:tcPr>
          <w:p w14:paraId="24DC7B7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Spine T-scores</w:t>
            </w:r>
          </w:p>
        </w:tc>
        <w:tc>
          <w:tcPr>
            <w:tcW w:w="1606" w:type="pct"/>
          </w:tcPr>
          <w:p w14:paraId="3979DEF2"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-0.70 (1.6)</w:t>
            </w:r>
          </w:p>
        </w:tc>
        <w:tc>
          <w:tcPr>
            <w:tcW w:w="1178" w:type="pct"/>
          </w:tcPr>
          <w:p w14:paraId="136ACBC6"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-0.08 (1.7)</w:t>
            </w:r>
          </w:p>
        </w:tc>
        <w:tc>
          <w:tcPr>
            <w:tcW w:w="759" w:type="pct"/>
          </w:tcPr>
          <w:p w14:paraId="031826F4"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&lt;0.05</w:t>
            </w:r>
          </w:p>
        </w:tc>
      </w:tr>
      <w:tr w:rsidR="00E239ED" w:rsidRPr="00553B81" w14:paraId="01AC4043" w14:textId="77777777" w:rsidTr="0020585F">
        <w:tc>
          <w:tcPr>
            <w:tcW w:w="1457" w:type="pct"/>
          </w:tcPr>
          <w:p w14:paraId="652A5C1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Total hip T-scores</w:t>
            </w:r>
          </w:p>
        </w:tc>
        <w:tc>
          <w:tcPr>
            <w:tcW w:w="1606" w:type="pct"/>
          </w:tcPr>
          <w:p w14:paraId="251AE1C0"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-0.58 (0.94)</w:t>
            </w:r>
          </w:p>
        </w:tc>
        <w:tc>
          <w:tcPr>
            <w:tcW w:w="1178" w:type="pct"/>
          </w:tcPr>
          <w:p w14:paraId="135359F8"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-0.22 (0.97)</w:t>
            </w:r>
          </w:p>
        </w:tc>
        <w:tc>
          <w:tcPr>
            <w:tcW w:w="759" w:type="pct"/>
          </w:tcPr>
          <w:p w14:paraId="7FAF430D"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&lt;0.05</w:t>
            </w:r>
          </w:p>
        </w:tc>
      </w:tr>
      <w:tr w:rsidR="00E239ED" w:rsidRPr="00553B81" w14:paraId="2C6765A8" w14:textId="77777777" w:rsidTr="0020585F">
        <w:tc>
          <w:tcPr>
            <w:tcW w:w="1457" w:type="pct"/>
          </w:tcPr>
          <w:p w14:paraId="482A0B9A"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HRpQCT</w:t>
            </w:r>
          </w:p>
        </w:tc>
        <w:tc>
          <w:tcPr>
            <w:tcW w:w="1606" w:type="pct"/>
          </w:tcPr>
          <w:p w14:paraId="100BF4CF" w14:textId="77777777" w:rsidR="00E239ED" w:rsidRPr="00553B81" w:rsidRDefault="00E239ED" w:rsidP="0020585F">
            <w:pPr>
              <w:rPr>
                <w:rFonts w:ascii="Calibri" w:hAnsi="Calibri" w:cs="Calibri"/>
                <w:b/>
                <w:bCs/>
                <w:sz w:val="20"/>
                <w:szCs w:val="20"/>
              </w:rPr>
            </w:pPr>
          </w:p>
        </w:tc>
        <w:tc>
          <w:tcPr>
            <w:tcW w:w="1178" w:type="pct"/>
          </w:tcPr>
          <w:p w14:paraId="35BB55DC" w14:textId="77777777" w:rsidR="00E239ED" w:rsidRPr="00553B81" w:rsidRDefault="00E239ED" w:rsidP="0020585F">
            <w:pPr>
              <w:rPr>
                <w:rFonts w:ascii="Calibri" w:hAnsi="Calibri" w:cs="Calibri"/>
                <w:b/>
                <w:bCs/>
                <w:sz w:val="20"/>
                <w:szCs w:val="20"/>
              </w:rPr>
            </w:pPr>
          </w:p>
        </w:tc>
        <w:tc>
          <w:tcPr>
            <w:tcW w:w="759" w:type="pct"/>
          </w:tcPr>
          <w:p w14:paraId="6ED99649" w14:textId="77777777" w:rsidR="00E239ED" w:rsidRPr="00553B81" w:rsidRDefault="00E239ED" w:rsidP="0020585F">
            <w:pPr>
              <w:rPr>
                <w:rFonts w:ascii="Calibri" w:hAnsi="Calibri" w:cs="Calibri"/>
                <w:b/>
                <w:bCs/>
                <w:sz w:val="20"/>
                <w:szCs w:val="20"/>
              </w:rPr>
            </w:pPr>
          </w:p>
        </w:tc>
      </w:tr>
      <w:tr w:rsidR="00E239ED" w:rsidRPr="00553B81" w14:paraId="7E176154" w14:textId="77777777" w:rsidTr="0020585F">
        <w:tc>
          <w:tcPr>
            <w:tcW w:w="1457" w:type="pct"/>
          </w:tcPr>
          <w:p w14:paraId="15B3B0AE"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Distal radius</w:t>
            </w:r>
          </w:p>
        </w:tc>
        <w:tc>
          <w:tcPr>
            <w:tcW w:w="1606" w:type="pct"/>
          </w:tcPr>
          <w:p w14:paraId="298DC41A" w14:textId="77777777" w:rsidR="00E239ED" w:rsidRPr="00553B81" w:rsidRDefault="00E239ED" w:rsidP="0020585F">
            <w:pPr>
              <w:rPr>
                <w:rFonts w:ascii="Calibri" w:hAnsi="Calibri" w:cs="Calibri"/>
                <w:b/>
                <w:bCs/>
                <w:sz w:val="20"/>
                <w:szCs w:val="20"/>
              </w:rPr>
            </w:pPr>
          </w:p>
        </w:tc>
        <w:tc>
          <w:tcPr>
            <w:tcW w:w="1178" w:type="pct"/>
          </w:tcPr>
          <w:p w14:paraId="3EA8D876" w14:textId="77777777" w:rsidR="00E239ED" w:rsidRPr="00553B81" w:rsidRDefault="00E239ED" w:rsidP="0020585F">
            <w:pPr>
              <w:rPr>
                <w:rFonts w:ascii="Calibri" w:hAnsi="Calibri" w:cs="Calibri"/>
                <w:b/>
                <w:bCs/>
                <w:sz w:val="20"/>
                <w:szCs w:val="20"/>
              </w:rPr>
            </w:pPr>
          </w:p>
        </w:tc>
        <w:tc>
          <w:tcPr>
            <w:tcW w:w="759" w:type="pct"/>
          </w:tcPr>
          <w:p w14:paraId="6E84F77D" w14:textId="77777777" w:rsidR="00E239ED" w:rsidRPr="00553B81" w:rsidRDefault="00E239ED" w:rsidP="0020585F">
            <w:pPr>
              <w:rPr>
                <w:rFonts w:ascii="Calibri" w:hAnsi="Calibri" w:cs="Calibri"/>
                <w:b/>
                <w:bCs/>
                <w:sz w:val="20"/>
                <w:szCs w:val="20"/>
              </w:rPr>
            </w:pPr>
          </w:p>
        </w:tc>
      </w:tr>
      <w:tr w:rsidR="00E239ED" w:rsidRPr="00553B81" w14:paraId="0860FE80" w14:textId="77777777" w:rsidTr="0020585F">
        <w:tc>
          <w:tcPr>
            <w:tcW w:w="1457" w:type="pct"/>
          </w:tcPr>
          <w:p w14:paraId="61FDDB82"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Tt.Ar (mm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62DAFE24"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284.91 (69.77)</w:t>
            </w:r>
          </w:p>
        </w:tc>
        <w:tc>
          <w:tcPr>
            <w:tcW w:w="1178" w:type="pct"/>
          </w:tcPr>
          <w:p w14:paraId="065484D9"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288.53 (73.87)</w:t>
            </w:r>
          </w:p>
        </w:tc>
        <w:tc>
          <w:tcPr>
            <w:tcW w:w="759" w:type="pct"/>
          </w:tcPr>
          <w:p w14:paraId="73791D2B"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0.73</w:t>
            </w:r>
          </w:p>
        </w:tc>
      </w:tr>
      <w:tr w:rsidR="00E239ED" w:rsidRPr="00553B81" w14:paraId="4153ECC3" w14:textId="77777777" w:rsidTr="0020585F">
        <w:trPr>
          <w:trHeight w:val="40"/>
        </w:trPr>
        <w:tc>
          <w:tcPr>
            <w:tcW w:w="1457" w:type="pct"/>
          </w:tcPr>
          <w:p w14:paraId="0C101BFE"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Ct.Ar (mm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610E882F"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102.12 (22.11)</w:t>
            </w:r>
          </w:p>
        </w:tc>
        <w:tc>
          <w:tcPr>
            <w:tcW w:w="1178" w:type="pct"/>
          </w:tcPr>
          <w:p w14:paraId="058B53A9"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109.74 (24.35)</w:t>
            </w:r>
          </w:p>
        </w:tc>
        <w:tc>
          <w:tcPr>
            <w:tcW w:w="759" w:type="pct"/>
          </w:tcPr>
          <w:p w14:paraId="4D15330A"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&lt;0.05</w:t>
            </w:r>
          </w:p>
        </w:tc>
      </w:tr>
      <w:tr w:rsidR="00E239ED" w:rsidRPr="00553B81" w14:paraId="1D9C7DC2" w14:textId="77777777" w:rsidTr="0020585F">
        <w:trPr>
          <w:trHeight w:val="36"/>
        </w:trPr>
        <w:tc>
          <w:tcPr>
            <w:tcW w:w="1457" w:type="pct"/>
          </w:tcPr>
          <w:p w14:paraId="4BAEBE6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CCt.Ar (mm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09CBF6F3"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35.98 (12.87)</w:t>
            </w:r>
          </w:p>
        </w:tc>
        <w:tc>
          <w:tcPr>
            <w:tcW w:w="1178" w:type="pct"/>
          </w:tcPr>
          <w:p w14:paraId="70CD8737"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41.61 (11.93)</w:t>
            </w:r>
          </w:p>
        </w:tc>
        <w:tc>
          <w:tcPr>
            <w:tcW w:w="759" w:type="pct"/>
          </w:tcPr>
          <w:p w14:paraId="17C93900"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 xml:space="preserve">&lt;0.01 </w:t>
            </w:r>
          </w:p>
        </w:tc>
      </w:tr>
      <w:tr w:rsidR="00E239ED" w:rsidRPr="00553B81" w14:paraId="72407F60" w14:textId="77777777" w:rsidTr="0020585F">
        <w:trPr>
          <w:trHeight w:val="36"/>
        </w:trPr>
        <w:tc>
          <w:tcPr>
            <w:tcW w:w="1457" w:type="pct"/>
          </w:tcPr>
          <w:p w14:paraId="17913D4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OTZ.Ar (mm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39E81F9D"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29.92 (6.41)</w:t>
            </w:r>
          </w:p>
        </w:tc>
        <w:tc>
          <w:tcPr>
            <w:tcW w:w="1178" w:type="pct"/>
          </w:tcPr>
          <w:p w14:paraId="19118F92"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31.64 (7.03)</w:t>
            </w:r>
          </w:p>
        </w:tc>
        <w:tc>
          <w:tcPr>
            <w:tcW w:w="759" w:type="pct"/>
          </w:tcPr>
          <w:p w14:paraId="51BD9D18"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0.09</w:t>
            </w:r>
          </w:p>
        </w:tc>
      </w:tr>
      <w:tr w:rsidR="00E239ED" w:rsidRPr="00553B81" w14:paraId="37A900D3" w14:textId="77777777" w:rsidTr="0020585F">
        <w:trPr>
          <w:trHeight w:val="36"/>
        </w:trPr>
        <w:tc>
          <w:tcPr>
            <w:tcW w:w="1457" w:type="pct"/>
          </w:tcPr>
          <w:p w14:paraId="2F638807"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ITZ.Ar (mm</w:t>
            </w:r>
            <w:r w:rsidRPr="00553B81">
              <w:rPr>
                <w:rFonts w:ascii="Calibri" w:hAnsi="Calibri" w:cs="Calibri"/>
                <w:sz w:val="20"/>
                <w:szCs w:val="20"/>
                <w:vertAlign w:val="superscript"/>
              </w:rPr>
              <w:t>2</w:t>
            </w:r>
            <w:r w:rsidRPr="00553B81">
              <w:rPr>
                <w:rFonts w:ascii="Calibri" w:hAnsi="Calibri" w:cs="Calibri"/>
                <w:sz w:val="20"/>
                <w:szCs w:val="20"/>
              </w:rPr>
              <w:t>)</w:t>
            </w:r>
          </w:p>
        </w:tc>
        <w:tc>
          <w:tcPr>
            <w:tcW w:w="1606" w:type="pct"/>
          </w:tcPr>
          <w:p w14:paraId="18663BA7"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36.22 (8.28)</w:t>
            </w:r>
          </w:p>
        </w:tc>
        <w:tc>
          <w:tcPr>
            <w:tcW w:w="1178" w:type="pct"/>
          </w:tcPr>
          <w:p w14:paraId="250B379B"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36.48 (9.20)</w:t>
            </w:r>
          </w:p>
        </w:tc>
        <w:tc>
          <w:tcPr>
            <w:tcW w:w="759" w:type="pct"/>
          </w:tcPr>
          <w:p w14:paraId="3A610927"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0.82</w:t>
            </w:r>
          </w:p>
        </w:tc>
      </w:tr>
      <w:tr w:rsidR="00E239ED" w:rsidRPr="00553B81" w14:paraId="6BDE5699" w14:textId="77777777" w:rsidTr="0020585F">
        <w:trPr>
          <w:trHeight w:val="36"/>
        </w:trPr>
        <w:tc>
          <w:tcPr>
            <w:tcW w:w="1457" w:type="pct"/>
          </w:tcPr>
          <w:p w14:paraId="6991687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Tb.Ar (mm</w:t>
            </w:r>
            <w:r w:rsidRPr="00553B81">
              <w:rPr>
                <w:rFonts w:ascii="Calibri" w:hAnsi="Calibri" w:cs="Calibri"/>
                <w:sz w:val="20"/>
                <w:szCs w:val="20"/>
                <w:vertAlign w:val="superscript"/>
              </w:rPr>
              <w:t>2</w:t>
            </w:r>
            <w:r w:rsidRPr="00553B81">
              <w:rPr>
                <w:rFonts w:ascii="Calibri" w:hAnsi="Calibri" w:cs="Calibri"/>
                <w:sz w:val="20"/>
                <w:szCs w:val="20"/>
              </w:rPr>
              <w:t>)</w:t>
            </w:r>
            <w:r w:rsidRPr="00553B81">
              <w:rPr>
                <w:rFonts w:ascii="Calibri" w:hAnsi="Calibri" w:cs="Calibri"/>
                <w:sz w:val="20"/>
                <w:szCs w:val="20"/>
              </w:rPr>
              <w:tab/>
            </w:r>
          </w:p>
        </w:tc>
        <w:tc>
          <w:tcPr>
            <w:tcW w:w="1606" w:type="pct"/>
          </w:tcPr>
          <w:p w14:paraId="0A612720"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182.79 (53.57)</w:t>
            </w:r>
          </w:p>
        </w:tc>
        <w:tc>
          <w:tcPr>
            <w:tcW w:w="1178" w:type="pct"/>
          </w:tcPr>
          <w:p w14:paraId="4C26A93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178.78 (53.81)</w:t>
            </w:r>
          </w:p>
        </w:tc>
        <w:tc>
          <w:tcPr>
            <w:tcW w:w="759" w:type="pct"/>
          </w:tcPr>
          <w:p w14:paraId="0235FAAC"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0.62</w:t>
            </w:r>
          </w:p>
        </w:tc>
      </w:tr>
      <w:tr w:rsidR="00E239ED" w:rsidRPr="00553B81" w14:paraId="31AE8AEA" w14:textId="77777777" w:rsidTr="0020585F">
        <w:trPr>
          <w:trHeight w:val="36"/>
        </w:trPr>
        <w:tc>
          <w:tcPr>
            <w:tcW w:w="1457" w:type="pct"/>
          </w:tcPr>
          <w:p w14:paraId="4BAD1BAD"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Ct.Th (mm)</w:t>
            </w:r>
          </w:p>
        </w:tc>
        <w:tc>
          <w:tcPr>
            <w:tcW w:w="1606" w:type="pct"/>
          </w:tcPr>
          <w:p w14:paraId="4B0BA293"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1.85 (0.29)</w:t>
            </w:r>
          </w:p>
        </w:tc>
        <w:tc>
          <w:tcPr>
            <w:tcW w:w="1178" w:type="pct"/>
          </w:tcPr>
          <w:p w14:paraId="1868BC5E"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2.02 (0.30)</w:t>
            </w:r>
          </w:p>
        </w:tc>
        <w:tc>
          <w:tcPr>
            <w:tcW w:w="759" w:type="pct"/>
          </w:tcPr>
          <w:p w14:paraId="050F2942"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&lt;0.001</w:t>
            </w:r>
          </w:p>
        </w:tc>
      </w:tr>
      <w:tr w:rsidR="00E239ED" w:rsidRPr="00553B81" w14:paraId="1F3DAD36" w14:textId="77777777" w:rsidTr="0020585F">
        <w:trPr>
          <w:trHeight w:val="36"/>
        </w:trPr>
        <w:tc>
          <w:tcPr>
            <w:tcW w:w="1457" w:type="pct"/>
          </w:tcPr>
          <w:p w14:paraId="101406DB"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CCt.Th (mm)</w:t>
            </w:r>
          </w:p>
        </w:tc>
        <w:tc>
          <w:tcPr>
            <w:tcW w:w="1606" w:type="pct"/>
          </w:tcPr>
          <w:p w14:paraId="6B57BCD9"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0.61 (0.21)</w:t>
            </w:r>
          </w:p>
        </w:tc>
        <w:tc>
          <w:tcPr>
            <w:tcW w:w="1178" w:type="pct"/>
          </w:tcPr>
          <w:p w14:paraId="1FF4C101"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0.72 (0.18)</w:t>
            </w:r>
          </w:p>
        </w:tc>
        <w:tc>
          <w:tcPr>
            <w:tcW w:w="759" w:type="pct"/>
          </w:tcPr>
          <w:p w14:paraId="0B9CF3B2"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&lt;0.001</w:t>
            </w:r>
          </w:p>
        </w:tc>
      </w:tr>
      <w:tr w:rsidR="00E239ED" w:rsidRPr="00553B81" w14:paraId="37014CC1" w14:textId="77777777" w:rsidTr="0020585F">
        <w:trPr>
          <w:trHeight w:val="31"/>
        </w:trPr>
        <w:tc>
          <w:tcPr>
            <w:tcW w:w="1457" w:type="pct"/>
          </w:tcPr>
          <w:p w14:paraId="1C2AB747"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OTZ.Th (mm)</w:t>
            </w:r>
          </w:p>
        </w:tc>
        <w:tc>
          <w:tcPr>
            <w:tcW w:w="1606" w:type="pct"/>
          </w:tcPr>
          <w:p w14:paraId="2DC5DD49"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0.54 (0.09)</w:t>
            </w:r>
          </w:p>
        </w:tc>
        <w:tc>
          <w:tcPr>
            <w:tcW w:w="1178" w:type="pct"/>
          </w:tcPr>
          <w:p w14:paraId="1AC6FFBB"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0.59 (0.10)</w:t>
            </w:r>
          </w:p>
        </w:tc>
        <w:tc>
          <w:tcPr>
            <w:tcW w:w="759" w:type="pct"/>
          </w:tcPr>
          <w:p w14:paraId="5F4D63FA"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&lt;0.01</w:t>
            </w:r>
          </w:p>
        </w:tc>
      </w:tr>
      <w:tr w:rsidR="00E239ED" w:rsidRPr="00553B81" w14:paraId="13332E1A" w14:textId="77777777" w:rsidTr="0020585F">
        <w:trPr>
          <w:trHeight w:val="27"/>
        </w:trPr>
        <w:tc>
          <w:tcPr>
            <w:tcW w:w="1457" w:type="pct"/>
          </w:tcPr>
          <w:p w14:paraId="47EA6746"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ITZ.Th (mm)</w:t>
            </w:r>
          </w:p>
        </w:tc>
        <w:tc>
          <w:tcPr>
            <w:tcW w:w="1606" w:type="pct"/>
          </w:tcPr>
          <w:p w14:paraId="0688B622"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0.70 (0.09)</w:t>
            </w:r>
          </w:p>
        </w:tc>
        <w:tc>
          <w:tcPr>
            <w:tcW w:w="1178" w:type="pct"/>
          </w:tcPr>
          <w:p w14:paraId="45BFF7B0"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0.71 (0.11)</w:t>
            </w:r>
          </w:p>
        </w:tc>
        <w:tc>
          <w:tcPr>
            <w:tcW w:w="759" w:type="pct"/>
          </w:tcPr>
          <w:p w14:paraId="708E03C2"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0.31</w:t>
            </w:r>
          </w:p>
        </w:tc>
      </w:tr>
      <w:tr w:rsidR="00E239ED" w:rsidRPr="00553B81" w14:paraId="756C6D4E" w14:textId="77777777" w:rsidTr="0020585F">
        <w:trPr>
          <w:trHeight w:val="27"/>
        </w:trPr>
        <w:tc>
          <w:tcPr>
            <w:tcW w:w="1457" w:type="pct"/>
          </w:tcPr>
          <w:p w14:paraId="2D7C6267"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b/>
                <w:bCs/>
                <w:sz w:val="20"/>
                <w:szCs w:val="20"/>
              </w:rPr>
              <w:t>vBMD</w:t>
            </w:r>
          </w:p>
        </w:tc>
        <w:tc>
          <w:tcPr>
            <w:tcW w:w="1606" w:type="pct"/>
          </w:tcPr>
          <w:p w14:paraId="17D7E3C9" w14:textId="77777777" w:rsidR="00E239ED" w:rsidRPr="00553B81" w:rsidRDefault="00E239ED" w:rsidP="0020585F">
            <w:pPr>
              <w:rPr>
                <w:rFonts w:ascii="Calibri" w:hAnsi="Calibri" w:cs="Calibri"/>
                <w:sz w:val="20"/>
                <w:szCs w:val="20"/>
              </w:rPr>
            </w:pPr>
          </w:p>
        </w:tc>
        <w:tc>
          <w:tcPr>
            <w:tcW w:w="1178" w:type="pct"/>
          </w:tcPr>
          <w:p w14:paraId="504A4BBE" w14:textId="77777777" w:rsidR="00E239ED" w:rsidRPr="00553B81" w:rsidRDefault="00E239ED" w:rsidP="0020585F">
            <w:pPr>
              <w:rPr>
                <w:rFonts w:ascii="Calibri" w:hAnsi="Calibri" w:cs="Calibri"/>
                <w:sz w:val="20"/>
                <w:szCs w:val="20"/>
              </w:rPr>
            </w:pPr>
          </w:p>
        </w:tc>
        <w:tc>
          <w:tcPr>
            <w:tcW w:w="759" w:type="pct"/>
          </w:tcPr>
          <w:p w14:paraId="4D489AEE" w14:textId="77777777" w:rsidR="00E239ED" w:rsidRPr="00553B81" w:rsidRDefault="00E239ED" w:rsidP="0020585F">
            <w:pPr>
              <w:rPr>
                <w:rFonts w:ascii="Calibri" w:hAnsi="Calibri" w:cs="Calibri"/>
                <w:sz w:val="20"/>
                <w:szCs w:val="20"/>
              </w:rPr>
            </w:pPr>
          </w:p>
        </w:tc>
      </w:tr>
      <w:tr w:rsidR="00E239ED" w:rsidRPr="00553B81" w14:paraId="45A549FF" w14:textId="77777777" w:rsidTr="0020585F">
        <w:trPr>
          <w:trHeight w:val="27"/>
        </w:trPr>
        <w:tc>
          <w:tcPr>
            <w:tcW w:w="1457" w:type="pct"/>
          </w:tcPr>
          <w:p w14:paraId="5BAA492A" w14:textId="77777777" w:rsidR="00E239ED" w:rsidRPr="00553B81" w:rsidRDefault="00E239ED" w:rsidP="0020585F">
            <w:pPr>
              <w:tabs>
                <w:tab w:val="right" w:pos="2756"/>
              </w:tabs>
              <w:rPr>
                <w:rFonts w:ascii="Calibri" w:hAnsi="Calibri" w:cs="Calibri"/>
                <w:b/>
                <w:bCs/>
                <w:sz w:val="20"/>
                <w:szCs w:val="20"/>
              </w:rPr>
            </w:pPr>
            <w:r w:rsidRPr="00553B81">
              <w:rPr>
                <w:rFonts w:ascii="Calibri" w:hAnsi="Calibri" w:cs="Calibri"/>
                <w:sz w:val="20"/>
                <w:szCs w:val="20"/>
              </w:rPr>
              <w:t>Tt.vBMD (mg HA/cm</w:t>
            </w:r>
            <w:r w:rsidRPr="00553B81">
              <w:rPr>
                <w:rFonts w:ascii="Calibri" w:hAnsi="Calibri" w:cs="Calibri"/>
                <w:sz w:val="20"/>
                <w:szCs w:val="20"/>
                <w:vertAlign w:val="superscript"/>
              </w:rPr>
              <w:t>3</w:t>
            </w:r>
            <w:r w:rsidRPr="00553B81">
              <w:rPr>
                <w:rFonts w:ascii="Calibri" w:hAnsi="Calibri" w:cs="Calibri"/>
                <w:sz w:val="20"/>
                <w:szCs w:val="20"/>
              </w:rPr>
              <w:t>)</w:t>
            </w:r>
          </w:p>
        </w:tc>
        <w:tc>
          <w:tcPr>
            <w:tcW w:w="1606" w:type="pct"/>
          </w:tcPr>
          <w:p w14:paraId="2EC5A59A"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351.60 (84.14)</w:t>
            </w:r>
          </w:p>
        </w:tc>
        <w:tc>
          <w:tcPr>
            <w:tcW w:w="1178" w:type="pct"/>
          </w:tcPr>
          <w:p w14:paraId="6F6EDA83"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380.76 (76.75)</w:t>
            </w:r>
          </w:p>
        </w:tc>
        <w:tc>
          <w:tcPr>
            <w:tcW w:w="759" w:type="pct"/>
          </w:tcPr>
          <w:p w14:paraId="0AC1BE11"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&lt;0.05</w:t>
            </w:r>
          </w:p>
        </w:tc>
      </w:tr>
      <w:tr w:rsidR="00E239ED" w:rsidRPr="00553B81" w14:paraId="4A77A713" w14:textId="77777777" w:rsidTr="0020585F">
        <w:trPr>
          <w:trHeight w:val="27"/>
        </w:trPr>
        <w:tc>
          <w:tcPr>
            <w:tcW w:w="1457" w:type="pct"/>
          </w:tcPr>
          <w:p w14:paraId="7114A1D6"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Ct.vBMD </w:t>
            </w:r>
            <w:r w:rsidRPr="00553B81">
              <w:rPr>
                <w:rFonts w:ascii="Calibri" w:eastAsia="Times New Ronam" w:hAnsi="Calibri" w:cs="Calibri"/>
                <w:sz w:val="20"/>
                <w:szCs w:val="20"/>
              </w:rPr>
              <w:t>(mg HA/cm</w:t>
            </w:r>
            <w:r w:rsidRPr="00553B81">
              <w:rPr>
                <w:rFonts w:ascii="Calibri" w:eastAsia="Times New Ronam" w:hAnsi="Calibri" w:cs="Calibri"/>
                <w:sz w:val="20"/>
                <w:szCs w:val="20"/>
                <w:vertAlign w:val="superscript"/>
              </w:rPr>
              <w:t>3</w:t>
            </w:r>
            <w:r w:rsidRPr="00553B81">
              <w:rPr>
                <w:rFonts w:ascii="Calibri" w:eastAsia="Times New Ronam" w:hAnsi="Calibri" w:cs="Calibri"/>
                <w:sz w:val="20"/>
                <w:szCs w:val="20"/>
              </w:rPr>
              <w:t>)</w:t>
            </w:r>
          </w:p>
        </w:tc>
        <w:tc>
          <w:tcPr>
            <w:tcW w:w="1606" w:type="pct"/>
          </w:tcPr>
          <w:p w14:paraId="3F9185A7"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712.29 (98.71)</w:t>
            </w:r>
          </w:p>
        </w:tc>
        <w:tc>
          <w:tcPr>
            <w:tcW w:w="1178" w:type="pct"/>
          </w:tcPr>
          <w:p w14:paraId="4CC13BB2"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745.42 (79.42)</w:t>
            </w:r>
          </w:p>
        </w:tc>
        <w:tc>
          <w:tcPr>
            <w:tcW w:w="759" w:type="pct"/>
          </w:tcPr>
          <w:p w14:paraId="2C1C0850" w14:textId="77777777" w:rsidR="00E239ED" w:rsidRPr="00553B81" w:rsidRDefault="00E239ED" w:rsidP="0020585F">
            <w:pPr>
              <w:rPr>
                <w:rFonts w:ascii="Calibri" w:hAnsi="Calibri" w:cs="Calibri"/>
                <w:b/>
                <w:bCs/>
                <w:sz w:val="20"/>
                <w:szCs w:val="20"/>
              </w:rPr>
            </w:pPr>
            <w:r w:rsidRPr="00553B81">
              <w:rPr>
                <w:rFonts w:ascii="Calibri" w:hAnsi="Calibri" w:cs="Calibri"/>
                <w:b/>
                <w:bCs/>
                <w:sz w:val="20"/>
                <w:szCs w:val="20"/>
              </w:rPr>
              <w:t>&lt;0.05</w:t>
            </w:r>
          </w:p>
        </w:tc>
      </w:tr>
      <w:tr w:rsidR="00E239ED" w:rsidRPr="00553B81" w14:paraId="25AAA2A8" w14:textId="77777777" w:rsidTr="0020585F">
        <w:trPr>
          <w:trHeight w:val="27"/>
        </w:trPr>
        <w:tc>
          <w:tcPr>
            <w:tcW w:w="1457" w:type="pct"/>
          </w:tcPr>
          <w:p w14:paraId="6B515EB7"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CCt.vBMD </w:t>
            </w:r>
            <w:r w:rsidRPr="00553B81">
              <w:rPr>
                <w:rFonts w:ascii="Calibri" w:eastAsia="Times New Ronam" w:hAnsi="Calibri" w:cs="Calibri"/>
                <w:sz w:val="20"/>
                <w:szCs w:val="20"/>
              </w:rPr>
              <w:t>(mg HA/cm</w:t>
            </w:r>
            <w:r w:rsidRPr="00553B81">
              <w:rPr>
                <w:rFonts w:ascii="Calibri" w:eastAsia="Times New Ronam" w:hAnsi="Calibri" w:cs="Calibri"/>
                <w:sz w:val="20"/>
                <w:szCs w:val="20"/>
                <w:vertAlign w:val="superscript"/>
              </w:rPr>
              <w:t>3</w:t>
            </w:r>
            <w:r w:rsidRPr="00553B81">
              <w:rPr>
                <w:rFonts w:ascii="Calibri" w:eastAsia="Times New Ronam" w:hAnsi="Calibri" w:cs="Calibri"/>
                <w:sz w:val="20"/>
                <w:szCs w:val="20"/>
              </w:rPr>
              <w:t>)</w:t>
            </w:r>
          </w:p>
        </w:tc>
        <w:tc>
          <w:tcPr>
            <w:tcW w:w="1606" w:type="pct"/>
          </w:tcPr>
          <w:p w14:paraId="2BAB7204"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914.31 (94.08)</w:t>
            </w:r>
          </w:p>
        </w:tc>
        <w:tc>
          <w:tcPr>
            <w:tcW w:w="1178" w:type="pct"/>
          </w:tcPr>
          <w:p w14:paraId="6B41CDB4"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934.87 (77.60)</w:t>
            </w:r>
          </w:p>
        </w:tc>
        <w:tc>
          <w:tcPr>
            <w:tcW w:w="759" w:type="pct"/>
          </w:tcPr>
          <w:p w14:paraId="567D72D1"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0.10</w:t>
            </w:r>
          </w:p>
        </w:tc>
      </w:tr>
      <w:tr w:rsidR="00E239ED" w:rsidRPr="00553B81" w14:paraId="3631965F" w14:textId="77777777" w:rsidTr="0020585F">
        <w:trPr>
          <w:trHeight w:val="27"/>
        </w:trPr>
        <w:tc>
          <w:tcPr>
            <w:tcW w:w="1457" w:type="pct"/>
          </w:tcPr>
          <w:p w14:paraId="1E2EBBA2"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OTZ.vBMD </w:t>
            </w:r>
            <w:r w:rsidRPr="00553B81">
              <w:rPr>
                <w:rFonts w:ascii="Calibri" w:eastAsia="Times New Ronam" w:hAnsi="Calibri" w:cs="Calibri"/>
                <w:sz w:val="20"/>
                <w:szCs w:val="20"/>
              </w:rPr>
              <w:t>(mg HA/cm</w:t>
            </w:r>
            <w:r w:rsidRPr="00553B81">
              <w:rPr>
                <w:rFonts w:ascii="Calibri" w:eastAsia="Times New Ronam" w:hAnsi="Calibri" w:cs="Calibri"/>
                <w:sz w:val="20"/>
                <w:szCs w:val="20"/>
                <w:vertAlign w:val="superscript"/>
              </w:rPr>
              <w:t>3</w:t>
            </w:r>
            <w:r w:rsidRPr="00553B81">
              <w:rPr>
                <w:rFonts w:ascii="Calibri" w:eastAsia="Times New Ronam" w:hAnsi="Calibri" w:cs="Calibri"/>
                <w:sz w:val="20"/>
                <w:szCs w:val="20"/>
              </w:rPr>
              <w:t>)</w:t>
            </w:r>
          </w:p>
        </w:tc>
        <w:tc>
          <w:tcPr>
            <w:tcW w:w="1606" w:type="pct"/>
          </w:tcPr>
          <w:p w14:paraId="01E0FCF6"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882.40 (80.89)</w:t>
            </w:r>
          </w:p>
        </w:tc>
        <w:tc>
          <w:tcPr>
            <w:tcW w:w="1178" w:type="pct"/>
          </w:tcPr>
          <w:p w14:paraId="2F552B4E"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907.24 (65.21)</w:t>
            </w:r>
          </w:p>
        </w:tc>
        <w:tc>
          <w:tcPr>
            <w:tcW w:w="759" w:type="pct"/>
          </w:tcPr>
          <w:p w14:paraId="716B232E"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&lt;0.05</w:t>
            </w:r>
          </w:p>
        </w:tc>
      </w:tr>
      <w:tr w:rsidR="00E239ED" w:rsidRPr="00553B81" w14:paraId="73E6A4ED" w14:textId="77777777" w:rsidTr="0020585F">
        <w:trPr>
          <w:trHeight w:val="27"/>
        </w:trPr>
        <w:tc>
          <w:tcPr>
            <w:tcW w:w="1457" w:type="pct"/>
          </w:tcPr>
          <w:p w14:paraId="27627B54"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ITZ.vBMD </w:t>
            </w:r>
            <w:r w:rsidRPr="00553B81">
              <w:rPr>
                <w:rFonts w:ascii="Calibri" w:eastAsia="Times New Ronam" w:hAnsi="Calibri" w:cs="Calibri"/>
                <w:sz w:val="20"/>
                <w:szCs w:val="20"/>
              </w:rPr>
              <w:t>(mg HA/cm</w:t>
            </w:r>
            <w:r w:rsidRPr="00553B81">
              <w:rPr>
                <w:rFonts w:ascii="Calibri" w:eastAsia="Times New Ronam" w:hAnsi="Calibri" w:cs="Calibri"/>
                <w:sz w:val="20"/>
                <w:szCs w:val="20"/>
                <w:vertAlign w:val="superscript"/>
              </w:rPr>
              <w:t>3</w:t>
            </w:r>
            <w:r w:rsidRPr="00553B81">
              <w:rPr>
                <w:rFonts w:ascii="Calibri" w:eastAsia="Times New Ronam" w:hAnsi="Calibri" w:cs="Calibri"/>
                <w:sz w:val="20"/>
                <w:szCs w:val="20"/>
              </w:rPr>
              <w:t>)</w:t>
            </w:r>
          </w:p>
        </w:tc>
        <w:tc>
          <w:tcPr>
            <w:tcW w:w="1606" w:type="pct"/>
          </w:tcPr>
          <w:p w14:paraId="0821FD91"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376.31 (59.54)</w:t>
            </w:r>
          </w:p>
        </w:tc>
        <w:tc>
          <w:tcPr>
            <w:tcW w:w="1178" w:type="pct"/>
          </w:tcPr>
          <w:p w14:paraId="1B09520F"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391.33 (57.66)</w:t>
            </w:r>
          </w:p>
        </w:tc>
        <w:tc>
          <w:tcPr>
            <w:tcW w:w="759" w:type="pct"/>
          </w:tcPr>
          <w:p w14:paraId="4F9DCDA2"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0.07</w:t>
            </w:r>
          </w:p>
        </w:tc>
      </w:tr>
      <w:tr w:rsidR="00E239ED" w:rsidRPr="00553B81" w14:paraId="4435D7BA" w14:textId="77777777" w:rsidTr="0020585F">
        <w:trPr>
          <w:trHeight w:val="27"/>
        </w:trPr>
        <w:tc>
          <w:tcPr>
            <w:tcW w:w="1457" w:type="pct"/>
          </w:tcPr>
          <w:p w14:paraId="72521992"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Tb.vBMD </w:t>
            </w:r>
            <w:r w:rsidRPr="00553B81">
              <w:rPr>
                <w:rFonts w:ascii="Calibri" w:eastAsia="Times New Ronam" w:hAnsi="Calibri" w:cs="Calibri"/>
                <w:sz w:val="20"/>
                <w:szCs w:val="20"/>
              </w:rPr>
              <w:t>(mg HA/cm</w:t>
            </w:r>
            <w:r w:rsidRPr="00553B81">
              <w:rPr>
                <w:rFonts w:ascii="Calibri" w:eastAsia="Times New Ronam" w:hAnsi="Calibri" w:cs="Calibri"/>
                <w:sz w:val="20"/>
                <w:szCs w:val="20"/>
                <w:vertAlign w:val="superscript"/>
              </w:rPr>
              <w:t>3</w:t>
            </w:r>
            <w:r w:rsidRPr="00553B81">
              <w:rPr>
                <w:rFonts w:ascii="Calibri" w:eastAsia="Times New Ronam" w:hAnsi="Calibri" w:cs="Calibri"/>
                <w:sz w:val="20"/>
                <w:szCs w:val="20"/>
              </w:rPr>
              <w:t>)</w:t>
            </w:r>
          </w:p>
        </w:tc>
        <w:tc>
          <w:tcPr>
            <w:tcW w:w="1606" w:type="pct"/>
          </w:tcPr>
          <w:p w14:paraId="52ABF172"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140.80 (58.31)</w:t>
            </w:r>
          </w:p>
        </w:tc>
        <w:tc>
          <w:tcPr>
            <w:tcW w:w="1178" w:type="pct"/>
          </w:tcPr>
          <w:p w14:paraId="295A828C"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149.08 (56.72)</w:t>
            </w:r>
          </w:p>
        </w:tc>
        <w:tc>
          <w:tcPr>
            <w:tcW w:w="759" w:type="pct"/>
          </w:tcPr>
          <w:p w14:paraId="104F106D"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0.30</w:t>
            </w:r>
          </w:p>
        </w:tc>
      </w:tr>
      <w:tr w:rsidR="00E239ED" w:rsidRPr="00553B81" w14:paraId="55592B47" w14:textId="77777777" w:rsidTr="0020585F">
        <w:trPr>
          <w:trHeight w:val="27"/>
        </w:trPr>
        <w:tc>
          <w:tcPr>
            <w:tcW w:w="1457" w:type="pct"/>
          </w:tcPr>
          <w:p w14:paraId="60A1C1E6"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b/>
                <w:bCs/>
                <w:sz w:val="20"/>
                <w:szCs w:val="20"/>
              </w:rPr>
              <w:t>Microarchitecture</w:t>
            </w:r>
          </w:p>
        </w:tc>
        <w:tc>
          <w:tcPr>
            <w:tcW w:w="1606" w:type="pct"/>
          </w:tcPr>
          <w:p w14:paraId="389891C3" w14:textId="77777777" w:rsidR="00E239ED" w:rsidRPr="00553B81" w:rsidRDefault="00E239ED" w:rsidP="0020585F">
            <w:pPr>
              <w:rPr>
                <w:rFonts w:ascii="Calibri" w:hAnsi="Calibri" w:cs="Calibri"/>
                <w:sz w:val="20"/>
                <w:szCs w:val="20"/>
              </w:rPr>
            </w:pPr>
          </w:p>
        </w:tc>
        <w:tc>
          <w:tcPr>
            <w:tcW w:w="1178" w:type="pct"/>
          </w:tcPr>
          <w:p w14:paraId="501CAD52" w14:textId="77777777" w:rsidR="00E239ED" w:rsidRPr="00553B81" w:rsidRDefault="00E239ED" w:rsidP="0020585F">
            <w:pPr>
              <w:rPr>
                <w:rFonts w:ascii="Calibri" w:hAnsi="Calibri" w:cs="Calibri"/>
                <w:sz w:val="20"/>
                <w:szCs w:val="20"/>
              </w:rPr>
            </w:pPr>
          </w:p>
        </w:tc>
        <w:tc>
          <w:tcPr>
            <w:tcW w:w="759" w:type="pct"/>
          </w:tcPr>
          <w:p w14:paraId="77320791" w14:textId="77777777" w:rsidR="00E239ED" w:rsidRPr="00553B81" w:rsidRDefault="00E239ED" w:rsidP="0020585F">
            <w:pPr>
              <w:rPr>
                <w:rFonts w:ascii="Calibri" w:hAnsi="Calibri" w:cs="Calibri"/>
                <w:sz w:val="20"/>
                <w:szCs w:val="20"/>
              </w:rPr>
            </w:pPr>
          </w:p>
        </w:tc>
      </w:tr>
      <w:tr w:rsidR="00E239ED" w:rsidRPr="00553B81" w14:paraId="2A721A85" w14:textId="77777777" w:rsidTr="0020585F">
        <w:trPr>
          <w:trHeight w:val="27"/>
        </w:trPr>
        <w:tc>
          <w:tcPr>
            <w:tcW w:w="1457" w:type="pct"/>
          </w:tcPr>
          <w:p w14:paraId="58DE2852" w14:textId="77777777" w:rsidR="00E239ED" w:rsidRPr="00553B81" w:rsidRDefault="00E239ED" w:rsidP="0020585F">
            <w:pPr>
              <w:tabs>
                <w:tab w:val="right" w:pos="2756"/>
              </w:tabs>
              <w:rPr>
                <w:rFonts w:ascii="Calibri" w:hAnsi="Calibri" w:cs="Calibri"/>
                <w:b/>
                <w:bCs/>
                <w:sz w:val="20"/>
                <w:szCs w:val="20"/>
              </w:rPr>
            </w:pPr>
            <w:r w:rsidRPr="00553B81">
              <w:rPr>
                <w:rFonts w:ascii="Calibri" w:hAnsi="Calibri" w:cs="Calibri"/>
                <w:sz w:val="20"/>
                <w:szCs w:val="20"/>
              </w:rPr>
              <w:t>Ct.Po (%)</w:t>
            </w:r>
          </w:p>
        </w:tc>
        <w:tc>
          <w:tcPr>
            <w:tcW w:w="1606" w:type="pct"/>
          </w:tcPr>
          <w:p w14:paraId="5DBDB059"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56.14 (7.70)</w:t>
            </w:r>
          </w:p>
        </w:tc>
        <w:tc>
          <w:tcPr>
            <w:tcW w:w="1178" w:type="pct"/>
          </w:tcPr>
          <w:p w14:paraId="51232903"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53.61 (6.21)</w:t>
            </w:r>
          </w:p>
        </w:tc>
        <w:tc>
          <w:tcPr>
            <w:tcW w:w="759" w:type="pct"/>
          </w:tcPr>
          <w:p w14:paraId="4CE93A65"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&lt;0.05</w:t>
            </w:r>
          </w:p>
        </w:tc>
      </w:tr>
      <w:tr w:rsidR="00E239ED" w:rsidRPr="00553B81" w14:paraId="023F83D6" w14:textId="77777777" w:rsidTr="0020585F">
        <w:trPr>
          <w:trHeight w:val="27"/>
        </w:trPr>
        <w:tc>
          <w:tcPr>
            <w:tcW w:w="1457" w:type="pct"/>
          </w:tcPr>
          <w:p w14:paraId="76703462"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CCt.Po (%)</w:t>
            </w:r>
          </w:p>
        </w:tc>
        <w:tc>
          <w:tcPr>
            <w:tcW w:w="1606" w:type="pct"/>
          </w:tcPr>
          <w:p w14:paraId="49968C29"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40.49 (7.78)</w:t>
            </w:r>
          </w:p>
        </w:tc>
        <w:tc>
          <w:tcPr>
            <w:tcW w:w="1178" w:type="pct"/>
          </w:tcPr>
          <w:p w14:paraId="2F8BE4C6"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38.79 (6.41)</w:t>
            </w:r>
          </w:p>
        </w:tc>
        <w:tc>
          <w:tcPr>
            <w:tcW w:w="759" w:type="pct"/>
          </w:tcPr>
          <w:p w14:paraId="24D45EA4"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0.10</w:t>
            </w:r>
          </w:p>
        </w:tc>
      </w:tr>
      <w:tr w:rsidR="00E239ED" w:rsidRPr="00553B81" w14:paraId="6B8EA2F4" w14:textId="77777777" w:rsidTr="0020585F">
        <w:trPr>
          <w:trHeight w:val="40"/>
        </w:trPr>
        <w:tc>
          <w:tcPr>
            <w:tcW w:w="1457" w:type="pct"/>
          </w:tcPr>
          <w:p w14:paraId="59B15C71"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OTZ.Po (%)</w:t>
            </w:r>
          </w:p>
        </w:tc>
        <w:tc>
          <w:tcPr>
            <w:tcW w:w="1606" w:type="pct"/>
          </w:tcPr>
          <w:p w14:paraId="043441A2"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43.08 (6.61)</w:t>
            </w:r>
          </w:p>
        </w:tc>
        <w:tc>
          <w:tcPr>
            <w:tcW w:w="1178" w:type="pct"/>
          </w:tcPr>
          <w:p w14:paraId="63C6A184"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41.07 (5.34)</w:t>
            </w:r>
          </w:p>
        </w:tc>
        <w:tc>
          <w:tcPr>
            <w:tcW w:w="759" w:type="pct"/>
          </w:tcPr>
          <w:p w14:paraId="562F3199" w14:textId="77777777" w:rsidR="00E239ED" w:rsidRPr="00553B81" w:rsidRDefault="00E239ED" w:rsidP="0020585F">
            <w:pPr>
              <w:rPr>
                <w:rFonts w:ascii="Calibri" w:hAnsi="Calibri" w:cs="Calibri"/>
                <w:sz w:val="20"/>
                <w:szCs w:val="20"/>
              </w:rPr>
            </w:pPr>
            <w:r w:rsidRPr="00553B81">
              <w:rPr>
                <w:rFonts w:ascii="Calibri" w:hAnsi="Calibri" w:cs="Calibri"/>
                <w:b/>
                <w:bCs/>
                <w:sz w:val="20"/>
                <w:szCs w:val="20"/>
              </w:rPr>
              <w:t>&lt;0.05</w:t>
            </w:r>
          </w:p>
        </w:tc>
      </w:tr>
      <w:tr w:rsidR="00E239ED" w:rsidRPr="00553B81" w14:paraId="50472094" w14:textId="77777777" w:rsidTr="0020585F">
        <w:trPr>
          <w:trHeight w:val="36"/>
        </w:trPr>
        <w:tc>
          <w:tcPr>
            <w:tcW w:w="1457" w:type="pct"/>
          </w:tcPr>
          <w:p w14:paraId="5A0E6BD1"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ITZ.Po (%)</w:t>
            </w:r>
          </w:p>
        </w:tc>
        <w:tc>
          <w:tcPr>
            <w:tcW w:w="1606" w:type="pct"/>
          </w:tcPr>
          <w:p w14:paraId="764B1075"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82.19 (3.99)</w:t>
            </w:r>
          </w:p>
        </w:tc>
        <w:tc>
          <w:tcPr>
            <w:tcW w:w="1178" w:type="pct"/>
          </w:tcPr>
          <w:p w14:paraId="38C3490C"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81.27 (3.91)</w:t>
            </w:r>
          </w:p>
        </w:tc>
        <w:tc>
          <w:tcPr>
            <w:tcW w:w="759" w:type="pct"/>
          </w:tcPr>
          <w:p w14:paraId="36D6249B" w14:textId="77777777" w:rsidR="00E239ED" w:rsidRPr="00553B81" w:rsidRDefault="00E239ED" w:rsidP="0020585F">
            <w:pPr>
              <w:rPr>
                <w:rFonts w:ascii="Calibri" w:hAnsi="Calibri" w:cs="Calibri"/>
                <w:b/>
                <w:bCs/>
                <w:sz w:val="20"/>
                <w:szCs w:val="20"/>
              </w:rPr>
            </w:pPr>
            <w:r w:rsidRPr="00553B81">
              <w:rPr>
                <w:rFonts w:ascii="Calibri" w:hAnsi="Calibri" w:cs="Calibri"/>
                <w:sz w:val="20"/>
                <w:szCs w:val="20"/>
              </w:rPr>
              <w:t>0.10</w:t>
            </w:r>
          </w:p>
        </w:tc>
      </w:tr>
      <w:tr w:rsidR="00E239ED" w:rsidRPr="00553B81" w14:paraId="5033A2A2" w14:textId="77777777" w:rsidTr="0020585F">
        <w:trPr>
          <w:trHeight w:val="36"/>
        </w:trPr>
        <w:tc>
          <w:tcPr>
            <w:tcW w:w="1457" w:type="pct"/>
          </w:tcPr>
          <w:p w14:paraId="53B9B88A"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 xml:space="preserve">Tb.N </w:t>
            </w:r>
            <w:r w:rsidRPr="00553B81">
              <w:rPr>
                <w:rFonts w:ascii="Calibri" w:eastAsia="Times New Ronam" w:hAnsi="Calibri" w:cs="Calibri"/>
                <w:sz w:val="20"/>
                <w:szCs w:val="20"/>
              </w:rPr>
              <w:t>(mm</w:t>
            </w:r>
            <w:r w:rsidRPr="00553B81">
              <w:rPr>
                <w:rFonts w:ascii="Calibri" w:eastAsia="Times New Ronam" w:hAnsi="Calibri" w:cs="Calibri"/>
                <w:sz w:val="20"/>
                <w:szCs w:val="20"/>
                <w:vertAlign w:val="superscript"/>
              </w:rPr>
              <w:t>-1</w:t>
            </w:r>
            <w:r w:rsidRPr="00553B81">
              <w:rPr>
                <w:rFonts w:ascii="Calibri" w:eastAsia="Times New Ronam" w:hAnsi="Calibri" w:cs="Calibri"/>
                <w:sz w:val="20"/>
                <w:szCs w:val="20"/>
              </w:rPr>
              <w:t>)</w:t>
            </w:r>
          </w:p>
        </w:tc>
        <w:tc>
          <w:tcPr>
            <w:tcW w:w="1606" w:type="pct"/>
          </w:tcPr>
          <w:p w14:paraId="16E959C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3.18 (0.61)</w:t>
            </w:r>
          </w:p>
        </w:tc>
        <w:tc>
          <w:tcPr>
            <w:tcW w:w="1178" w:type="pct"/>
          </w:tcPr>
          <w:p w14:paraId="11250FDE"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3.33 (0.56)</w:t>
            </w:r>
          </w:p>
        </w:tc>
        <w:tc>
          <w:tcPr>
            <w:tcW w:w="759" w:type="pct"/>
          </w:tcPr>
          <w:p w14:paraId="55DE677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0.07</w:t>
            </w:r>
          </w:p>
        </w:tc>
      </w:tr>
      <w:tr w:rsidR="00E239ED" w:rsidRPr="00553B81" w14:paraId="5E42768B" w14:textId="77777777" w:rsidTr="0020585F">
        <w:trPr>
          <w:trHeight w:val="36"/>
        </w:trPr>
        <w:tc>
          <w:tcPr>
            <w:tcW w:w="1457" w:type="pct"/>
          </w:tcPr>
          <w:p w14:paraId="67F3045B"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Tb.Th (mm)</w:t>
            </w:r>
          </w:p>
        </w:tc>
        <w:tc>
          <w:tcPr>
            <w:tcW w:w="1606" w:type="pct"/>
          </w:tcPr>
          <w:p w14:paraId="70FAF94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0.19 (0.01)</w:t>
            </w:r>
          </w:p>
        </w:tc>
        <w:tc>
          <w:tcPr>
            <w:tcW w:w="1178" w:type="pct"/>
          </w:tcPr>
          <w:p w14:paraId="673A6ABD"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0.19 (0.01)</w:t>
            </w:r>
          </w:p>
        </w:tc>
        <w:tc>
          <w:tcPr>
            <w:tcW w:w="759" w:type="pct"/>
          </w:tcPr>
          <w:p w14:paraId="471DD35D"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0.86</w:t>
            </w:r>
          </w:p>
        </w:tc>
      </w:tr>
      <w:tr w:rsidR="00E239ED" w:rsidRPr="00553B81" w14:paraId="6FE25EE3" w14:textId="77777777" w:rsidTr="0020585F">
        <w:trPr>
          <w:trHeight w:val="44"/>
        </w:trPr>
        <w:tc>
          <w:tcPr>
            <w:tcW w:w="1457" w:type="pct"/>
          </w:tcPr>
          <w:p w14:paraId="36CA9195"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Tb.Conn (mm</w:t>
            </w:r>
            <w:r w:rsidRPr="00553B81">
              <w:rPr>
                <w:rFonts w:ascii="Calibri" w:hAnsi="Calibri" w:cs="Calibri"/>
                <w:sz w:val="20"/>
                <w:szCs w:val="20"/>
                <w:vertAlign w:val="superscript"/>
              </w:rPr>
              <w:t>-3</w:t>
            </w:r>
            <w:r w:rsidRPr="00553B81">
              <w:rPr>
                <w:rFonts w:ascii="Calibri" w:hAnsi="Calibri" w:cs="Calibri"/>
                <w:sz w:val="20"/>
                <w:szCs w:val="20"/>
              </w:rPr>
              <w:t>)</w:t>
            </w:r>
          </w:p>
        </w:tc>
        <w:tc>
          <w:tcPr>
            <w:tcW w:w="1606" w:type="pct"/>
          </w:tcPr>
          <w:p w14:paraId="143FC7DD"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0.79 (0.24)</w:t>
            </w:r>
          </w:p>
        </w:tc>
        <w:tc>
          <w:tcPr>
            <w:tcW w:w="1178" w:type="pct"/>
          </w:tcPr>
          <w:p w14:paraId="6DE32EBE"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0.80 (0.25)</w:t>
            </w:r>
          </w:p>
        </w:tc>
        <w:tc>
          <w:tcPr>
            <w:tcW w:w="759" w:type="pct"/>
          </w:tcPr>
          <w:p w14:paraId="3F85177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0.66</w:t>
            </w:r>
          </w:p>
        </w:tc>
      </w:tr>
      <w:tr w:rsidR="00E239ED" w:rsidRPr="00553B81" w14:paraId="0608FA2B" w14:textId="77777777" w:rsidTr="0020585F">
        <w:trPr>
          <w:trHeight w:val="44"/>
        </w:trPr>
        <w:tc>
          <w:tcPr>
            <w:tcW w:w="1457" w:type="pct"/>
          </w:tcPr>
          <w:p w14:paraId="5A5F13D0"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Tb.Sp (mm)</w:t>
            </w:r>
          </w:p>
        </w:tc>
        <w:tc>
          <w:tcPr>
            <w:tcW w:w="1606" w:type="pct"/>
          </w:tcPr>
          <w:p w14:paraId="0C87FB64"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1.13 (0.29)</w:t>
            </w:r>
          </w:p>
        </w:tc>
        <w:tc>
          <w:tcPr>
            <w:tcW w:w="1178" w:type="pct"/>
          </w:tcPr>
          <w:p w14:paraId="57C3E339"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1.10 (0.26)</w:t>
            </w:r>
          </w:p>
        </w:tc>
        <w:tc>
          <w:tcPr>
            <w:tcW w:w="759" w:type="pct"/>
          </w:tcPr>
          <w:p w14:paraId="10F0EEE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0.41</w:t>
            </w:r>
          </w:p>
        </w:tc>
      </w:tr>
      <w:tr w:rsidR="00E239ED" w:rsidRPr="00553B81" w14:paraId="305FE0C5" w14:textId="77777777" w:rsidTr="0020585F">
        <w:trPr>
          <w:trHeight w:val="44"/>
        </w:trPr>
        <w:tc>
          <w:tcPr>
            <w:tcW w:w="1457" w:type="pct"/>
          </w:tcPr>
          <w:p w14:paraId="21720197"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Tb.BVTV (%)</w:t>
            </w:r>
          </w:p>
        </w:tc>
        <w:tc>
          <w:tcPr>
            <w:tcW w:w="1606" w:type="pct"/>
          </w:tcPr>
          <w:p w14:paraId="2DB3B9A6"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5.03 (2.45)</w:t>
            </w:r>
          </w:p>
        </w:tc>
        <w:tc>
          <w:tcPr>
            <w:tcW w:w="1178" w:type="pct"/>
          </w:tcPr>
          <w:p w14:paraId="62E5ED32"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5.26 (2.69)</w:t>
            </w:r>
          </w:p>
        </w:tc>
        <w:tc>
          <w:tcPr>
            <w:tcW w:w="759" w:type="pct"/>
          </w:tcPr>
          <w:p w14:paraId="29C9737A"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0.52</w:t>
            </w:r>
          </w:p>
        </w:tc>
      </w:tr>
      <w:tr w:rsidR="00E239ED" w:rsidRPr="00553B81" w14:paraId="4B81A671" w14:textId="77777777" w:rsidTr="0020585F">
        <w:trPr>
          <w:trHeight w:val="44"/>
        </w:trPr>
        <w:tc>
          <w:tcPr>
            <w:tcW w:w="1457" w:type="pct"/>
            <w:tcBorders>
              <w:bottom w:val="single" w:sz="4" w:space="0" w:color="auto"/>
            </w:tcBorders>
          </w:tcPr>
          <w:p w14:paraId="693EAA0C" w14:textId="77777777" w:rsidR="00E239ED" w:rsidRPr="00553B81" w:rsidRDefault="00E239ED" w:rsidP="0020585F">
            <w:pPr>
              <w:tabs>
                <w:tab w:val="right" w:pos="2756"/>
              </w:tabs>
              <w:rPr>
                <w:rFonts w:ascii="Calibri" w:hAnsi="Calibri" w:cs="Calibri"/>
                <w:sz w:val="20"/>
                <w:szCs w:val="20"/>
              </w:rPr>
            </w:pPr>
            <w:r w:rsidRPr="00553B81">
              <w:rPr>
                <w:rFonts w:ascii="Calibri" w:hAnsi="Calibri" w:cs="Calibri"/>
                <w:sz w:val="20"/>
                <w:szCs w:val="20"/>
              </w:rPr>
              <w:t>Matrix mineral density (%)</w:t>
            </w:r>
          </w:p>
        </w:tc>
        <w:tc>
          <w:tcPr>
            <w:tcW w:w="1606" w:type="pct"/>
            <w:tcBorders>
              <w:bottom w:val="single" w:sz="4" w:space="0" w:color="auto"/>
            </w:tcBorders>
          </w:tcPr>
          <w:p w14:paraId="240E8F50"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67.65 (0.96)</w:t>
            </w:r>
          </w:p>
        </w:tc>
        <w:tc>
          <w:tcPr>
            <w:tcW w:w="1178" w:type="pct"/>
            <w:tcBorders>
              <w:bottom w:val="single" w:sz="4" w:space="0" w:color="auto"/>
            </w:tcBorders>
          </w:tcPr>
          <w:p w14:paraId="5D9CBAB1"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67.84 (0.83)</w:t>
            </w:r>
          </w:p>
        </w:tc>
        <w:tc>
          <w:tcPr>
            <w:tcW w:w="759" w:type="pct"/>
            <w:tcBorders>
              <w:bottom w:val="single" w:sz="4" w:space="0" w:color="auto"/>
            </w:tcBorders>
          </w:tcPr>
          <w:p w14:paraId="60B2EED7" w14:textId="77777777" w:rsidR="00E239ED" w:rsidRPr="00553B81" w:rsidRDefault="00E239ED" w:rsidP="0020585F">
            <w:pPr>
              <w:rPr>
                <w:rFonts w:ascii="Calibri" w:hAnsi="Calibri" w:cs="Calibri"/>
                <w:sz w:val="20"/>
                <w:szCs w:val="20"/>
              </w:rPr>
            </w:pPr>
            <w:r w:rsidRPr="00553B81">
              <w:rPr>
                <w:rFonts w:ascii="Calibri" w:hAnsi="Calibri" w:cs="Calibri"/>
                <w:sz w:val="20"/>
                <w:szCs w:val="20"/>
              </w:rPr>
              <w:t>0.16</w:t>
            </w:r>
          </w:p>
        </w:tc>
      </w:tr>
    </w:tbl>
    <w:p w14:paraId="47DB0BF3" w14:textId="77777777" w:rsidR="00E239ED" w:rsidRPr="00F6274E" w:rsidRDefault="00E239ED" w:rsidP="00E239ED">
      <w:pPr>
        <w:pStyle w:val="Body"/>
        <w:spacing w:line="240" w:lineRule="auto"/>
        <w:rPr>
          <w:rFonts w:eastAsia="Calibri Light"/>
          <w:sz w:val="20"/>
          <w:szCs w:val="20"/>
        </w:rPr>
      </w:pPr>
      <w:r w:rsidRPr="00F6274E">
        <w:rPr>
          <w:rFonts w:eastAsia="Calibri Light"/>
          <w:sz w:val="20"/>
          <w:szCs w:val="20"/>
        </w:rPr>
        <w:t>All values are mean (</w:t>
      </w:r>
      <w:bookmarkStart w:id="46" w:name="_Hlk14700671"/>
      <w:r w:rsidRPr="00E239ED">
        <w:rPr>
          <w:rFonts w:eastAsia="Calibri Light"/>
          <w:sz w:val="20"/>
          <w:szCs w:val="20"/>
          <w:lang w:val="en-AU"/>
        </w:rPr>
        <w:t xml:space="preserve">standard </w:t>
      </w:r>
      <w:r w:rsidRPr="00F6274E">
        <w:rPr>
          <w:rFonts w:eastAsia="Calibri Light"/>
          <w:sz w:val="20"/>
          <w:szCs w:val="20"/>
          <w:lang w:val="en-AU"/>
        </w:rPr>
        <w:t>deviation</w:t>
      </w:r>
      <w:bookmarkEnd w:id="46"/>
      <w:r w:rsidRPr="00F6274E">
        <w:rPr>
          <w:rFonts w:eastAsia="Calibri Light"/>
          <w:sz w:val="20"/>
          <w:szCs w:val="20"/>
        </w:rPr>
        <w:t>) unless otherwise stated. Bold values denote statistically significant difference between the two groups.</w:t>
      </w:r>
      <w:bookmarkStart w:id="47" w:name="_Hlk25500953"/>
      <w:r w:rsidRPr="00F6274E">
        <w:rPr>
          <w:rFonts w:eastAsia="Calibri Light"/>
          <w:sz w:val="20"/>
          <w:szCs w:val="20"/>
        </w:rPr>
        <w:t xml:space="preserve"> </w:t>
      </w:r>
    </w:p>
    <w:p w14:paraId="39664D62" w14:textId="77777777" w:rsidR="00E239ED" w:rsidRPr="00F6274E" w:rsidRDefault="00E239ED" w:rsidP="00E239ED">
      <w:pPr>
        <w:pStyle w:val="Body"/>
        <w:spacing w:line="240" w:lineRule="auto"/>
        <w:rPr>
          <w:rFonts w:eastAsia="Calibri Light"/>
          <w:sz w:val="20"/>
          <w:szCs w:val="20"/>
        </w:rPr>
      </w:pPr>
      <w:r w:rsidRPr="007451EC">
        <w:rPr>
          <w:rFonts w:eastAsia="Calibri Light"/>
          <w:sz w:val="20"/>
          <w:szCs w:val="20"/>
          <w:lang w:val="en-AU"/>
        </w:rPr>
        <w:t>Abbreviations</w:t>
      </w:r>
      <w:r w:rsidRPr="00E239ED">
        <w:rPr>
          <w:rFonts w:eastAsia="Calibri Light"/>
          <w:sz w:val="20"/>
          <w:szCs w:val="20"/>
          <w:lang w:val="en-AU"/>
        </w:rPr>
        <w:t>:</w:t>
      </w:r>
      <w:r w:rsidRPr="00F6274E">
        <w:rPr>
          <w:rFonts w:eastAsia="Calibri Light"/>
          <w:sz w:val="20"/>
          <w:szCs w:val="20"/>
        </w:rPr>
        <w:t xml:space="preserve"> aBMD: areal bone mineral density. Tt.Ar: total cross-sectional area; Ct.Ar: total cortical area; CCt.Ar: compact cortical area; OTZ.Ar: outer transitional zone bone area; ITZ.Ar: inner transitional zone bone </w:t>
      </w:r>
      <w:r w:rsidRPr="00F6274E">
        <w:rPr>
          <w:rFonts w:eastAsia="Calibri Light"/>
          <w:sz w:val="20"/>
          <w:szCs w:val="20"/>
        </w:rPr>
        <w:lastRenderedPageBreak/>
        <w:t>area; Tb.Ar: trabecular area; Ct.Th: total cortical thickness; CCt.Th: compact cortical thickness; OTZ.Th: outer transitional zone bone thickness; ITZ.Th: inner transitional zone bone thickness; Tt.vBMD: total volumetric bone density; Ct.vBMD: total cortical volumetric bone density; CCt.vBMD: compact cortical volumetric bone density; OTZ.vBMD: outer transitional zone volumetric bone density; ITZ.vBMD: inner transitional zone volumetric bone density; Tb.vBMD: trabecular volumetric bone density; Ct.Po: cortical porosity; CCt.Po: compact cortical porosity; OTZ.Po: outer transitional zone bone porosity; ITZ.Po: inner transitional zone bone porosity; Tb.N: trabecular number; Tb.Th: trabecular thickness; Tb.Conn: trabecular connectivity; Tb.Sp: trabecular separation; Tb.BV/TV: trabecular bone volume fraction; HA: hydroxyapatite.</w:t>
      </w:r>
    </w:p>
    <w:bookmarkEnd w:id="44"/>
    <w:bookmarkEnd w:id="47"/>
    <w:p w14:paraId="24B375DB" w14:textId="77777777" w:rsidR="00E239ED" w:rsidRPr="00F6274E" w:rsidRDefault="00E239ED" w:rsidP="00E239ED">
      <w:pPr>
        <w:pStyle w:val="Body"/>
      </w:pPr>
      <w:r w:rsidRPr="00F6274E">
        <w:rPr>
          <w:rFonts w:eastAsia="Calibri Light"/>
          <w:sz w:val="20"/>
          <w:szCs w:val="20"/>
        </w:rPr>
        <w:br w:type="page"/>
      </w:r>
    </w:p>
    <w:p w14:paraId="13BD1074" w14:textId="77777777" w:rsidR="00E239ED" w:rsidRPr="00F6274E" w:rsidRDefault="00E239ED" w:rsidP="00E239ED">
      <w:pPr>
        <w:pStyle w:val="Body"/>
        <w:spacing w:line="240" w:lineRule="auto"/>
        <w:rPr>
          <w:rFonts w:eastAsia="Calibri Light"/>
          <w:b/>
          <w:bCs/>
          <w:sz w:val="20"/>
          <w:szCs w:val="20"/>
        </w:rPr>
        <w:sectPr w:rsidR="00E239ED" w:rsidRPr="00F6274E" w:rsidSect="006E117A">
          <w:footerReference w:type="default" r:id="rId8"/>
          <w:pgSz w:w="11900" w:h="16840" w:code="9"/>
          <w:pgMar w:top="1440" w:right="1440" w:bottom="1440" w:left="1440" w:header="709" w:footer="709" w:gutter="0"/>
          <w:cols w:space="720"/>
          <w:docGrid w:linePitch="326"/>
        </w:sectPr>
      </w:pPr>
    </w:p>
    <w:p w14:paraId="572CE6F7" w14:textId="77777777" w:rsidR="00E239ED" w:rsidRPr="00F6274E" w:rsidRDefault="00E239ED" w:rsidP="00E239ED">
      <w:pPr>
        <w:pStyle w:val="Body"/>
        <w:spacing w:line="240" w:lineRule="auto"/>
        <w:rPr>
          <w:sz w:val="20"/>
          <w:szCs w:val="20"/>
        </w:rPr>
      </w:pPr>
      <w:bookmarkStart w:id="48" w:name="_Hlk19623790"/>
      <w:bookmarkStart w:id="49" w:name="_Hlk19623622"/>
      <w:bookmarkStart w:id="50" w:name="_Hlk19623729"/>
      <w:r w:rsidRPr="00F6274E">
        <w:rPr>
          <w:b/>
          <w:bCs/>
          <w:sz w:val="20"/>
          <w:szCs w:val="20"/>
        </w:rPr>
        <w:lastRenderedPageBreak/>
        <w:t>Table 2</w:t>
      </w:r>
      <w:bookmarkStart w:id="51" w:name="_Hlk37694831"/>
      <w:r w:rsidRPr="00F6274E">
        <w:rPr>
          <w:b/>
          <w:bCs/>
          <w:sz w:val="20"/>
          <w:szCs w:val="20"/>
        </w:rPr>
        <w:t>.</w:t>
      </w:r>
      <w:r w:rsidRPr="00F6274E">
        <w:rPr>
          <w:sz w:val="20"/>
          <w:szCs w:val="20"/>
        </w:rPr>
        <w:t xml:space="preserve"> Associations between standardized bone measures and the prevalence of vertebral deformity</w:t>
      </w:r>
      <w:bookmarkEnd w:id="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1819"/>
        <w:gridCol w:w="1515"/>
        <w:gridCol w:w="304"/>
        <w:gridCol w:w="1825"/>
        <w:gridCol w:w="1669"/>
        <w:gridCol w:w="455"/>
        <w:gridCol w:w="2191"/>
        <w:gridCol w:w="1903"/>
      </w:tblGrid>
      <w:tr w:rsidR="00E239ED" w:rsidRPr="00F6274E" w14:paraId="49A83DA6" w14:textId="77777777" w:rsidTr="0020585F">
        <w:trPr>
          <w:trHeight w:val="246"/>
        </w:trPr>
        <w:tc>
          <w:tcPr>
            <w:tcW w:w="814" w:type="pct"/>
            <w:vMerge w:val="restart"/>
            <w:tcBorders>
              <w:top w:val="single" w:sz="4" w:space="0" w:color="auto"/>
            </w:tcBorders>
          </w:tcPr>
          <w:p w14:paraId="70A56DBD" w14:textId="77777777" w:rsidR="00E239ED" w:rsidRPr="00F6274E" w:rsidRDefault="00E239ED" w:rsidP="0020585F">
            <w:pPr>
              <w:rPr>
                <w:rFonts w:ascii="Calibri" w:hAnsi="Calibri" w:cs="Calibri"/>
                <w:sz w:val="20"/>
                <w:szCs w:val="20"/>
              </w:rPr>
            </w:pPr>
            <w:bookmarkStart w:id="52" w:name="_Hlk12026521"/>
            <w:bookmarkStart w:id="53" w:name="_Hlk19623768"/>
            <w:bookmarkEnd w:id="48"/>
          </w:p>
        </w:tc>
        <w:tc>
          <w:tcPr>
            <w:tcW w:w="1195" w:type="pct"/>
            <w:gridSpan w:val="2"/>
            <w:tcBorders>
              <w:top w:val="single" w:sz="4" w:space="0" w:color="auto"/>
              <w:bottom w:val="single" w:sz="4" w:space="0" w:color="auto"/>
            </w:tcBorders>
          </w:tcPr>
          <w:p w14:paraId="156FEDF7"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25% criterion</w:t>
            </w:r>
          </w:p>
        </w:tc>
        <w:tc>
          <w:tcPr>
            <w:tcW w:w="109" w:type="pct"/>
            <w:tcBorders>
              <w:top w:val="single" w:sz="4" w:space="0" w:color="auto"/>
            </w:tcBorders>
          </w:tcPr>
          <w:p w14:paraId="0208CB6A" w14:textId="77777777" w:rsidR="00E239ED" w:rsidRPr="00F6274E" w:rsidRDefault="00E239ED" w:rsidP="0020585F">
            <w:pPr>
              <w:jc w:val="center"/>
              <w:rPr>
                <w:rFonts w:ascii="Calibri" w:hAnsi="Calibri" w:cs="Calibri"/>
                <w:sz w:val="20"/>
                <w:szCs w:val="20"/>
              </w:rPr>
            </w:pPr>
          </w:p>
        </w:tc>
        <w:tc>
          <w:tcPr>
            <w:tcW w:w="1252" w:type="pct"/>
            <w:gridSpan w:val="2"/>
            <w:tcBorders>
              <w:top w:val="single" w:sz="4" w:space="0" w:color="auto"/>
              <w:bottom w:val="single" w:sz="4" w:space="0" w:color="auto"/>
              <w:right w:val="single" w:sz="4" w:space="0" w:color="FFFFFF" w:themeColor="background1"/>
            </w:tcBorders>
          </w:tcPr>
          <w:p w14:paraId="26705B34"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3</w:t>
            </w:r>
            <w:r>
              <w:rPr>
                <w:rFonts w:ascii="Calibri" w:hAnsi="Calibri" w:cs="Calibri"/>
                <w:sz w:val="20"/>
                <w:szCs w:val="20"/>
              </w:rPr>
              <w:t>-</w:t>
            </w:r>
            <w:r w:rsidRPr="00F6274E">
              <w:rPr>
                <w:rFonts w:ascii="Calibri" w:hAnsi="Calibri" w:cs="Calibri"/>
                <w:sz w:val="20"/>
                <w:szCs w:val="20"/>
              </w:rPr>
              <w:t>SD criterion</w:t>
            </w:r>
          </w:p>
        </w:tc>
        <w:tc>
          <w:tcPr>
            <w:tcW w:w="163" w:type="pct"/>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F67AE7D" w14:textId="77777777" w:rsidR="00E239ED" w:rsidRPr="00F6274E" w:rsidRDefault="00E239ED" w:rsidP="0020585F">
            <w:pPr>
              <w:jc w:val="center"/>
              <w:rPr>
                <w:rFonts w:ascii="Calibri" w:hAnsi="Calibri" w:cs="Calibri"/>
                <w:sz w:val="20"/>
                <w:szCs w:val="20"/>
              </w:rPr>
            </w:pPr>
          </w:p>
        </w:tc>
        <w:tc>
          <w:tcPr>
            <w:tcW w:w="1467" w:type="pct"/>
            <w:gridSpan w:val="2"/>
            <w:tcBorders>
              <w:top w:val="single" w:sz="4" w:space="0" w:color="auto"/>
              <w:left w:val="single" w:sz="4" w:space="0" w:color="FFFFFF" w:themeColor="background1"/>
              <w:bottom w:val="single" w:sz="4" w:space="0" w:color="auto"/>
              <w:right w:val="single" w:sz="4" w:space="0" w:color="FFFFFF" w:themeColor="background1"/>
            </w:tcBorders>
          </w:tcPr>
          <w:p w14:paraId="079DBEAA"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4</w:t>
            </w:r>
            <w:r>
              <w:rPr>
                <w:rFonts w:ascii="Calibri" w:hAnsi="Calibri" w:cs="Calibri"/>
                <w:sz w:val="20"/>
                <w:szCs w:val="20"/>
              </w:rPr>
              <w:t>-</w:t>
            </w:r>
            <w:r w:rsidRPr="00F6274E">
              <w:rPr>
                <w:rFonts w:ascii="Calibri" w:hAnsi="Calibri" w:cs="Calibri"/>
                <w:sz w:val="20"/>
                <w:szCs w:val="20"/>
              </w:rPr>
              <w:t>SD criterion</w:t>
            </w:r>
          </w:p>
        </w:tc>
      </w:tr>
      <w:bookmarkEnd w:id="52"/>
      <w:tr w:rsidR="00E239ED" w:rsidRPr="00F6274E" w14:paraId="4B856C9A" w14:textId="77777777" w:rsidTr="0020585F">
        <w:trPr>
          <w:trHeight w:val="246"/>
        </w:trPr>
        <w:tc>
          <w:tcPr>
            <w:tcW w:w="814" w:type="pct"/>
            <w:vMerge/>
            <w:tcBorders>
              <w:bottom w:val="single" w:sz="4" w:space="0" w:color="auto"/>
            </w:tcBorders>
          </w:tcPr>
          <w:p w14:paraId="5651E47E" w14:textId="77777777" w:rsidR="00E239ED" w:rsidRPr="00F6274E" w:rsidRDefault="00E239ED" w:rsidP="0020585F">
            <w:pPr>
              <w:rPr>
                <w:rFonts w:ascii="Calibri" w:hAnsi="Calibri" w:cs="Calibri"/>
                <w:sz w:val="20"/>
                <w:szCs w:val="20"/>
              </w:rPr>
            </w:pPr>
          </w:p>
        </w:tc>
        <w:tc>
          <w:tcPr>
            <w:tcW w:w="652" w:type="pct"/>
            <w:tcBorders>
              <w:bottom w:val="single" w:sz="4" w:space="0" w:color="auto"/>
            </w:tcBorders>
          </w:tcPr>
          <w:p w14:paraId="1EB791C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OR (95% CI)</w:t>
            </w:r>
            <w:r w:rsidRPr="00F6274E">
              <w:rPr>
                <w:rFonts w:ascii="Calibri" w:hAnsi="Calibri" w:cs="Calibri"/>
                <w:sz w:val="20"/>
                <w:szCs w:val="20"/>
                <w:vertAlign w:val="superscript"/>
              </w:rPr>
              <w:t>a</w:t>
            </w:r>
          </w:p>
          <w:p w14:paraId="0360A7F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n=196</w:t>
            </w:r>
          </w:p>
        </w:tc>
        <w:tc>
          <w:tcPr>
            <w:tcW w:w="652" w:type="pct"/>
            <w:gridSpan w:val="2"/>
            <w:tcBorders>
              <w:bottom w:val="single" w:sz="4" w:space="0" w:color="auto"/>
            </w:tcBorders>
          </w:tcPr>
          <w:p w14:paraId="2E1836F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OR (95% CI)</w:t>
            </w:r>
            <w:r w:rsidRPr="00F6274E">
              <w:rPr>
                <w:rFonts w:ascii="Calibri" w:hAnsi="Calibri" w:cs="Calibri"/>
                <w:sz w:val="20"/>
                <w:szCs w:val="20"/>
                <w:vertAlign w:val="superscript"/>
              </w:rPr>
              <w:t>b</w:t>
            </w:r>
          </w:p>
          <w:p w14:paraId="7201C78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n=196</w:t>
            </w:r>
          </w:p>
        </w:tc>
        <w:tc>
          <w:tcPr>
            <w:tcW w:w="654" w:type="pct"/>
            <w:tcBorders>
              <w:top w:val="single" w:sz="4" w:space="0" w:color="auto"/>
              <w:bottom w:val="single" w:sz="4" w:space="0" w:color="auto"/>
            </w:tcBorders>
          </w:tcPr>
          <w:p w14:paraId="49511E93" w14:textId="77777777" w:rsidR="00E239ED" w:rsidRPr="00F6274E" w:rsidRDefault="00E239ED" w:rsidP="0020585F">
            <w:pPr>
              <w:rPr>
                <w:rFonts w:ascii="Calibri" w:hAnsi="Calibri" w:cs="Calibri"/>
                <w:sz w:val="20"/>
                <w:szCs w:val="20"/>
                <w:vertAlign w:val="superscript"/>
              </w:rPr>
            </w:pPr>
            <w:r w:rsidRPr="00F6274E">
              <w:rPr>
                <w:rFonts w:ascii="Calibri" w:hAnsi="Calibri" w:cs="Calibri"/>
                <w:sz w:val="20"/>
                <w:szCs w:val="20"/>
              </w:rPr>
              <w:t>OR (95% CI)</w:t>
            </w:r>
            <w:r w:rsidRPr="00F6274E">
              <w:rPr>
                <w:rFonts w:ascii="Calibri" w:hAnsi="Calibri" w:cs="Calibri"/>
                <w:sz w:val="20"/>
                <w:szCs w:val="20"/>
                <w:vertAlign w:val="superscript"/>
              </w:rPr>
              <w:t>a</w:t>
            </w:r>
          </w:p>
          <w:p w14:paraId="480EC9A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n=196</w:t>
            </w:r>
          </w:p>
        </w:tc>
        <w:tc>
          <w:tcPr>
            <w:tcW w:w="598" w:type="pct"/>
            <w:tcBorders>
              <w:top w:val="single" w:sz="4" w:space="0" w:color="auto"/>
              <w:bottom w:val="single" w:sz="4" w:space="0" w:color="auto"/>
              <w:right w:val="single" w:sz="4" w:space="0" w:color="FFFFFF" w:themeColor="background1"/>
            </w:tcBorders>
          </w:tcPr>
          <w:p w14:paraId="7A5A630E" w14:textId="77777777" w:rsidR="00E239ED" w:rsidRPr="00F6274E" w:rsidRDefault="00E239ED" w:rsidP="0020585F">
            <w:pPr>
              <w:rPr>
                <w:rFonts w:ascii="Calibri" w:hAnsi="Calibri" w:cs="Calibri"/>
                <w:sz w:val="20"/>
                <w:szCs w:val="20"/>
                <w:vertAlign w:val="superscript"/>
              </w:rPr>
            </w:pPr>
            <w:r w:rsidRPr="00F6274E">
              <w:rPr>
                <w:rFonts w:ascii="Calibri" w:hAnsi="Calibri" w:cs="Calibri"/>
                <w:sz w:val="20"/>
                <w:szCs w:val="20"/>
              </w:rPr>
              <w:t>OR (95% CI)</w:t>
            </w:r>
            <w:r w:rsidRPr="00F6274E">
              <w:rPr>
                <w:rFonts w:ascii="Calibri" w:hAnsi="Calibri" w:cs="Calibri"/>
                <w:sz w:val="20"/>
                <w:szCs w:val="20"/>
                <w:vertAlign w:val="superscript"/>
              </w:rPr>
              <w:t>b</w:t>
            </w:r>
            <w:r w:rsidRPr="00F6274E">
              <w:rPr>
                <w:rFonts w:ascii="Calibri" w:hAnsi="Calibri" w:cs="Calibri"/>
                <w:sz w:val="20"/>
                <w:szCs w:val="20"/>
              </w:rPr>
              <w:t xml:space="preserve"> n=196</w:t>
            </w:r>
          </w:p>
        </w:tc>
        <w:tc>
          <w:tcPr>
            <w:tcW w:w="163" w:type="pct"/>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896FF0D" w14:textId="77777777" w:rsidR="00E239ED" w:rsidRPr="00F6274E" w:rsidRDefault="00E239ED" w:rsidP="0020585F">
            <w:pPr>
              <w:rPr>
                <w:rFonts w:ascii="Calibri" w:hAnsi="Calibri" w:cs="Calibri"/>
                <w:sz w:val="20"/>
                <w:szCs w:val="20"/>
              </w:rPr>
            </w:pPr>
          </w:p>
        </w:tc>
        <w:tc>
          <w:tcPr>
            <w:tcW w:w="785" w:type="pct"/>
            <w:tcBorders>
              <w:top w:val="single" w:sz="4" w:space="0" w:color="auto"/>
              <w:left w:val="single" w:sz="4" w:space="0" w:color="FFFFFF" w:themeColor="background1"/>
              <w:bottom w:val="single" w:sz="4" w:space="0" w:color="auto"/>
            </w:tcBorders>
          </w:tcPr>
          <w:p w14:paraId="53C39660" w14:textId="77777777" w:rsidR="00E239ED" w:rsidRPr="00F6274E" w:rsidRDefault="00E239ED" w:rsidP="0020585F">
            <w:pPr>
              <w:rPr>
                <w:rFonts w:ascii="Calibri" w:hAnsi="Calibri" w:cs="Calibri"/>
                <w:sz w:val="20"/>
                <w:szCs w:val="20"/>
                <w:vertAlign w:val="superscript"/>
              </w:rPr>
            </w:pPr>
            <w:r w:rsidRPr="00F6274E">
              <w:rPr>
                <w:rFonts w:ascii="Calibri" w:hAnsi="Calibri" w:cs="Calibri"/>
                <w:sz w:val="20"/>
                <w:szCs w:val="20"/>
              </w:rPr>
              <w:t>OR (95% CI)</w:t>
            </w:r>
            <w:r w:rsidRPr="00F6274E">
              <w:rPr>
                <w:rFonts w:ascii="Calibri" w:hAnsi="Calibri" w:cs="Calibri"/>
                <w:sz w:val="20"/>
                <w:szCs w:val="20"/>
                <w:vertAlign w:val="superscript"/>
              </w:rPr>
              <w:t>a</w:t>
            </w:r>
          </w:p>
          <w:p w14:paraId="116CB61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n=196</w:t>
            </w:r>
          </w:p>
        </w:tc>
        <w:tc>
          <w:tcPr>
            <w:tcW w:w="682" w:type="pct"/>
            <w:tcBorders>
              <w:top w:val="single" w:sz="4" w:space="0" w:color="auto"/>
              <w:bottom w:val="single" w:sz="4" w:space="0" w:color="auto"/>
            </w:tcBorders>
          </w:tcPr>
          <w:p w14:paraId="1291982C" w14:textId="77777777" w:rsidR="00E239ED" w:rsidRPr="00F6274E" w:rsidRDefault="00E239ED" w:rsidP="0020585F">
            <w:pPr>
              <w:rPr>
                <w:rFonts w:ascii="Calibri" w:hAnsi="Calibri" w:cs="Calibri"/>
                <w:sz w:val="20"/>
                <w:szCs w:val="20"/>
                <w:vertAlign w:val="superscript"/>
              </w:rPr>
            </w:pPr>
            <w:r w:rsidRPr="00F6274E">
              <w:rPr>
                <w:rFonts w:ascii="Calibri" w:hAnsi="Calibri" w:cs="Calibri"/>
                <w:sz w:val="20"/>
                <w:szCs w:val="20"/>
              </w:rPr>
              <w:t>OR (95% CI)</w:t>
            </w:r>
            <w:r w:rsidRPr="00F6274E">
              <w:rPr>
                <w:rFonts w:ascii="Calibri" w:hAnsi="Calibri" w:cs="Calibri"/>
                <w:sz w:val="20"/>
                <w:szCs w:val="20"/>
                <w:vertAlign w:val="superscript"/>
              </w:rPr>
              <w:t>b</w:t>
            </w:r>
          </w:p>
          <w:p w14:paraId="76879C5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n=196</w:t>
            </w:r>
          </w:p>
        </w:tc>
      </w:tr>
      <w:tr w:rsidR="00E239ED" w:rsidRPr="00F6274E" w14:paraId="20161D0D" w14:textId="77777777" w:rsidTr="0020585F">
        <w:tc>
          <w:tcPr>
            <w:tcW w:w="814" w:type="pct"/>
            <w:tcBorders>
              <w:top w:val="single" w:sz="4" w:space="0" w:color="auto"/>
            </w:tcBorders>
          </w:tcPr>
          <w:p w14:paraId="58A4365F" w14:textId="77777777" w:rsidR="00E239ED" w:rsidRPr="00F6274E" w:rsidRDefault="00E239ED" w:rsidP="0020585F">
            <w:pPr>
              <w:rPr>
                <w:rFonts w:ascii="Calibri" w:hAnsi="Calibri" w:cs="Calibri"/>
                <w:sz w:val="20"/>
                <w:szCs w:val="20"/>
              </w:rPr>
            </w:pPr>
            <w:bookmarkStart w:id="54" w:name="_Hlk37685245"/>
            <w:r w:rsidRPr="00F6274E">
              <w:rPr>
                <w:rFonts w:ascii="Calibri" w:hAnsi="Calibri" w:cs="Calibri"/>
                <w:sz w:val="20"/>
                <w:szCs w:val="20"/>
              </w:rPr>
              <w:t xml:space="preserve">Spine aBMD </w:t>
            </w:r>
          </w:p>
        </w:tc>
        <w:tc>
          <w:tcPr>
            <w:tcW w:w="652" w:type="pct"/>
          </w:tcPr>
          <w:p w14:paraId="2EC6BFF7"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1.45 (1.01, 2.04)</w:t>
            </w:r>
          </w:p>
        </w:tc>
        <w:tc>
          <w:tcPr>
            <w:tcW w:w="652" w:type="pct"/>
            <w:gridSpan w:val="2"/>
            <w:tcBorders>
              <w:top w:val="single" w:sz="4" w:space="0" w:color="auto"/>
            </w:tcBorders>
          </w:tcPr>
          <w:p w14:paraId="19BF3E53" w14:textId="77777777" w:rsidR="00E239ED" w:rsidRPr="00F6274E" w:rsidRDefault="00E239ED" w:rsidP="0020585F">
            <w:pPr>
              <w:rPr>
                <w:rFonts w:ascii="Calibri" w:hAnsi="Calibri" w:cs="Calibri"/>
                <w:sz w:val="20"/>
                <w:szCs w:val="20"/>
              </w:rPr>
            </w:pPr>
            <w:r>
              <w:rPr>
                <w:rFonts w:ascii="Calibri" w:hAnsi="Calibri" w:cs="Calibri"/>
                <w:sz w:val="20"/>
                <w:szCs w:val="20"/>
              </w:rPr>
              <w:t>NA</w:t>
            </w:r>
          </w:p>
        </w:tc>
        <w:tc>
          <w:tcPr>
            <w:tcW w:w="654" w:type="pct"/>
          </w:tcPr>
          <w:p w14:paraId="58C6B697"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1.47 (1.03, 2.08)</w:t>
            </w:r>
          </w:p>
        </w:tc>
        <w:tc>
          <w:tcPr>
            <w:tcW w:w="761" w:type="pct"/>
            <w:gridSpan w:val="2"/>
            <w:tcBorders>
              <w:top w:val="single" w:sz="4" w:space="0" w:color="auto"/>
              <w:right w:val="single" w:sz="4" w:space="0" w:color="FFFFFF" w:themeColor="background1"/>
            </w:tcBorders>
          </w:tcPr>
          <w:p w14:paraId="5A57A0C9" w14:textId="77777777" w:rsidR="00E239ED" w:rsidRPr="00F6274E" w:rsidRDefault="00E239ED" w:rsidP="0020585F">
            <w:pPr>
              <w:rPr>
                <w:rFonts w:ascii="Calibri" w:hAnsi="Calibri" w:cs="Calibri"/>
                <w:sz w:val="20"/>
                <w:szCs w:val="20"/>
              </w:rPr>
            </w:pPr>
            <w:r>
              <w:rPr>
                <w:rFonts w:ascii="Calibri" w:hAnsi="Calibri" w:cs="Calibri"/>
                <w:sz w:val="20"/>
                <w:szCs w:val="20"/>
              </w:rPr>
              <w:t>NA</w:t>
            </w:r>
          </w:p>
        </w:tc>
        <w:tc>
          <w:tcPr>
            <w:tcW w:w="785" w:type="pct"/>
            <w:tcBorders>
              <w:top w:val="single" w:sz="4" w:space="0" w:color="auto"/>
              <w:left w:val="single" w:sz="4" w:space="0" w:color="FFFFFF" w:themeColor="background1"/>
            </w:tcBorders>
          </w:tcPr>
          <w:p w14:paraId="6EC0285E" w14:textId="77777777" w:rsidR="00E239ED" w:rsidRPr="00F6274E" w:rsidRDefault="00E239ED" w:rsidP="0020585F">
            <w:pPr>
              <w:rPr>
                <w:rFonts w:ascii="Calibri" w:hAnsi="Calibri" w:cs="Calibri"/>
                <w:sz w:val="20"/>
                <w:szCs w:val="20"/>
              </w:rPr>
            </w:pPr>
            <w:r w:rsidRPr="00F6274E">
              <w:rPr>
                <w:rFonts w:ascii="Calibri" w:hAnsi="Calibri" w:cs="Calibri"/>
                <w:b/>
                <w:bCs/>
                <w:sz w:val="20"/>
                <w:szCs w:val="20"/>
              </w:rPr>
              <w:t>1.79 (1.15, 2.78)</w:t>
            </w:r>
          </w:p>
        </w:tc>
        <w:tc>
          <w:tcPr>
            <w:tcW w:w="682" w:type="pct"/>
            <w:tcBorders>
              <w:top w:val="single" w:sz="4" w:space="0" w:color="auto"/>
            </w:tcBorders>
          </w:tcPr>
          <w:p w14:paraId="5CD986D2" w14:textId="77777777" w:rsidR="00E239ED" w:rsidRPr="00F6274E" w:rsidRDefault="00E239ED" w:rsidP="0020585F">
            <w:pPr>
              <w:rPr>
                <w:rFonts w:ascii="Calibri" w:hAnsi="Calibri" w:cs="Calibri"/>
                <w:sz w:val="20"/>
                <w:szCs w:val="20"/>
              </w:rPr>
            </w:pPr>
            <w:r>
              <w:rPr>
                <w:rFonts w:ascii="Calibri" w:hAnsi="Calibri" w:cs="Calibri"/>
                <w:sz w:val="20"/>
                <w:szCs w:val="20"/>
              </w:rPr>
              <w:t>NA</w:t>
            </w:r>
          </w:p>
        </w:tc>
      </w:tr>
      <w:tr w:rsidR="00E239ED" w:rsidRPr="00F6274E" w14:paraId="72882F23" w14:textId="77777777" w:rsidTr="0020585F">
        <w:tc>
          <w:tcPr>
            <w:tcW w:w="814" w:type="pct"/>
          </w:tcPr>
          <w:p w14:paraId="0B6551BE" w14:textId="77777777" w:rsidR="00E239ED" w:rsidRPr="00F6274E" w:rsidRDefault="00E239ED" w:rsidP="0020585F">
            <w:pPr>
              <w:rPr>
                <w:rFonts w:ascii="Calibri" w:hAnsi="Calibri" w:cs="Calibri"/>
                <w:sz w:val="20"/>
                <w:szCs w:val="20"/>
              </w:rPr>
            </w:pPr>
          </w:p>
        </w:tc>
        <w:tc>
          <w:tcPr>
            <w:tcW w:w="652" w:type="pct"/>
          </w:tcPr>
          <w:p w14:paraId="48FDAD94" w14:textId="77777777" w:rsidR="00E239ED" w:rsidRPr="00F6274E" w:rsidRDefault="00E239ED" w:rsidP="0020585F">
            <w:pPr>
              <w:rPr>
                <w:rFonts w:ascii="Calibri" w:hAnsi="Calibri" w:cs="Calibri"/>
                <w:b/>
                <w:bCs/>
                <w:sz w:val="20"/>
                <w:szCs w:val="20"/>
              </w:rPr>
            </w:pPr>
          </w:p>
        </w:tc>
        <w:tc>
          <w:tcPr>
            <w:tcW w:w="652" w:type="pct"/>
            <w:gridSpan w:val="2"/>
          </w:tcPr>
          <w:p w14:paraId="46F8F283" w14:textId="77777777" w:rsidR="00E239ED" w:rsidRPr="00F6274E" w:rsidRDefault="00E239ED" w:rsidP="0020585F">
            <w:pPr>
              <w:rPr>
                <w:rFonts w:ascii="Calibri" w:hAnsi="Calibri" w:cs="Calibri"/>
                <w:sz w:val="20"/>
                <w:szCs w:val="20"/>
              </w:rPr>
            </w:pPr>
          </w:p>
        </w:tc>
        <w:tc>
          <w:tcPr>
            <w:tcW w:w="654" w:type="pct"/>
          </w:tcPr>
          <w:p w14:paraId="577C6D12" w14:textId="77777777" w:rsidR="00E239ED" w:rsidRPr="00F6274E" w:rsidRDefault="00E239ED" w:rsidP="0020585F">
            <w:pPr>
              <w:rPr>
                <w:rFonts w:ascii="Calibri" w:hAnsi="Calibri" w:cs="Calibri"/>
                <w:b/>
                <w:bCs/>
                <w:sz w:val="20"/>
                <w:szCs w:val="20"/>
              </w:rPr>
            </w:pPr>
          </w:p>
        </w:tc>
        <w:tc>
          <w:tcPr>
            <w:tcW w:w="761" w:type="pct"/>
            <w:gridSpan w:val="2"/>
            <w:tcBorders>
              <w:right w:val="single" w:sz="4" w:space="0" w:color="FFFFFF" w:themeColor="background1"/>
            </w:tcBorders>
          </w:tcPr>
          <w:p w14:paraId="5B713171" w14:textId="77777777" w:rsidR="00E239ED" w:rsidRPr="00F6274E" w:rsidRDefault="00E239ED" w:rsidP="0020585F">
            <w:pPr>
              <w:rPr>
                <w:rFonts w:ascii="Calibri" w:hAnsi="Calibri" w:cs="Calibri"/>
                <w:sz w:val="20"/>
                <w:szCs w:val="20"/>
              </w:rPr>
            </w:pPr>
          </w:p>
        </w:tc>
        <w:tc>
          <w:tcPr>
            <w:tcW w:w="785" w:type="pct"/>
            <w:tcBorders>
              <w:left w:val="single" w:sz="4" w:space="0" w:color="FFFFFF" w:themeColor="background1"/>
            </w:tcBorders>
          </w:tcPr>
          <w:p w14:paraId="20829717" w14:textId="77777777" w:rsidR="00E239ED" w:rsidRPr="00F6274E" w:rsidRDefault="00E239ED" w:rsidP="0020585F">
            <w:pPr>
              <w:rPr>
                <w:rFonts w:ascii="Calibri" w:hAnsi="Calibri" w:cs="Calibri"/>
                <w:b/>
                <w:bCs/>
                <w:sz w:val="20"/>
                <w:szCs w:val="20"/>
              </w:rPr>
            </w:pPr>
          </w:p>
        </w:tc>
        <w:tc>
          <w:tcPr>
            <w:tcW w:w="682" w:type="pct"/>
          </w:tcPr>
          <w:p w14:paraId="4CEB1B6E" w14:textId="77777777" w:rsidR="00E239ED" w:rsidRPr="00F6274E" w:rsidRDefault="00E239ED" w:rsidP="0020585F">
            <w:pPr>
              <w:rPr>
                <w:rFonts w:ascii="Calibri" w:hAnsi="Calibri" w:cs="Calibri"/>
                <w:sz w:val="20"/>
                <w:szCs w:val="20"/>
              </w:rPr>
            </w:pPr>
          </w:p>
        </w:tc>
      </w:tr>
      <w:tr w:rsidR="00E239ED" w:rsidRPr="00F6274E" w14:paraId="5D76045B" w14:textId="77777777" w:rsidTr="0020585F">
        <w:tc>
          <w:tcPr>
            <w:tcW w:w="814" w:type="pct"/>
          </w:tcPr>
          <w:p w14:paraId="6D854C4C"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HRpQCT</w:t>
            </w:r>
          </w:p>
        </w:tc>
        <w:tc>
          <w:tcPr>
            <w:tcW w:w="652" w:type="pct"/>
          </w:tcPr>
          <w:p w14:paraId="2DCCDFBE" w14:textId="77777777" w:rsidR="00E239ED" w:rsidRPr="00F6274E" w:rsidRDefault="00E239ED" w:rsidP="0020585F">
            <w:pPr>
              <w:rPr>
                <w:rFonts w:ascii="Calibri" w:hAnsi="Calibri" w:cs="Calibri"/>
                <w:sz w:val="20"/>
                <w:szCs w:val="20"/>
              </w:rPr>
            </w:pPr>
          </w:p>
        </w:tc>
        <w:tc>
          <w:tcPr>
            <w:tcW w:w="652" w:type="pct"/>
            <w:gridSpan w:val="2"/>
          </w:tcPr>
          <w:p w14:paraId="27B057AA" w14:textId="77777777" w:rsidR="00E239ED" w:rsidRPr="00F6274E" w:rsidRDefault="00E239ED" w:rsidP="0020585F">
            <w:pPr>
              <w:rPr>
                <w:rFonts w:ascii="Calibri" w:hAnsi="Calibri" w:cs="Calibri"/>
                <w:sz w:val="20"/>
                <w:szCs w:val="20"/>
              </w:rPr>
            </w:pPr>
          </w:p>
        </w:tc>
        <w:tc>
          <w:tcPr>
            <w:tcW w:w="654" w:type="pct"/>
          </w:tcPr>
          <w:p w14:paraId="331FCDDB" w14:textId="77777777" w:rsidR="00E239ED" w:rsidRPr="00F6274E" w:rsidRDefault="00E239ED" w:rsidP="0020585F">
            <w:pPr>
              <w:rPr>
                <w:rFonts w:ascii="Calibri" w:hAnsi="Calibri" w:cs="Calibri"/>
                <w:sz w:val="20"/>
                <w:szCs w:val="20"/>
              </w:rPr>
            </w:pPr>
          </w:p>
        </w:tc>
        <w:tc>
          <w:tcPr>
            <w:tcW w:w="761" w:type="pct"/>
            <w:gridSpan w:val="2"/>
          </w:tcPr>
          <w:p w14:paraId="66290DC4" w14:textId="77777777" w:rsidR="00E239ED" w:rsidRPr="00F6274E" w:rsidRDefault="00E239ED" w:rsidP="0020585F">
            <w:pPr>
              <w:rPr>
                <w:rFonts w:ascii="Calibri" w:hAnsi="Calibri" w:cs="Calibri"/>
                <w:sz w:val="20"/>
                <w:szCs w:val="20"/>
              </w:rPr>
            </w:pPr>
          </w:p>
        </w:tc>
        <w:tc>
          <w:tcPr>
            <w:tcW w:w="785" w:type="pct"/>
          </w:tcPr>
          <w:p w14:paraId="500215C8" w14:textId="77777777" w:rsidR="00E239ED" w:rsidRPr="00F6274E" w:rsidRDefault="00E239ED" w:rsidP="0020585F">
            <w:pPr>
              <w:rPr>
                <w:rFonts w:ascii="Calibri" w:hAnsi="Calibri" w:cs="Calibri"/>
                <w:sz w:val="20"/>
                <w:szCs w:val="20"/>
              </w:rPr>
            </w:pPr>
          </w:p>
        </w:tc>
        <w:tc>
          <w:tcPr>
            <w:tcW w:w="682" w:type="pct"/>
          </w:tcPr>
          <w:p w14:paraId="7B0A83FA" w14:textId="77777777" w:rsidR="00E239ED" w:rsidRPr="00F6274E" w:rsidRDefault="00E239ED" w:rsidP="0020585F">
            <w:pPr>
              <w:rPr>
                <w:rFonts w:ascii="Calibri" w:hAnsi="Calibri" w:cs="Calibri"/>
                <w:sz w:val="20"/>
                <w:szCs w:val="20"/>
              </w:rPr>
            </w:pPr>
          </w:p>
        </w:tc>
      </w:tr>
      <w:tr w:rsidR="00E239ED" w:rsidRPr="00F6274E" w14:paraId="28CA9E04" w14:textId="77777777" w:rsidTr="0020585F">
        <w:tc>
          <w:tcPr>
            <w:tcW w:w="814" w:type="pct"/>
          </w:tcPr>
          <w:p w14:paraId="1391FEB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Tt.Ar</w:t>
            </w:r>
          </w:p>
        </w:tc>
        <w:tc>
          <w:tcPr>
            <w:tcW w:w="652" w:type="pct"/>
          </w:tcPr>
          <w:p w14:paraId="62E4616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0.94 (0.58, 1.51)</w:t>
            </w:r>
          </w:p>
        </w:tc>
        <w:tc>
          <w:tcPr>
            <w:tcW w:w="652" w:type="pct"/>
            <w:gridSpan w:val="2"/>
          </w:tcPr>
          <w:p w14:paraId="6E7A9B57"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0.90 (0.56, 1.47)</w:t>
            </w:r>
          </w:p>
        </w:tc>
        <w:tc>
          <w:tcPr>
            <w:tcW w:w="654" w:type="pct"/>
          </w:tcPr>
          <w:p w14:paraId="70A6456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0.81 (0.50, 1.30)</w:t>
            </w:r>
          </w:p>
        </w:tc>
        <w:tc>
          <w:tcPr>
            <w:tcW w:w="761" w:type="pct"/>
            <w:gridSpan w:val="2"/>
          </w:tcPr>
          <w:p w14:paraId="35C1505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0.76 (0.47, 1.23)</w:t>
            </w:r>
          </w:p>
        </w:tc>
        <w:tc>
          <w:tcPr>
            <w:tcW w:w="785" w:type="pct"/>
          </w:tcPr>
          <w:p w14:paraId="5434F8CB"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1.14 (0.65, 1.96)</w:t>
            </w:r>
          </w:p>
        </w:tc>
        <w:tc>
          <w:tcPr>
            <w:tcW w:w="682" w:type="pct"/>
          </w:tcPr>
          <w:p w14:paraId="0F396B0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1.06 (0.61, 1.89)</w:t>
            </w:r>
          </w:p>
        </w:tc>
      </w:tr>
      <w:tr w:rsidR="00E239ED" w:rsidRPr="00F6274E" w14:paraId="53F876BC" w14:textId="77777777" w:rsidTr="0020585F">
        <w:tc>
          <w:tcPr>
            <w:tcW w:w="814" w:type="pct"/>
          </w:tcPr>
          <w:p w14:paraId="001CD01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Ct.Ar </w:t>
            </w:r>
          </w:p>
        </w:tc>
        <w:tc>
          <w:tcPr>
            <w:tcW w:w="652" w:type="pct"/>
          </w:tcPr>
          <w:p w14:paraId="6C6753D3"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2.38 (1.28, 4.35)</w:t>
            </w:r>
          </w:p>
        </w:tc>
        <w:tc>
          <w:tcPr>
            <w:tcW w:w="652" w:type="pct"/>
            <w:gridSpan w:val="2"/>
          </w:tcPr>
          <w:p w14:paraId="5307A736"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2.08 (1.10, 4.00)</w:t>
            </w:r>
          </w:p>
        </w:tc>
        <w:tc>
          <w:tcPr>
            <w:tcW w:w="654" w:type="pct"/>
          </w:tcPr>
          <w:p w14:paraId="67A69782"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1.92 (1.08, 3.45)</w:t>
            </w:r>
          </w:p>
        </w:tc>
        <w:tc>
          <w:tcPr>
            <w:tcW w:w="761" w:type="pct"/>
            <w:gridSpan w:val="2"/>
          </w:tcPr>
          <w:p w14:paraId="7D0F4EB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1.64 (0.89, 3.03)</w:t>
            </w:r>
          </w:p>
        </w:tc>
        <w:tc>
          <w:tcPr>
            <w:tcW w:w="785" w:type="pct"/>
          </w:tcPr>
          <w:p w14:paraId="4F4B78F4" w14:textId="77777777" w:rsidR="00E239ED" w:rsidRPr="00F6274E" w:rsidRDefault="00E239ED" w:rsidP="0020585F">
            <w:pPr>
              <w:rPr>
                <w:rFonts w:ascii="Calibri" w:hAnsi="Calibri" w:cs="Calibri"/>
                <w:sz w:val="20"/>
                <w:szCs w:val="20"/>
              </w:rPr>
            </w:pPr>
            <w:r w:rsidRPr="00F6274E">
              <w:rPr>
                <w:rFonts w:ascii="Calibri" w:eastAsia="Times New Roman" w:hAnsi="Calibri" w:cs="Calibri"/>
                <w:b/>
                <w:bCs/>
                <w:sz w:val="20"/>
                <w:szCs w:val="20"/>
              </w:rPr>
              <w:t>3.03 (1.43, 6.25)</w:t>
            </w:r>
          </w:p>
        </w:tc>
        <w:tc>
          <w:tcPr>
            <w:tcW w:w="682" w:type="pct"/>
          </w:tcPr>
          <w:p w14:paraId="1D6C0494"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2.38 (1.10, 5.26)</w:t>
            </w:r>
          </w:p>
        </w:tc>
      </w:tr>
      <w:tr w:rsidR="00E239ED" w:rsidRPr="00F6274E" w14:paraId="7A88C769" w14:textId="77777777" w:rsidTr="0020585F">
        <w:tc>
          <w:tcPr>
            <w:tcW w:w="814" w:type="pct"/>
          </w:tcPr>
          <w:p w14:paraId="7DEFE36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CCt.Ar </w:t>
            </w:r>
          </w:p>
        </w:tc>
        <w:tc>
          <w:tcPr>
            <w:tcW w:w="652" w:type="pct"/>
          </w:tcPr>
          <w:p w14:paraId="76F325AD"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2.44 (1.47, 4.00)</w:t>
            </w:r>
          </w:p>
        </w:tc>
        <w:tc>
          <w:tcPr>
            <w:tcW w:w="652" w:type="pct"/>
            <w:gridSpan w:val="2"/>
          </w:tcPr>
          <w:p w14:paraId="68F96072"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2.27 (1.32, 3.85)</w:t>
            </w:r>
          </w:p>
        </w:tc>
        <w:tc>
          <w:tcPr>
            <w:tcW w:w="654" w:type="pct"/>
          </w:tcPr>
          <w:p w14:paraId="41F5E655"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2.22 (1.35, 3.57)</w:t>
            </w:r>
          </w:p>
        </w:tc>
        <w:tc>
          <w:tcPr>
            <w:tcW w:w="761" w:type="pct"/>
            <w:gridSpan w:val="2"/>
          </w:tcPr>
          <w:p w14:paraId="11921A75"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2.00 (1.19, 3.33)</w:t>
            </w:r>
          </w:p>
        </w:tc>
        <w:tc>
          <w:tcPr>
            <w:tcW w:w="785" w:type="pct"/>
          </w:tcPr>
          <w:p w14:paraId="2D0DAA3C" w14:textId="77777777" w:rsidR="00E239ED" w:rsidRPr="00F6274E" w:rsidRDefault="00E239ED" w:rsidP="0020585F">
            <w:pPr>
              <w:rPr>
                <w:rFonts w:ascii="Calibri" w:hAnsi="Calibri" w:cs="Calibri"/>
                <w:sz w:val="20"/>
                <w:szCs w:val="20"/>
              </w:rPr>
            </w:pPr>
            <w:r w:rsidRPr="00F6274E">
              <w:rPr>
                <w:rFonts w:ascii="Calibri" w:eastAsia="Times New Roman" w:hAnsi="Calibri" w:cs="Calibri"/>
                <w:b/>
                <w:bCs/>
                <w:sz w:val="20"/>
                <w:szCs w:val="20"/>
              </w:rPr>
              <w:t>3.33 (1.79, 6.25)</w:t>
            </w:r>
          </w:p>
        </w:tc>
        <w:tc>
          <w:tcPr>
            <w:tcW w:w="682" w:type="pct"/>
          </w:tcPr>
          <w:p w14:paraId="00488E53"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2.86 (1.49, 5.56)</w:t>
            </w:r>
          </w:p>
        </w:tc>
      </w:tr>
      <w:tr w:rsidR="00E239ED" w:rsidRPr="00F6274E" w14:paraId="7D5BE60A" w14:textId="77777777" w:rsidTr="0020585F">
        <w:trPr>
          <w:trHeight w:val="22"/>
        </w:trPr>
        <w:tc>
          <w:tcPr>
            <w:tcW w:w="814" w:type="pct"/>
          </w:tcPr>
          <w:p w14:paraId="6C570F5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OTZ.Ar </w:t>
            </w:r>
          </w:p>
        </w:tc>
        <w:tc>
          <w:tcPr>
            <w:tcW w:w="652" w:type="pct"/>
          </w:tcPr>
          <w:p w14:paraId="62F5538D"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1.67 (0.98, 2.86)</w:t>
            </w:r>
          </w:p>
        </w:tc>
        <w:tc>
          <w:tcPr>
            <w:tcW w:w="652" w:type="pct"/>
            <w:gridSpan w:val="2"/>
          </w:tcPr>
          <w:p w14:paraId="7893304C"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1.56 (0.91, 2.70)</w:t>
            </w:r>
          </w:p>
        </w:tc>
        <w:tc>
          <w:tcPr>
            <w:tcW w:w="654" w:type="pct"/>
          </w:tcPr>
          <w:p w14:paraId="41B0B8E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1.56 (0.93, 2.63)</w:t>
            </w:r>
          </w:p>
        </w:tc>
        <w:tc>
          <w:tcPr>
            <w:tcW w:w="761" w:type="pct"/>
            <w:gridSpan w:val="2"/>
          </w:tcPr>
          <w:p w14:paraId="33B2B2A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1.45 (0.85, 2.44)</w:t>
            </w:r>
          </w:p>
        </w:tc>
        <w:tc>
          <w:tcPr>
            <w:tcW w:w="785" w:type="pct"/>
          </w:tcPr>
          <w:p w14:paraId="697CEC7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1.79 (0.96, 3.33)</w:t>
            </w:r>
          </w:p>
        </w:tc>
        <w:tc>
          <w:tcPr>
            <w:tcW w:w="682" w:type="pct"/>
          </w:tcPr>
          <w:p w14:paraId="788765D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1.61 (0.85, 3.03)</w:t>
            </w:r>
          </w:p>
        </w:tc>
      </w:tr>
      <w:tr w:rsidR="00E239ED" w:rsidRPr="00F6274E" w14:paraId="2EDF5A14" w14:textId="77777777" w:rsidTr="0020585F">
        <w:trPr>
          <w:trHeight w:val="22"/>
        </w:trPr>
        <w:tc>
          <w:tcPr>
            <w:tcW w:w="814" w:type="pct"/>
          </w:tcPr>
          <w:p w14:paraId="4994F92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ITZ.Ar </w:t>
            </w:r>
          </w:p>
        </w:tc>
        <w:tc>
          <w:tcPr>
            <w:tcW w:w="652" w:type="pct"/>
          </w:tcPr>
          <w:p w14:paraId="7327402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0.97 (0.67, 1.41)</w:t>
            </w:r>
          </w:p>
        </w:tc>
        <w:tc>
          <w:tcPr>
            <w:tcW w:w="652" w:type="pct"/>
            <w:gridSpan w:val="2"/>
          </w:tcPr>
          <w:p w14:paraId="43D61DF2"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0.94 (0.65, 1.39)</w:t>
            </w:r>
          </w:p>
        </w:tc>
        <w:tc>
          <w:tcPr>
            <w:tcW w:w="654" w:type="pct"/>
          </w:tcPr>
          <w:p w14:paraId="0847A2DC"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0.88 (0.61, 1.27)</w:t>
            </w:r>
          </w:p>
        </w:tc>
        <w:tc>
          <w:tcPr>
            <w:tcW w:w="761" w:type="pct"/>
            <w:gridSpan w:val="2"/>
          </w:tcPr>
          <w:p w14:paraId="3F3F9283"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0.85 (0.58, 1.23)</w:t>
            </w:r>
          </w:p>
        </w:tc>
        <w:tc>
          <w:tcPr>
            <w:tcW w:w="785" w:type="pct"/>
          </w:tcPr>
          <w:p w14:paraId="04E4751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0.94 (0.61, 1.45)</w:t>
            </w:r>
          </w:p>
        </w:tc>
        <w:tc>
          <w:tcPr>
            <w:tcW w:w="682" w:type="pct"/>
          </w:tcPr>
          <w:p w14:paraId="4B6CFAD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0.90 (0.58, 1.41)</w:t>
            </w:r>
          </w:p>
        </w:tc>
      </w:tr>
      <w:tr w:rsidR="00E239ED" w:rsidRPr="00F6274E" w14:paraId="1F287766" w14:textId="77777777" w:rsidTr="0020585F">
        <w:trPr>
          <w:trHeight w:val="22"/>
        </w:trPr>
        <w:tc>
          <w:tcPr>
            <w:tcW w:w="814" w:type="pct"/>
          </w:tcPr>
          <w:p w14:paraId="498F7A8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Tb.Ar</w:t>
            </w:r>
            <w:r w:rsidRPr="00F6274E">
              <w:rPr>
                <w:rFonts w:ascii="Calibri" w:hAnsi="Calibri" w:cs="Calibri"/>
                <w:sz w:val="20"/>
                <w:szCs w:val="20"/>
              </w:rPr>
              <w:tab/>
            </w:r>
          </w:p>
        </w:tc>
        <w:tc>
          <w:tcPr>
            <w:tcW w:w="652" w:type="pct"/>
          </w:tcPr>
          <w:p w14:paraId="205D191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0.78 (0.51, 1.16)</w:t>
            </w:r>
          </w:p>
        </w:tc>
        <w:tc>
          <w:tcPr>
            <w:tcW w:w="652" w:type="pct"/>
            <w:gridSpan w:val="2"/>
          </w:tcPr>
          <w:p w14:paraId="2E974A3D"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0.78 (0.51, 1.18)</w:t>
            </w:r>
          </w:p>
        </w:tc>
        <w:tc>
          <w:tcPr>
            <w:tcW w:w="654" w:type="pct"/>
          </w:tcPr>
          <w:p w14:paraId="7D07CE5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0.69 (0.46, 1.04)</w:t>
            </w:r>
          </w:p>
        </w:tc>
        <w:tc>
          <w:tcPr>
            <w:tcW w:w="761" w:type="pct"/>
            <w:gridSpan w:val="2"/>
          </w:tcPr>
          <w:p w14:paraId="2F82D032"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0.69 (0.45, 1.04)</w:t>
            </w:r>
          </w:p>
        </w:tc>
        <w:tc>
          <w:tcPr>
            <w:tcW w:w="785" w:type="pct"/>
          </w:tcPr>
          <w:p w14:paraId="4879CED4"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sz w:val="20"/>
                <w:szCs w:val="20"/>
              </w:rPr>
              <w:t>0.89 (0.56, 1.43)</w:t>
            </w:r>
          </w:p>
        </w:tc>
        <w:tc>
          <w:tcPr>
            <w:tcW w:w="682" w:type="pct"/>
          </w:tcPr>
          <w:p w14:paraId="04006B7E" w14:textId="77777777" w:rsidR="00E239ED" w:rsidRPr="00F6274E" w:rsidRDefault="00E239ED" w:rsidP="0020585F">
            <w:pPr>
              <w:rPr>
                <w:rFonts w:ascii="Calibri" w:hAnsi="Calibri" w:cs="Calibri"/>
                <w:b/>
                <w:bCs/>
                <w:sz w:val="20"/>
                <w:szCs w:val="20"/>
              </w:rPr>
            </w:pPr>
            <w:r w:rsidRPr="00F6274E">
              <w:rPr>
                <w:rFonts w:ascii="Calibri" w:hAnsi="Calibri" w:cs="Calibri"/>
                <w:sz w:val="20"/>
                <w:szCs w:val="20"/>
              </w:rPr>
              <w:t>0.89 (0.56, 1.45)</w:t>
            </w:r>
          </w:p>
        </w:tc>
      </w:tr>
      <w:tr w:rsidR="00E239ED" w:rsidRPr="00F6274E" w14:paraId="1A75D718" w14:textId="77777777" w:rsidTr="0020585F">
        <w:trPr>
          <w:trHeight w:val="22"/>
        </w:trPr>
        <w:tc>
          <w:tcPr>
            <w:tcW w:w="814" w:type="pct"/>
          </w:tcPr>
          <w:p w14:paraId="6E79477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Ct.Th </w:t>
            </w:r>
          </w:p>
        </w:tc>
        <w:tc>
          <w:tcPr>
            <w:tcW w:w="652" w:type="pct"/>
          </w:tcPr>
          <w:p w14:paraId="3DB87288"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2.63 (1.61, 4.17)</w:t>
            </w:r>
          </w:p>
        </w:tc>
        <w:tc>
          <w:tcPr>
            <w:tcW w:w="652" w:type="pct"/>
            <w:gridSpan w:val="2"/>
          </w:tcPr>
          <w:p w14:paraId="680EA97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2.44 (1.49, 4.00)</w:t>
            </w:r>
          </w:p>
        </w:tc>
        <w:tc>
          <w:tcPr>
            <w:tcW w:w="654" w:type="pct"/>
          </w:tcPr>
          <w:p w14:paraId="15872C52"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2.38 (1.49, 3.70)</w:t>
            </w:r>
          </w:p>
        </w:tc>
        <w:tc>
          <w:tcPr>
            <w:tcW w:w="761" w:type="pct"/>
            <w:gridSpan w:val="2"/>
          </w:tcPr>
          <w:p w14:paraId="7DBBF836"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2.17 (1.37, 3.57)</w:t>
            </w:r>
          </w:p>
        </w:tc>
        <w:tc>
          <w:tcPr>
            <w:tcW w:w="785" w:type="pct"/>
          </w:tcPr>
          <w:p w14:paraId="2F2E393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2.38 (1.39, 4.00)</w:t>
            </w:r>
          </w:p>
        </w:tc>
        <w:tc>
          <w:tcPr>
            <w:tcW w:w="682" w:type="pct"/>
          </w:tcPr>
          <w:p w14:paraId="1B54ACCC"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2.04 (1.19, 3.57)</w:t>
            </w:r>
          </w:p>
        </w:tc>
      </w:tr>
      <w:tr w:rsidR="00E239ED" w:rsidRPr="00F6274E" w14:paraId="34BBB3BD" w14:textId="77777777" w:rsidTr="0020585F">
        <w:trPr>
          <w:trHeight w:val="22"/>
        </w:trPr>
        <w:tc>
          <w:tcPr>
            <w:tcW w:w="814" w:type="pct"/>
          </w:tcPr>
          <w:p w14:paraId="35C9640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CCt.Th</w:t>
            </w:r>
          </w:p>
        </w:tc>
        <w:tc>
          <w:tcPr>
            <w:tcW w:w="652" w:type="pct"/>
          </w:tcPr>
          <w:p w14:paraId="0A100045"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2.08 (1.39, 3.13)</w:t>
            </w:r>
          </w:p>
        </w:tc>
        <w:tc>
          <w:tcPr>
            <w:tcW w:w="652" w:type="pct"/>
            <w:gridSpan w:val="2"/>
          </w:tcPr>
          <w:p w14:paraId="22E71DBA"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1.96 (1.28, 3.03)</w:t>
            </w:r>
          </w:p>
        </w:tc>
        <w:tc>
          <w:tcPr>
            <w:tcW w:w="654" w:type="pct"/>
          </w:tcPr>
          <w:p w14:paraId="176C271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2.04 (1.35, 3.03)</w:t>
            </w:r>
          </w:p>
        </w:tc>
        <w:tc>
          <w:tcPr>
            <w:tcW w:w="761" w:type="pct"/>
            <w:gridSpan w:val="2"/>
          </w:tcPr>
          <w:p w14:paraId="2B235706"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1.89 (1.25, 2.86)</w:t>
            </w:r>
          </w:p>
        </w:tc>
        <w:tc>
          <w:tcPr>
            <w:tcW w:w="785" w:type="pct"/>
          </w:tcPr>
          <w:p w14:paraId="05CE3C3A"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2.38 (1.45, 4.00)</w:t>
            </w:r>
          </w:p>
        </w:tc>
        <w:tc>
          <w:tcPr>
            <w:tcW w:w="682" w:type="pct"/>
          </w:tcPr>
          <w:p w14:paraId="53E935A4"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2.08 (1.25, 3.57)</w:t>
            </w:r>
          </w:p>
        </w:tc>
      </w:tr>
      <w:tr w:rsidR="00E239ED" w:rsidRPr="00F6274E" w14:paraId="4D34795D" w14:textId="77777777" w:rsidTr="0020585F">
        <w:trPr>
          <w:trHeight w:val="22"/>
        </w:trPr>
        <w:tc>
          <w:tcPr>
            <w:tcW w:w="814" w:type="pct"/>
          </w:tcPr>
          <w:p w14:paraId="1FEB275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OTZ.Th</w:t>
            </w:r>
          </w:p>
        </w:tc>
        <w:tc>
          <w:tcPr>
            <w:tcW w:w="652" w:type="pct"/>
          </w:tcPr>
          <w:p w14:paraId="1B51DC2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1.96 (1.28, 2.94)</w:t>
            </w:r>
          </w:p>
        </w:tc>
        <w:tc>
          <w:tcPr>
            <w:tcW w:w="652" w:type="pct"/>
            <w:gridSpan w:val="2"/>
          </w:tcPr>
          <w:p w14:paraId="2E767A16"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1.89 (1.25, 2.86)</w:t>
            </w:r>
          </w:p>
        </w:tc>
        <w:tc>
          <w:tcPr>
            <w:tcW w:w="654" w:type="pct"/>
          </w:tcPr>
          <w:p w14:paraId="12367C41"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1.92 (1.28, 2.94)</w:t>
            </w:r>
          </w:p>
        </w:tc>
        <w:tc>
          <w:tcPr>
            <w:tcW w:w="761" w:type="pct"/>
            <w:gridSpan w:val="2"/>
          </w:tcPr>
          <w:p w14:paraId="4F49906B"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1.89 (1.25, 2.86)</w:t>
            </w:r>
          </w:p>
        </w:tc>
        <w:tc>
          <w:tcPr>
            <w:tcW w:w="785" w:type="pct"/>
          </w:tcPr>
          <w:p w14:paraId="54364BA9"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1.69 (1.06, 2.70)</w:t>
            </w:r>
          </w:p>
        </w:tc>
        <w:tc>
          <w:tcPr>
            <w:tcW w:w="682" w:type="pct"/>
          </w:tcPr>
          <w:p w14:paraId="420176B9"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1.59 (1.02, 2.50)</w:t>
            </w:r>
          </w:p>
        </w:tc>
      </w:tr>
      <w:tr w:rsidR="00E239ED" w:rsidRPr="00F6274E" w14:paraId="13744103" w14:textId="77777777" w:rsidTr="0020585F">
        <w:trPr>
          <w:trHeight w:val="22"/>
        </w:trPr>
        <w:tc>
          <w:tcPr>
            <w:tcW w:w="814" w:type="pct"/>
          </w:tcPr>
          <w:p w14:paraId="7120BCA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ITZ.Th </w:t>
            </w:r>
          </w:p>
        </w:tc>
        <w:tc>
          <w:tcPr>
            <w:tcW w:w="652" w:type="pct"/>
          </w:tcPr>
          <w:p w14:paraId="0FF3152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1.16 (0.84, 1.61)</w:t>
            </w:r>
          </w:p>
        </w:tc>
        <w:tc>
          <w:tcPr>
            <w:tcW w:w="652" w:type="pct"/>
            <w:gridSpan w:val="2"/>
          </w:tcPr>
          <w:p w14:paraId="7B7F9757"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1.19 (0.85, 1.64)</w:t>
            </w:r>
          </w:p>
        </w:tc>
        <w:tc>
          <w:tcPr>
            <w:tcW w:w="654" w:type="pct"/>
          </w:tcPr>
          <w:p w14:paraId="68DDCF73"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1.05 (0.76, 1.45)</w:t>
            </w:r>
          </w:p>
        </w:tc>
        <w:tc>
          <w:tcPr>
            <w:tcW w:w="761" w:type="pct"/>
            <w:gridSpan w:val="2"/>
          </w:tcPr>
          <w:p w14:paraId="206C6FE2"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1.06 (0.77, 1.47)</w:t>
            </w:r>
          </w:p>
        </w:tc>
        <w:tc>
          <w:tcPr>
            <w:tcW w:w="785" w:type="pct"/>
          </w:tcPr>
          <w:p w14:paraId="7B0CE34D"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0.98 (0.68, 1.43)</w:t>
            </w:r>
          </w:p>
        </w:tc>
        <w:tc>
          <w:tcPr>
            <w:tcW w:w="682" w:type="pct"/>
          </w:tcPr>
          <w:p w14:paraId="3878F5A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1.00 (0.68, 1.45)</w:t>
            </w:r>
          </w:p>
        </w:tc>
      </w:tr>
      <w:tr w:rsidR="00E239ED" w:rsidRPr="00F6274E" w14:paraId="62C09E82" w14:textId="77777777" w:rsidTr="0020585F">
        <w:trPr>
          <w:trHeight w:val="22"/>
        </w:trPr>
        <w:tc>
          <w:tcPr>
            <w:tcW w:w="814" w:type="pct"/>
          </w:tcPr>
          <w:p w14:paraId="6DEEDEE9"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 xml:space="preserve">vBMD </w:t>
            </w:r>
          </w:p>
        </w:tc>
        <w:tc>
          <w:tcPr>
            <w:tcW w:w="652" w:type="pct"/>
          </w:tcPr>
          <w:p w14:paraId="7FEA9424" w14:textId="77777777" w:rsidR="00E239ED" w:rsidRPr="00F6274E" w:rsidRDefault="00E239ED" w:rsidP="0020585F">
            <w:pPr>
              <w:rPr>
                <w:rFonts w:ascii="Calibri" w:hAnsi="Calibri" w:cs="Calibri"/>
                <w:sz w:val="20"/>
                <w:szCs w:val="20"/>
              </w:rPr>
            </w:pPr>
          </w:p>
        </w:tc>
        <w:tc>
          <w:tcPr>
            <w:tcW w:w="652" w:type="pct"/>
            <w:gridSpan w:val="2"/>
          </w:tcPr>
          <w:p w14:paraId="654220E3" w14:textId="77777777" w:rsidR="00E239ED" w:rsidRPr="00F6274E" w:rsidRDefault="00E239ED" w:rsidP="0020585F">
            <w:pPr>
              <w:rPr>
                <w:rFonts w:ascii="Calibri" w:hAnsi="Calibri" w:cs="Calibri"/>
                <w:sz w:val="20"/>
                <w:szCs w:val="20"/>
              </w:rPr>
            </w:pPr>
          </w:p>
        </w:tc>
        <w:tc>
          <w:tcPr>
            <w:tcW w:w="654" w:type="pct"/>
          </w:tcPr>
          <w:p w14:paraId="34F48F63" w14:textId="77777777" w:rsidR="00E239ED" w:rsidRPr="00F6274E" w:rsidRDefault="00E239ED" w:rsidP="0020585F">
            <w:pPr>
              <w:rPr>
                <w:rFonts w:ascii="Calibri" w:hAnsi="Calibri" w:cs="Calibri"/>
                <w:sz w:val="20"/>
                <w:szCs w:val="20"/>
              </w:rPr>
            </w:pPr>
          </w:p>
        </w:tc>
        <w:tc>
          <w:tcPr>
            <w:tcW w:w="761" w:type="pct"/>
            <w:gridSpan w:val="2"/>
          </w:tcPr>
          <w:p w14:paraId="252DAA86" w14:textId="77777777" w:rsidR="00E239ED" w:rsidRPr="00F6274E" w:rsidRDefault="00E239ED" w:rsidP="0020585F">
            <w:pPr>
              <w:rPr>
                <w:rFonts w:ascii="Calibri" w:hAnsi="Calibri" w:cs="Calibri"/>
                <w:sz w:val="20"/>
                <w:szCs w:val="20"/>
              </w:rPr>
            </w:pPr>
          </w:p>
        </w:tc>
        <w:tc>
          <w:tcPr>
            <w:tcW w:w="785" w:type="pct"/>
          </w:tcPr>
          <w:p w14:paraId="63F39D2F" w14:textId="77777777" w:rsidR="00E239ED" w:rsidRPr="00F6274E" w:rsidRDefault="00E239ED" w:rsidP="0020585F">
            <w:pPr>
              <w:rPr>
                <w:rFonts w:ascii="Calibri" w:hAnsi="Calibri" w:cs="Calibri"/>
                <w:sz w:val="20"/>
                <w:szCs w:val="20"/>
              </w:rPr>
            </w:pPr>
          </w:p>
        </w:tc>
        <w:tc>
          <w:tcPr>
            <w:tcW w:w="682" w:type="pct"/>
          </w:tcPr>
          <w:p w14:paraId="13E2115B" w14:textId="77777777" w:rsidR="00E239ED" w:rsidRPr="00F6274E" w:rsidRDefault="00E239ED" w:rsidP="0020585F">
            <w:pPr>
              <w:rPr>
                <w:rFonts w:ascii="Calibri" w:hAnsi="Calibri" w:cs="Calibri"/>
                <w:sz w:val="20"/>
                <w:szCs w:val="20"/>
              </w:rPr>
            </w:pPr>
          </w:p>
        </w:tc>
      </w:tr>
      <w:tr w:rsidR="00E239ED" w:rsidRPr="00F6274E" w14:paraId="0C5D3CCE" w14:textId="77777777" w:rsidTr="0020585F">
        <w:trPr>
          <w:trHeight w:val="22"/>
        </w:trPr>
        <w:tc>
          <w:tcPr>
            <w:tcW w:w="814" w:type="pct"/>
          </w:tcPr>
          <w:p w14:paraId="128DC1E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Tt.vBMD </w:t>
            </w:r>
          </w:p>
        </w:tc>
        <w:tc>
          <w:tcPr>
            <w:tcW w:w="652" w:type="pct"/>
          </w:tcPr>
          <w:p w14:paraId="6353E114"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1.45 (1.04, 2.00)</w:t>
            </w:r>
          </w:p>
        </w:tc>
        <w:tc>
          <w:tcPr>
            <w:tcW w:w="652" w:type="pct"/>
            <w:gridSpan w:val="2"/>
          </w:tcPr>
          <w:p w14:paraId="23EE9E4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1.32 (0.92, 1.89)</w:t>
            </w:r>
          </w:p>
        </w:tc>
        <w:tc>
          <w:tcPr>
            <w:tcW w:w="654" w:type="pct"/>
          </w:tcPr>
          <w:p w14:paraId="143AAD63"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1.56 (1.12, 2.17)</w:t>
            </w:r>
          </w:p>
        </w:tc>
        <w:tc>
          <w:tcPr>
            <w:tcW w:w="761" w:type="pct"/>
            <w:gridSpan w:val="2"/>
          </w:tcPr>
          <w:p w14:paraId="2A1A6D28"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1.43 (1.00, 2.04)</w:t>
            </w:r>
          </w:p>
        </w:tc>
        <w:tc>
          <w:tcPr>
            <w:tcW w:w="785" w:type="pct"/>
          </w:tcPr>
          <w:p w14:paraId="52DA683A"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1.54 (1.04, 2.27)</w:t>
            </w:r>
          </w:p>
        </w:tc>
        <w:tc>
          <w:tcPr>
            <w:tcW w:w="682" w:type="pct"/>
          </w:tcPr>
          <w:p w14:paraId="1FDD6AF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1.28 (0.84, 1.96)</w:t>
            </w:r>
          </w:p>
        </w:tc>
      </w:tr>
      <w:tr w:rsidR="00E239ED" w:rsidRPr="00F6274E" w14:paraId="052ECFF6" w14:textId="77777777" w:rsidTr="0020585F">
        <w:trPr>
          <w:trHeight w:val="22"/>
        </w:trPr>
        <w:tc>
          <w:tcPr>
            <w:tcW w:w="814" w:type="pct"/>
          </w:tcPr>
          <w:p w14:paraId="6FF271B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Ct.vBMD</w:t>
            </w:r>
          </w:p>
        </w:tc>
        <w:tc>
          <w:tcPr>
            <w:tcW w:w="652" w:type="pct"/>
          </w:tcPr>
          <w:p w14:paraId="4301733D"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1.45 (1.04, 2.00)</w:t>
            </w:r>
          </w:p>
        </w:tc>
        <w:tc>
          <w:tcPr>
            <w:tcW w:w="652" w:type="pct"/>
            <w:gridSpan w:val="2"/>
          </w:tcPr>
          <w:p w14:paraId="29AECB72"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1.33 (0.93, 1.89)</w:t>
            </w:r>
          </w:p>
        </w:tc>
        <w:tc>
          <w:tcPr>
            <w:tcW w:w="654" w:type="pct"/>
          </w:tcPr>
          <w:p w14:paraId="31BF978D"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1.47 (1.06, 2.04)</w:t>
            </w:r>
          </w:p>
        </w:tc>
        <w:tc>
          <w:tcPr>
            <w:tcW w:w="761" w:type="pct"/>
            <w:gridSpan w:val="2"/>
          </w:tcPr>
          <w:p w14:paraId="1E25CC7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1.33 (0.95, 1.89)</w:t>
            </w:r>
          </w:p>
        </w:tc>
        <w:tc>
          <w:tcPr>
            <w:tcW w:w="785" w:type="pct"/>
          </w:tcPr>
          <w:p w14:paraId="2B22060A"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1.54 (1.04, 2.22)</w:t>
            </w:r>
          </w:p>
        </w:tc>
        <w:tc>
          <w:tcPr>
            <w:tcW w:w="682" w:type="pct"/>
          </w:tcPr>
          <w:p w14:paraId="534E7D6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1.32 (0.87, 1.96)</w:t>
            </w:r>
          </w:p>
        </w:tc>
      </w:tr>
      <w:tr w:rsidR="00E239ED" w:rsidRPr="00F6274E" w14:paraId="2C39A83C" w14:textId="77777777" w:rsidTr="0020585F">
        <w:trPr>
          <w:trHeight w:val="40"/>
        </w:trPr>
        <w:tc>
          <w:tcPr>
            <w:tcW w:w="814" w:type="pct"/>
          </w:tcPr>
          <w:p w14:paraId="6FECD28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CCt.vBMD</w:t>
            </w:r>
          </w:p>
        </w:tc>
        <w:tc>
          <w:tcPr>
            <w:tcW w:w="652" w:type="pct"/>
          </w:tcPr>
          <w:p w14:paraId="6B556DC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1.25 (0.91, 1.72)</w:t>
            </w:r>
          </w:p>
        </w:tc>
        <w:tc>
          <w:tcPr>
            <w:tcW w:w="652" w:type="pct"/>
            <w:gridSpan w:val="2"/>
          </w:tcPr>
          <w:p w14:paraId="4761DC3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1.14 (0.81, 1.59)</w:t>
            </w:r>
          </w:p>
        </w:tc>
        <w:tc>
          <w:tcPr>
            <w:tcW w:w="654" w:type="pct"/>
          </w:tcPr>
          <w:p w14:paraId="1048F661"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1.20 (0.88, 1.67)</w:t>
            </w:r>
          </w:p>
        </w:tc>
        <w:tc>
          <w:tcPr>
            <w:tcW w:w="761" w:type="pct"/>
            <w:gridSpan w:val="2"/>
          </w:tcPr>
          <w:p w14:paraId="5A20B204"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1.09 (0.78, 1.52)</w:t>
            </w:r>
          </w:p>
        </w:tc>
        <w:tc>
          <w:tcPr>
            <w:tcW w:w="785" w:type="pct"/>
          </w:tcPr>
          <w:p w14:paraId="335A27E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1.23 (0.86, 1.79)</w:t>
            </w:r>
          </w:p>
        </w:tc>
        <w:tc>
          <w:tcPr>
            <w:tcW w:w="682" w:type="pct"/>
          </w:tcPr>
          <w:p w14:paraId="24BAC58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1.06 (0.72, 1.59)</w:t>
            </w:r>
          </w:p>
        </w:tc>
      </w:tr>
      <w:tr w:rsidR="00E239ED" w:rsidRPr="00F6274E" w14:paraId="366ADE79" w14:textId="77777777" w:rsidTr="0020585F">
        <w:trPr>
          <w:trHeight w:val="36"/>
        </w:trPr>
        <w:tc>
          <w:tcPr>
            <w:tcW w:w="814" w:type="pct"/>
          </w:tcPr>
          <w:p w14:paraId="3AF7E2D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OTZ.vBMD</w:t>
            </w:r>
          </w:p>
        </w:tc>
        <w:tc>
          <w:tcPr>
            <w:tcW w:w="652" w:type="pct"/>
          </w:tcPr>
          <w:p w14:paraId="52C6DC53"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1.39 (1.01, 1.92)</w:t>
            </w:r>
          </w:p>
        </w:tc>
        <w:tc>
          <w:tcPr>
            <w:tcW w:w="652" w:type="pct"/>
            <w:gridSpan w:val="2"/>
          </w:tcPr>
          <w:p w14:paraId="31FF4427"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1.27 (0.89, 1.82)</w:t>
            </w:r>
          </w:p>
        </w:tc>
        <w:tc>
          <w:tcPr>
            <w:tcW w:w="654" w:type="pct"/>
          </w:tcPr>
          <w:p w14:paraId="28E66A81"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1.35 (0.98, 1.89)</w:t>
            </w:r>
          </w:p>
        </w:tc>
        <w:tc>
          <w:tcPr>
            <w:tcW w:w="761" w:type="pct"/>
            <w:gridSpan w:val="2"/>
          </w:tcPr>
          <w:p w14:paraId="2A90A4A4"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1.22 (0.86, 1.72)</w:t>
            </w:r>
          </w:p>
        </w:tc>
        <w:tc>
          <w:tcPr>
            <w:tcW w:w="785" w:type="pct"/>
          </w:tcPr>
          <w:p w14:paraId="0A08EFE3"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1.41 (0.97, 2.04)</w:t>
            </w:r>
          </w:p>
        </w:tc>
        <w:tc>
          <w:tcPr>
            <w:tcW w:w="682" w:type="pct"/>
          </w:tcPr>
          <w:p w14:paraId="13E795C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1.20 (0.80, 1.82)</w:t>
            </w:r>
          </w:p>
        </w:tc>
      </w:tr>
      <w:tr w:rsidR="00E239ED" w:rsidRPr="00F6274E" w14:paraId="62D2E911" w14:textId="77777777" w:rsidTr="0020585F">
        <w:trPr>
          <w:trHeight w:val="36"/>
        </w:trPr>
        <w:tc>
          <w:tcPr>
            <w:tcW w:w="814" w:type="pct"/>
          </w:tcPr>
          <w:p w14:paraId="3CE58B3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ITZ.vBMD</w:t>
            </w:r>
          </w:p>
        </w:tc>
        <w:tc>
          <w:tcPr>
            <w:tcW w:w="652" w:type="pct"/>
          </w:tcPr>
          <w:p w14:paraId="4D1BA7B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1.32 (0.94, 1.82)</w:t>
            </w:r>
          </w:p>
        </w:tc>
        <w:tc>
          <w:tcPr>
            <w:tcW w:w="652" w:type="pct"/>
            <w:gridSpan w:val="2"/>
          </w:tcPr>
          <w:p w14:paraId="38FDB0F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1.15 (0.79, 1.64)</w:t>
            </w:r>
          </w:p>
        </w:tc>
        <w:tc>
          <w:tcPr>
            <w:tcW w:w="654" w:type="pct"/>
          </w:tcPr>
          <w:p w14:paraId="777A778C"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1.45 (1.04, 2.00)</w:t>
            </w:r>
          </w:p>
        </w:tc>
        <w:tc>
          <w:tcPr>
            <w:tcW w:w="761" w:type="pct"/>
            <w:gridSpan w:val="2"/>
          </w:tcPr>
          <w:p w14:paraId="3049402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1.28 (0.89, 1.85)</w:t>
            </w:r>
          </w:p>
        </w:tc>
        <w:tc>
          <w:tcPr>
            <w:tcW w:w="785" w:type="pct"/>
          </w:tcPr>
          <w:p w14:paraId="052FE42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1.37 (0.93, 2.00)</w:t>
            </w:r>
          </w:p>
        </w:tc>
        <w:tc>
          <w:tcPr>
            <w:tcW w:w="682" w:type="pct"/>
          </w:tcPr>
          <w:p w14:paraId="1951666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1.09 (0.71, 1.67)</w:t>
            </w:r>
          </w:p>
        </w:tc>
      </w:tr>
      <w:tr w:rsidR="00E239ED" w:rsidRPr="00F6274E" w14:paraId="14102782" w14:textId="77777777" w:rsidTr="0020585F">
        <w:trPr>
          <w:trHeight w:val="36"/>
        </w:trPr>
        <w:tc>
          <w:tcPr>
            <w:tcW w:w="814" w:type="pct"/>
          </w:tcPr>
          <w:p w14:paraId="504414F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Tb.vBMD</w:t>
            </w:r>
          </w:p>
        </w:tc>
        <w:tc>
          <w:tcPr>
            <w:tcW w:w="652" w:type="pct"/>
          </w:tcPr>
          <w:p w14:paraId="5EE5B8EC"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1.15 (0.83, 1.59)</w:t>
            </w:r>
          </w:p>
        </w:tc>
        <w:tc>
          <w:tcPr>
            <w:tcW w:w="652" w:type="pct"/>
            <w:gridSpan w:val="2"/>
          </w:tcPr>
          <w:p w14:paraId="2DF42A7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0.96 (0.66, 1.39)</w:t>
            </w:r>
          </w:p>
        </w:tc>
        <w:tc>
          <w:tcPr>
            <w:tcW w:w="654" w:type="pct"/>
          </w:tcPr>
          <w:p w14:paraId="0B0E3DA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1.23 (0.89, 1.72)</w:t>
            </w:r>
          </w:p>
        </w:tc>
        <w:tc>
          <w:tcPr>
            <w:tcW w:w="761" w:type="pct"/>
            <w:gridSpan w:val="2"/>
          </w:tcPr>
          <w:p w14:paraId="3C5FCD0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1.08 (0.74, 1.54)</w:t>
            </w:r>
          </w:p>
        </w:tc>
        <w:tc>
          <w:tcPr>
            <w:tcW w:w="785" w:type="pct"/>
          </w:tcPr>
          <w:p w14:paraId="4249DA44"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1.32 (0.88, 1.96)</w:t>
            </w:r>
          </w:p>
        </w:tc>
        <w:tc>
          <w:tcPr>
            <w:tcW w:w="682" w:type="pct"/>
          </w:tcPr>
          <w:p w14:paraId="2647302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1.02 (0.65, 1.59)</w:t>
            </w:r>
          </w:p>
        </w:tc>
      </w:tr>
      <w:tr w:rsidR="00E239ED" w:rsidRPr="00F6274E" w14:paraId="0367A21C" w14:textId="77777777" w:rsidTr="0020585F">
        <w:trPr>
          <w:trHeight w:val="36"/>
        </w:trPr>
        <w:tc>
          <w:tcPr>
            <w:tcW w:w="814" w:type="pct"/>
          </w:tcPr>
          <w:p w14:paraId="4AC8750D"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Microarchitecture</w:t>
            </w:r>
          </w:p>
        </w:tc>
        <w:tc>
          <w:tcPr>
            <w:tcW w:w="652" w:type="pct"/>
          </w:tcPr>
          <w:p w14:paraId="073F50DD" w14:textId="77777777" w:rsidR="00E239ED" w:rsidRPr="00F6274E" w:rsidRDefault="00E239ED" w:rsidP="0020585F">
            <w:pPr>
              <w:rPr>
                <w:rFonts w:ascii="Calibri" w:hAnsi="Calibri" w:cs="Calibri"/>
                <w:sz w:val="20"/>
                <w:szCs w:val="20"/>
              </w:rPr>
            </w:pPr>
          </w:p>
        </w:tc>
        <w:tc>
          <w:tcPr>
            <w:tcW w:w="652" w:type="pct"/>
            <w:gridSpan w:val="2"/>
          </w:tcPr>
          <w:p w14:paraId="230DD94C" w14:textId="77777777" w:rsidR="00E239ED" w:rsidRPr="00F6274E" w:rsidRDefault="00E239ED" w:rsidP="0020585F">
            <w:pPr>
              <w:rPr>
                <w:rFonts w:ascii="Calibri" w:hAnsi="Calibri" w:cs="Calibri"/>
                <w:sz w:val="20"/>
                <w:szCs w:val="20"/>
              </w:rPr>
            </w:pPr>
          </w:p>
        </w:tc>
        <w:tc>
          <w:tcPr>
            <w:tcW w:w="654" w:type="pct"/>
          </w:tcPr>
          <w:p w14:paraId="6555F620" w14:textId="77777777" w:rsidR="00E239ED" w:rsidRPr="00F6274E" w:rsidRDefault="00E239ED" w:rsidP="0020585F">
            <w:pPr>
              <w:rPr>
                <w:rFonts w:ascii="Calibri" w:hAnsi="Calibri" w:cs="Calibri"/>
                <w:sz w:val="20"/>
                <w:szCs w:val="20"/>
              </w:rPr>
            </w:pPr>
          </w:p>
        </w:tc>
        <w:tc>
          <w:tcPr>
            <w:tcW w:w="761" w:type="pct"/>
            <w:gridSpan w:val="2"/>
          </w:tcPr>
          <w:p w14:paraId="2DD00856" w14:textId="77777777" w:rsidR="00E239ED" w:rsidRPr="00F6274E" w:rsidRDefault="00E239ED" w:rsidP="0020585F">
            <w:pPr>
              <w:rPr>
                <w:rFonts w:ascii="Calibri" w:hAnsi="Calibri" w:cs="Calibri"/>
                <w:sz w:val="20"/>
                <w:szCs w:val="20"/>
              </w:rPr>
            </w:pPr>
          </w:p>
        </w:tc>
        <w:tc>
          <w:tcPr>
            <w:tcW w:w="785" w:type="pct"/>
          </w:tcPr>
          <w:p w14:paraId="20DC9580" w14:textId="77777777" w:rsidR="00E239ED" w:rsidRPr="00F6274E" w:rsidRDefault="00E239ED" w:rsidP="0020585F">
            <w:pPr>
              <w:rPr>
                <w:rFonts w:ascii="Calibri" w:hAnsi="Calibri" w:cs="Calibri"/>
                <w:sz w:val="20"/>
                <w:szCs w:val="20"/>
              </w:rPr>
            </w:pPr>
          </w:p>
        </w:tc>
        <w:tc>
          <w:tcPr>
            <w:tcW w:w="682" w:type="pct"/>
          </w:tcPr>
          <w:p w14:paraId="49600333" w14:textId="77777777" w:rsidR="00E239ED" w:rsidRPr="00F6274E" w:rsidRDefault="00E239ED" w:rsidP="0020585F">
            <w:pPr>
              <w:rPr>
                <w:rFonts w:ascii="Calibri" w:hAnsi="Calibri" w:cs="Calibri"/>
                <w:sz w:val="20"/>
                <w:szCs w:val="20"/>
              </w:rPr>
            </w:pPr>
          </w:p>
        </w:tc>
      </w:tr>
      <w:tr w:rsidR="00E239ED" w:rsidRPr="00F6274E" w14:paraId="02D74CEA" w14:textId="77777777" w:rsidTr="0020585F">
        <w:trPr>
          <w:trHeight w:val="36"/>
        </w:trPr>
        <w:tc>
          <w:tcPr>
            <w:tcW w:w="814" w:type="pct"/>
          </w:tcPr>
          <w:p w14:paraId="39C2B2D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Ct.Po </w:t>
            </w:r>
          </w:p>
        </w:tc>
        <w:tc>
          <w:tcPr>
            <w:tcW w:w="652" w:type="pct"/>
          </w:tcPr>
          <w:p w14:paraId="7D538B16"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0.69 (0.50, 0.96)</w:t>
            </w:r>
          </w:p>
        </w:tc>
        <w:tc>
          <w:tcPr>
            <w:tcW w:w="652" w:type="pct"/>
            <w:gridSpan w:val="2"/>
          </w:tcPr>
          <w:p w14:paraId="090BD8E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0.76 (0.53, 1.09)</w:t>
            </w:r>
          </w:p>
        </w:tc>
        <w:tc>
          <w:tcPr>
            <w:tcW w:w="654" w:type="pct"/>
          </w:tcPr>
          <w:p w14:paraId="268D1752"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0.69 (0.50, 0.95)</w:t>
            </w:r>
          </w:p>
        </w:tc>
        <w:tc>
          <w:tcPr>
            <w:tcW w:w="761" w:type="pct"/>
            <w:gridSpan w:val="2"/>
          </w:tcPr>
          <w:p w14:paraId="0DC472D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0.76 (0.54, 1.08)</w:t>
            </w:r>
          </w:p>
        </w:tc>
        <w:tc>
          <w:tcPr>
            <w:tcW w:w="785" w:type="pct"/>
          </w:tcPr>
          <w:p w14:paraId="44776C77"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0.66 (0.45, 0.97)</w:t>
            </w:r>
          </w:p>
        </w:tc>
        <w:tc>
          <w:tcPr>
            <w:tcW w:w="682" w:type="pct"/>
          </w:tcPr>
          <w:p w14:paraId="3488E57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0.77 (0.51, 1.16)</w:t>
            </w:r>
          </w:p>
        </w:tc>
      </w:tr>
      <w:tr w:rsidR="00E239ED" w:rsidRPr="00F6274E" w14:paraId="61AFF874" w14:textId="77777777" w:rsidTr="0020585F">
        <w:trPr>
          <w:trHeight w:val="55"/>
        </w:trPr>
        <w:tc>
          <w:tcPr>
            <w:tcW w:w="814" w:type="pct"/>
          </w:tcPr>
          <w:p w14:paraId="18AE623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CCt.Po </w:t>
            </w:r>
          </w:p>
        </w:tc>
        <w:tc>
          <w:tcPr>
            <w:tcW w:w="652" w:type="pct"/>
          </w:tcPr>
          <w:p w14:paraId="74FA63B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0.80 (0.58, 1.10)</w:t>
            </w:r>
          </w:p>
        </w:tc>
        <w:tc>
          <w:tcPr>
            <w:tcW w:w="652" w:type="pct"/>
            <w:gridSpan w:val="2"/>
          </w:tcPr>
          <w:p w14:paraId="44D174B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0.88 (0.63, 1.23)</w:t>
            </w:r>
          </w:p>
        </w:tc>
        <w:tc>
          <w:tcPr>
            <w:tcW w:w="654" w:type="pct"/>
          </w:tcPr>
          <w:p w14:paraId="3277AB0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0.83 (0.60, 1.12)</w:t>
            </w:r>
          </w:p>
        </w:tc>
        <w:tc>
          <w:tcPr>
            <w:tcW w:w="761" w:type="pct"/>
            <w:gridSpan w:val="2"/>
          </w:tcPr>
          <w:p w14:paraId="33EA2DB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0.92 (0.66, 1.28)</w:t>
            </w:r>
          </w:p>
        </w:tc>
        <w:tc>
          <w:tcPr>
            <w:tcW w:w="785" w:type="pct"/>
          </w:tcPr>
          <w:p w14:paraId="39E8F2C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0.81 (0.56, 1.16)</w:t>
            </w:r>
          </w:p>
        </w:tc>
        <w:tc>
          <w:tcPr>
            <w:tcW w:w="682" w:type="pct"/>
          </w:tcPr>
          <w:p w14:paraId="38B70E6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0.93 (0.63, 1.39)</w:t>
            </w:r>
          </w:p>
        </w:tc>
      </w:tr>
      <w:tr w:rsidR="00E239ED" w:rsidRPr="00F6274E" w14:paraId="3BB51A97" w14:textId="77777777" w:rsidTr="0020585F">
        <w:trPr>
          <w:trHeight w:val="55"/>
        </w:trPr>
        <w:tc>
          <w:tcPr>
            <w:tcW w:w="814" w:type="pct"/>
          </w:tcPr>
          <w:p w14:paraId="36DB6A1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OTZ.Po </w:t>
            </w:r>
          </w:p>
        </w:tc>
        <w:tc>
          <w:tcPr>
            <w:tcW w:w="652" w:type="pct"/>
          </w:tcPr>
          <w:p w14:paraId="1A818FB5"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sz w:val="20"/>
                <w:szCs w:val="20"/>
              </w:rPr>
              <w:t>0.72 (0.52, 1.00)</w:t>
            </w:r>
          </w:p>
        </w:tc>
        <w:tc>
          <w:tcPr>
            <w:tcW w:w="652" w:type="pct"/>
            <w:gridSpan w:val="2"/>
          </w:tcPr>
          <w:p w14:paraId="7772D1B1"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0.79 (0.56, 1.16)</w:t>
            </w:r>
          </w:p>
        </w:tc>
        <w:tc>
          <w:tcPr>
            <w:tcW w:w="654" w:type="pct"/>
          </w:tcPr>
          <w:p w14:paraId="0AE36352"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sz w:val="20"/>
                <w:szCs w:val="20"/>
              </w:rPr>
              <w:t>0.74 (0.54, 1.02)</w:t>
            </w:r>
          </w:p>
        </w:tc>
        <w:tc>
          <w:tcPr>
            <w:tcW w:w="761" w:type="pct"/>
            <w:gridSpan w:val="2"/>
          </w:tcPr>
          <w:p w14:paraId="5066098B"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0.83 (0.58, 1.16)</w:t>
            </w:r>
          </w:p>
        </w:tc>
        <w:tc>
          <w:tcPr>
            <w:tcW w:w="785" w:type="pct"/>
          </w:tcPr>
          <w:p w14:paraId="758901A5"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sz w:val="20"/>
                <w:szCs w:val="20"/>
              </w:rPr>
              <w:t>0.71 (0.49, 1.03)</w:t>
            </w:r>
          </w:p>
        </w:tc>
        <w:tc>
          <w:tcPr>
            <w:tcW w:w="682" w:type="pct"/>
          </w:tcPr>
          <w:p w14:paraId="2411033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0.83 (0.56, 1.25)</w:t>
            </w:r>
          </w:p>
        </w:tc>
      </w:tr>
      <w:tr w:rsidR="00E239ED" w:rsidRPr="00F6274E" w14:paraId="1BFCC542" w14:textId="77777777" w:rsidTr="0020585F">
        <w:trPr>
          <w:trHeight w:val="55"/>
        </w:trPr>
        <w:tc>
          <w:tcPr>
            <w:tcW w:w="814" w:type="pct"/>
          </w:tcPr>
          <w:p w14:paraId="2DC9E2E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ITZ.Po </w:t>
            </w:r>
          </w:p>
        </w:tc>
        <w:tc>
          <w:tcPr>
            <w:tcW w:w="652" w:type="pct"/>
          </w:tcPr>
          <w:p w14:paraId="3511AB47"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0.78 (0.56, 1.09)</w:t>
            </w:r>
          </w:p>
        </w:tc>
        <w:tc>
          <w:tcPr>
            <w:tcW w:w="652" w:type="pct"/>
            <w:gridSpan w:val="2"/>
          </w:tcPr>
          <w:p w14:paraId="01E49EF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0.89 (0.62, 1.28)</w:t>
            </w:r>
          </w:p>
        </w:tc>
        <w:tc>
          <w:tcPr>
            <w:tcW w:w="654" w:type="pct"/>
          </w:tcPr>
          <w:p w14:paraId="3AB2E084"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0.71 (0.52, 0.99)</w:t>
            </w:r>
          </w:p>
        </w:tc>
        <w:tc>
          <w:tcPr>
            <w:tcW w:w="761" w:type="pct"/>
            <w:gridSpan w:val="2"/>
          </w:tcPr>
          <w:p w14:paraId="7B5BF4A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0.81 (0.56, 1.16)</w:t>
            </w:r>
          </w:p>
        </w:tc>
        <w:tc>
          <w:tcPr>
            <w:tcW w:w="785" w:type="pct"/>
          </w:tcPr>
          <w:p w14:paraId="11C6A80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0.75 (0.51, 1.10)</w:t>
            </w:r>
          </w:p>
        </w:tc>
        <w:tc>
          <w:tcPr>
            <w:tcW w:w="682" w:type="pct"/>
          </w:tcPr>
          <w:p w14:paraId="0D29E9D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0.94 (0.61, 1.45)</w:t>
            </w:r>
          </w:p>
        </w:tc>
      </w:tr>
      <w:tr w:rsidR="00E239ED" w:rsidRPr="00F6274E" w14:paraId="57C77614" w14:textId="77777777" w:rsidTr="0020585F">
        <w:trPr>
          <w:trHeight w:val="55"/>
        </w:trPr>
        <w:tc>
          <w:tcPr>
            <w:tcW w:w="814" w:type="pct"/>
          </w:tcPr>
          <w:p w14:paraId="4B283AE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Tb.N </w:t>
            </w:r>
          </w:p>
        </w:tc>
        <w:tc>
          <w:tcPr>
            <w:tcW w:w="652" w:type="pct"/>
          </w:tcPr>
          <w:p w14:paraId="6167DBF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1.30 (0.93, 1.82)</w:t>
            </w:r>
          </w:p>
        </w:tc>
        <w:tc>
          <w:tcPr>
            <w:tcW w:w="652" w:type="pct"/>
            <w:gridSpan w:val="2"/>
          </w:tcPr>
          <w:p w14:paraId="686FB50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1.14 (0.78, 1.64)</w:t>
            </w:r>
          </w:p>
        </w:tc>
        <w:tc>
          <w:tcPr>
            <w:tcW w:w="654" w:type="pct"/>
          </w:tcPr>
          <w:p w14:paraId="2081B7C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1.52 (1.09, 2.13)</w:t>
            </w:r>
          </w:p>
        </w:tc>
        <w:tc>
          <w:tcPr>
            <w:tcW w:w="761" w:type="pct"/>
            <w:gridSpan w:val="2"/>
          </w:tcPr>
          <w:p w14:paraId="2B72F62D"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1.37 (0.93, 2.00)</w:t>
            </w:r>
          </w:p>
        </w:tc>
        <w:tc>
          <w:tcPr>
            <w:tcW w:w="785" w:type="pct"/>
          </w:tcPr>
          <w:p w14:paraId="745AE360" w14:textId="77777777" w:rsidR="00E239ED" w:rsidRPr="00F6274E" w:rsidRDefault="00E239ED" w:rsidP="0020585F">
            <w:pPr>
              <w:rPr>
                <w:rFonts w:ascii="Calibri" w:hAnsi="Calibri" w:cs="Calibri"/>
                <w:b/>
                <w:bCs/>
                <w:sz w:val="20"/>
                <w:szCs w:val="20"/>
              </w:rPr>
            </w:pPr>
            <w:r w:rsidRPr="00F6274E">
              <w:rPr>
                <w:rFonts w:ascii="Calibri" w:eastAsia="Times New Roman" w:hAnsi="Calibri" w:cs="Calibri"/>
                <w:b/>
                <w:bCs/>
                <w:sz w:val="20"/>
                <w:szCs w:val="20"/>
              </w:rPr>
              <w:t>1.54 (1.06, 2.27)</w:t>
            </w:r>
          </w:p>
        </w:tc>
        <w:tc>
          <w:tcPr>
            <w:tcW w:w="682" w:type="pct"/>
          </w:tcPr>
          <w:p w14:paraId="5DD1E19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1.27 (0.83, 1.96)</w:t>
            </w:r>
          </w:p>
        </w:tc>
      </w:tr>
      <w:tr w:rsidR="00E239ED" w:rsidRPr="00F6274E" w14:paraId="04BC0FC0" w14:textId="77777777" w:rsidTr="0020585F">
        <w:trPr>
          <w:trHeight w:val="55"/>
        </w:trPr>
        <w:tc>
          <w:tcPr>
            <w:tcW w:w="814" w:type="pct"/>
          </w:tcPr>
          <w:p w14:paraId="1A09C78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Tb.Th </w:t>
            </w:r>
          </w:p>
        </w:tc>
        <w:tc>
          <w:tcPr>
            <w:tcW w:w="652" w:type="pct"/>
          </w:tcPr>
          <w:p w14:paraId="0437DC2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1.03 (0.74, 1.43)</w:t>
            </w:r>
          </w:p>
        </w:tc>
        <w:tc>
          <w:tcPr>
            <w:tcW w:w="652" w:type="pct"/>
            <w:gridSpan w:val="2"/>
          </w:tcPr>
          <w:p w14:paraId="6E05D62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0.97 (0.69, 1.37)</w:t>
            </w:r>
          </w:p>
        </w:tc>
        <w:tc>
          <w:tcPr>
            <w:tcW w:w="654" w:type="pct"/>
          </w:tcPr>
          <w:p w14:paraId="70F48388"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1.11 (0.80, 1.54)</w:t>
            </w:r>
          </w:p>
        </w:tc>
        <w:tc>
          <w:tcPr>
            <w:tcW w:w="761" w:type="pct"/>
            <w:gridSpan w:val="2"/>
          </w:tcPr>
          <w:p w14:paraId="6F66E6A0"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1.05 (0.75, 1.47)</w:t>
            </w:r>
          </w:p>
        </w:tc>
        <w:tc>
          <w:tcPr>
            <w:tcW w:w="785" w:type="pct"/>
          </w:tcPr>
          <w:p w14:paraId="59AA697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0.99 (0.68, 1.45)</w:t>
            </w:r>
          </w:p>
        </w:tc>
        <w:tc>
          <w:tcPr>
            <w:tcW w:w="682" w:type="pct"/>
          </w:tcPr>
          <w:p w14:paraId="799C858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0.91 (0.62, 1.35)</w:t>
            </w:r>
          </w:p>
        </w:tc>
      </w:tr>
      <w:tr w:rsidR="00E239ED" w:rsidRPr="00F6274E" w14:paraId="127B4320" w14:textId="77777777" w:rsidTr="0020585F">
        <w:trPr>
          <w:trHeight w:val="55"/>
        </w:trPr>
        <w:tc>
          <w:tcPr>
            <w:tcW w:w="814" w:type="pct"/>
          </w:tcPr>
          <w:p w14:paraId="3DB4DBB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Tb.Conn</w:t>
            </w:r>
          </w:p>
        </w:tc>
        <w:tc>
          <w:tcPr>
            <w:tcW w:w="652" w:type="pct"/>
          </w:tcPr>
          <w:p w14:paraId="5E5EDB31"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1.05 (0.75, 1.47)</w:t>
            </w:r>
          </w:p>
        </w:tc>
        <w:tc>
          <w:tcPr>
            <w:tcW w:w="652" w:type="pct"/>
            <w:gridSpan w:val="2"/>
          </w:tcPr>
          <w:p w14:paraId="780BD877"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0.87 (0.60, 1.27)</w:t>
            </w:r>
          </w:p>
        </w:tc>
        <w:tc>
          <w:tcPr>
            <w:tcW w:w="654" w:type="pct"/>
          </w:tcPr>
          <w:p w14:paraId="797C3C1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1.20 (0.87, 1.69)</w:t>
            </w:r>
          </w:p>
        </w:tc>
        <w:tc>
          <w:tcPr>
            <w:tcW w:w="761" w:type="pct"/>
            <w:gridSpan w:val="2"/>
          </w:tcPr>
          <w:p w14:paraId="2E1B6AD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1.03 (0.71, 1.49)</w:t>
            </w:r>
          </w:p>
        </w:tc>
        <w:tc>
          <w:tcPr>
            <w:tcW w:w="785" w:type="pct"/>
          </w:tcPr>
          <w:p w14:paraId="6CDFBF5B"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1.30 (0.87, 1.92)</w:t>
            </w:r>
          </w:p>
        </w:tc>
        <w:tc>
          <w:tcPr>
            <w:tcW w:w="682" w:type="pct"/>
          </w:tcPr>
          <w:p w14:paraId="5EBCF7C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1.02 (0.65, 1.59)</w:t>
            </w:r>
          </w:p>
        </w:tc>
      </w:tr>
      <w:tr w:rsidR="00E239ED" w:rsidRPr="00F6274E" w14:paraId="364AAF1B" w14:textId="77777777" w:rsidTr="0020585F">
        <w:trPr>
          <w:trHeight w:val="55"/>
        </w:trPr>
        <w:tc>
          <w:tcPr>
            <w:tcW w:w="814" w:type="pct"/>
          </w:tcPr>
          <w:p w14:paraId="1DCAD95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Tb.Sp </w:t>
            </w:r>
          </w:p>
        </w:tc>
        <w:tc>
          <w:tcPr>
            <w:tcW w:w="652" w:type="pct"/>
          </w:tcPr>
          <w:p w14:paraId="0A000F8F"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0.90 (0.66, 1.23)</w:t>
            </w:r>
          </w:p>
        </w:tc>
        <w:tc>
          <w:tcPr>
            <w:tcW w:w="652" w:type="pct"/>
            <w:gridSpan w:val="2"/>
          </w:tcPr>
          <w:p w14:paraId="3F61A29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1.05 (0.74, 1.49)</w:t>
            </w:r>
          </w:p>
        </w:tc>
        <w:tc>
          <w:tcPr>
            <w:tcW w:w="654" w:type="pct"/>
          </w:tcPr>
          <w:p w14:paraId="1FA732D4"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0.78 (0.57, 1.06)</w:t>
            </w:r>
          </w:p>
        </w:tc>
        <w:tc>
          <w:tcPr>
            <w:tcW w:w="761" w:type="pct"/>
            <w:gridSpan w:val="2"/>
          </w:tcPr>
          <w:p w14:paraId="6C55BCCA"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0.88 (0.63, 1.23)</w:t>
            </w:r>
          </w:p>
        </w:tc>
        <w:tc>
          <w:tcPr>
            <w:tcW w:w="785" w:type="pct"/>
          </w:tcPr>
          <w:p w14:paraId="3038800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0.76 (0.53, 1.09)</w:t>
            </w:r>
          </w:p>
        </w:tc>
        <w:tc>
          <w:tcPr>
            <w:tcW w:w="682" w:type="pct"/>
          </w:tcPr>
          <w:p w14:paraId="0295578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0.92 (0.62, 1.35)</w:t>
            </w:r>
          </w:p>
        </w:tc>
      </w:tr>
      <w:tr w:rsidR="00E239ED" w:rsidRPr="00F6274E" w14:paraId="6D339404" w14:textId="77777777" w:rsidTr="0020585F">
        <w:trPr>
          <w:trHeight w:val="55"/>
        </w:trPr>
        <w:tc>
          <w:tcPr>
            <w:tcW w:w="814" w:type="pct"/>
          </w:tcPr>
          <w:p w14:paraId="6A2C5DF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Tb.BVTV </w:t>
            </w:r>
          </w:p>
        </w:tc>
        <w:tc>
          <w:tcPr>
            <w:tcW w:w="652" w:type="pct"/>
          </w:tcPr>
          <w:p w14:paraId="431E0F0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1.09 (0.78, 1.52)</w:t>
            </w:r>
          </w:p>
        </w:tc>
        <w:tc>
          <w:tcPr>
            <w:tcW w:w="652" w:type="pct"/>
            <w:gridSpan w:val="2"/>
          </w:tcPr>
          <w:p w14:paraId="73330C6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0.91 (0.62, 1.32)</w:t>
            </w:r>
          </w:p>
        </w:tc>
        <w:tc>
          <w:tcPr>
            <w:tcW w:w="654" w:type="pct"/>
          </w:tcPr>
          <w:p w14:paraId="0870BB18"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1.20 (0.86, 1.69)</w:t>
            </w:r>
          </w:p>
        </w:tc>
        <w:tc>
          <w:tcPr>
            <w:tcW w:w="761" w:type="pct"/>
            <w:gridSpan w:val="2"/>
          </w:tcPr>
          <w:p w14:paraId="67C6472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1.02 (0.70, 1.49)</w:t>
            </w:r>
          </w:p>
        </w:tc>
        <w:tc>
          <w:tcPr>
            <w:tcW w:w="785" w:type="pct"/>
          </w:tcPr>
          <w:p w14:paraId="3CA5AA25"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1.27 (0.84, 1.89)</w:t>
            </w:r>
          </w:p>
        </w:tc>
        <w:tc>
          <w:tcPr>
            <w:tcW w:w="682" w:type="pct"/>
          </w:tcPr>
          <w:p w14:paraId="3A7D1FA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0.97 (0.62, 1.54)</w:t>
            </w:r>
          </w:p>
        </w:tc>
      </w:tr>
      <w:tr w:rsidR="00E239ED" w:rsidRPr="00F6274E" w14:paraId="22D3374B" w14:textId="77777777" w:rsidTr="0020585F">
        <w:trPr>
          <w:trHeight w:val="55"/>
        </w:trPr>
        <w:tc>
          <w:tcPr>
            <w:tcW w:w="814" w:type="pct"/>
            <w:tcBorders>
              <w:bottom w:val="single" w:sz="4" w:space="0" w:color="auto"/>
            </w:tcBorders>
          </w:tcPr>
          <w:p w14:paraId="6EC25B8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Matrix.MD </w:t>
            </w:r>
          </w:p>
        </w:tc>
        <w:tc>
          <w:tcPr>
            <w:tcW w:w="652" w:type="pct"/>
            <w:tcBorders>
              <w:bottom w:val="single" w:sz="4" w:space="0" w:color="auto"/>
            </w:tcBorders>
          </w:tcPr>
          <w:p w14:paraId="313F4B6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1.25 (0.93, 1.69)</w:t>
            </w:r>
          </w:p>
        </w:tc>
        <w:tc>
          <w:tcPr>
            <w:tcW w:w="652" w:type="pct"/>
            <w:gridSpan w:val="2"/>
            <w:tcBorders>
              <w:bottom w:val="single" w:sz="4" w:space="0" w:color="auto"/>
            </w:tcBorders>
          </w:tcPr>
          <w:p w14:paraId="643C68C9"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1.20 (0.88, 1.61)</w:t>
            </w:r>
          </w:p>
        </w:tc>
        <w:tc>
          <w:tcPr>
            <w:tcW w:w="654" w:type="pct"/>
            <w:tcBorders>
              <w:bottom w:val="single" w:sz="4" w:space="0" w:color="auto"/>
            </w:tcBorders>
          </w:tcPr>
          <w:p w14:paraId="7C8CD3F6"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1.19 (0.89, 1.61)</w:t>
            </w:r>
          </w:p>
        </w:tc>
        <w:tc>
          <w:tcPr>
            <w:tcW w:w="761" w:type="pct"/>
            <w:gridSpan w:val="2"/>
            <w:tcBorders>
              <w:bottom w:val="single" w:sz="4" w:space="0" w:color="auto"/>
            </w:tcBorders>
          </w:tcPr>
          <w:p w14:paraId="41AC889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1.14 (0.85, 1.54)</w:t>
            </w:r>
          </w:p>
        </w:tc>
        <w:tc>
          <w:tcPr>
            <w:tcW w:w="785" w:type="pct"/>
            <w:tcBorders>
              <w:bottom w:val="single" w:sz="4" w:space="0" w:color="auto"/>
            </w:tcBorders>
          </w:tcPr>
          <w:p w14:paraId="1301DFCE" w14:textId="77777777" w:rsidR="00E239ED" w:rsidRPr="00F6274E" w:rsidRDefault="00E239ED" w:rsidP="0020585F">
            <w:pPr>
              <w:rPr>
                <w:rFonts w:ascii="Calibri" w:hAnsi="Calibri" w:cs="Calibri"/>
                <w:sz w:val="20"/>
                <w:szCs w:val="20"/>
              </w:rPr>
            </w:pPr>
            <w:r w:rsidRPr="00F6274E">
              <w:rPr>
                <w:rFonts w:ascii="Calibri" w:eastAsia="Times New Roman" w:hAnsi="Calibri" w:cs="Calibri"/>
                <w:sz w:val="20"/>
                <w:szCs w:val="20"/>
              </w:rPr>
              <w:t>1.39 (0.98, 1.96)</w:t>
            </w:r>
          </w:p>
        </w:tc>
        <w:tc>
          <w:tcPr>
            <w:tcW w:w="682" w:type="pct"/>
            <w:tcBorders>
              <w:bottom w:val="single" w:sz="4" w:space="0" w:color="auto"/>
            </w:tcBorders>
          </w:tcPr>
          <w:p w14:paraId="49F3A37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1.30 (0.92, 1.85)</w:t>
            </w:r>
          </w:p>
        </w:tc>
      </w:tr>
    </w:tbl>
    <w:p w14:paraId="1BFD0606" w14:textId="77777777" w:rsidR="00E239ED" w:rsidRPr="00F6274E" w:rsidRDefault="00E239ED" w:rsidP="00E239ED">
      <w:pPr>
        <w:rPr>
          <w:sz w:val="20"/>
          <w:szCs w:val="20"/>
        </w:rPr>
      </w:pPr>
      <w:bookmarkStart w:id="55" w:name="_Hlk12910094"/>
      <w:bookmarkStart w:id="56" w:name="_Hlk19623816"/>
      <w:bookmarkEnd w:id="49"/>
      <w:bookmarkEnd w:id="50"/>
      <w:bookmarkEnd w:id="53"/>
      <w:bookmarkEnd w:id="54"/>
      <w:r w:rsidRPr="00F6274E">
        <w:rPr>
          <w:sz w:val="20"/>
          <w:szCs w:val="20"/>
        </w:rPr>
        <w:t>Odds ratio (OR) is shown for 1 standard deviation decrease in each bone measures; HRpQCT measures were from the distal radius.</w:t>
      </w:r>
    </w:p>
    <w:p w14:paraId="54DCDC7C" w14:textId="77777777" w:rsidR="00E239ED" w:rsidRPr="00F6274E" w:rsidRDefault="00E239ED" w:rsidP="00E239ED">
      <w:pPr>
        <w:rPr>
          <w:sz w:val="20"/>
          <w:szCs w:val="20"/>
        </w:rPr>
      </w:pPr>
      <w:r w:rsidRPr="00F6274E">
        <w:rPr>
          <w:sz w:val="20"/>
          <w:szCs w:val="20"/>
          <w:vertAlign w:val="superscript"/>
        </w:rPr>
        <w:lastRenderedPageBreak/>
        <w:t>a</w:t>
      </w:r>
      <w:r w:rsidRPr="00F6274E">
        <w:rPr>
          <w:sz w:val="20"/>
          <w:szCs w:val="20"/>
        </w:rPr>
        <w:t xml:space="preserve"> Adjusted for age, sex and weight;  </w:t>
      </w:r>
    </w:p>
    <w:p w14:paraId="380365C0" w14:textId="77777777" w:rsidR="00E239ED" w:rsidRPr="00F6274E" w:rsidRDefault="00E239ED" w:rsidP="00E239ED">
      <w:pPr>
        <w:rPr>
          <w:sz w:val="20"/>
          <w:szCs w:val="20"/>
        </w:rPr>
      </w:pPr>
      <w:r w:rsidRPr="00F6274E">
        <w:rPr>
          <w:sz w:val="20"/>
          <w:szCs w:val="20"/>
          <w:vertAlign w:val="superscript"/>
        </w:rPr>
        <w:t>b</w:t>
      </w:r>
      <w:r w:rsidRPr="00F6274E">
        <w:rPr>
          <w:sz w:val="20"/>
          <w:szCs w:val="20"/>
        </w:rPr>
        <w:t xml:space="preserve"> Adjusted for age, sex, weight and spine aBMD.</w:t>
      </w:r>
    </w:p>
    <w:p w14:paraId="75635562" w14:textId="77777777" w:rsidR="00E239ED" w:rsidRPr="00F6274E" w:rsidRDefault="00E239ED" w:rsidP="00E239ED">
      <w:pPr>
        <w:rPr>
          <w:sz w:val="20"/>
          <w:szCs w:val="20"/>
        </w:rPr>
      </w:pPr>
      <w:bookmarkStart w:id="57" w:name="_Hlk39237166"/>
      <w:r w:rsidRPr="00F6274E">
        <w:rPr>
          <w:sz w:val="20"/>
          <w:szCs w:val="20"/>
        </w:rPr>
        <w:t>Bold denotes statistical significance, p</w:t>
      </w:r>
      <w:r>
        <w:rPr>
          <w:sz w:val="20"/>
          <w:szCs w:val="20"/>
        </w:rPr>
        <w:t xml:space="preserve"> </w:t>
      </w:r>
      <w:r w:rsidRPr="00F6274E">
        <w:rPr>
          <w:sz w:val="20"/>
          <w:szCs w:val="20"/>
        </w:rPr>
        <w:t>&lt;</w:t>
      </w:r>
      <w:r>
        <w:rPr>
          <w:sz w:val="20"/>
          <w:szCs w:val="20"/>
        </w:rPr>
        <w:t xml:space="preserve"> </w:t>
      </w:r>
      <w:r w:rsidRPr="00F6274E">
        <w:rPr>
          <w:sz w:val="20"/>
          <w:szCs w:val="20"/>
        </w:rPr>
        <w:t xml:space="preserve">0.05. </w:t>
      </w:r>
    </w:p>
    <w:p w14:paraId="7ECF7A3F" w14:textId="77777777" w:rsidR="00E239ED" w:rsidRPr="00F6274E" w:rsidRDefault="00E239ED" w:rsidP="00E239ED">
      <w:pPr>
        <w:rPr>
          <w:sz w:val="20"/>
          <w:szCs w:val="20"/>
        </w:rPr>
      </w:pPr>
      <w:bookmarkStart w:id="58" w:name="_Hlk25515613"/>
      <w:bookmarkEnd w:id="57"/>
      <w:r w:rsidRPr="00F6274E">
        <w:rPr>
          <w:sz w:val="20"/>
          <w:szCs w:val="20"/>
        </w:rPr>
        <w:t>Abbreviations: SD: standard deviation. aBMD: areal bone mineral density. Tt.Ar: total cross-sectional area; Ct.Ar: total cortical area; CCt.Ar: compact cortical area; OTZ.Ar: outer transitional zone bone area; ITZ.Ar: inner transitional zone bone area; Tb.Ar: trabecular area; Ct.Th: total cortical thickness; CCt.Th: compact cortical thickness; OTZ.Th: outer transitional zone bone thickness; ITZ.Th: inner transitional zone bone thickness; Tt.vBMD: total volumetric bone density; Ct.vBMD: total cortical volumetric bone density; CCt.vBMD: compact cortical volumetric bone density; OTZ.vBMD: outer transitional zone volumetric bone density; ITZ.vBMD: inner transitional zone volumetric bone density; Tb.vBMD: trabecular volumetric bone density; Ct.Po: cortical porosity; CCt.Po: compact cortical porosity; OTZ.Po: outer transitional zone bone porosity; ITZ.Po: inner transitional zone bone porosity; Tb.N: trabecular number; Tb.Th: trabecular thickness; Tb.Conn: trabecular connectivity; Tb.Sp: trabecular separation; Tb.BV/TV: trabecular bone volume fraction; HA: hydroxyapatite.</w:t>
      </w:r>
      <w:bookmarkEnd w:id="55"/>
    </w:p>
    <w:bookmarkEnd w:id="56"/>
    <w:bookmarkEnd w:id="58"/>
    <w:p w14:paraId="7891C795" w14:textId="77777777" w:rsidR="00E239ED" w:rsidRPr="00F6274E" w:rsidRDefault="00E239ED" w:rsidP="00E239ED">
      <w:pPr>
        <w:pStyle w:val="Body"/>
        <w:spacing w:line="240" w:lineRule="auto"/>
        <w:rPr>
          <w:sz w:val="20"/>
          <w:szCs w:val="20"/>
        </w:rPr>
      </w:pPr>
      <w:r w:rsidRPr="00F6274E">
        <w:rPr>
          <w:rFonts w:eastAsia="Calibri Light"/>
          <w:sz w:val="20"/>
          <w:szCs w:val="20"/>
        </w:rPr>
        <w:br w:type="page"/>
      </w:r>
    </w:p>
    <w:p w14:paraId="0BA29359" w14:textId="77777777" w:rsidR="00E239ED" w:rsidRPr="00F6274E" w:rsidRDefault="00E239ED" w:rsidP="00E239ED">
      <w:pPr>
        <w:pStyle w:val="Body"/>
        <w:spacing w:line="240" w:lineRule="auto"/>
        <w:rPr>
          <w:rFonts w:eastAsia="Calibri Light"/>
          <w:sz w:val="20"/>
          <w:szCs w:val="20"/>
        </w:rPr>
      </w:pPr>
      <w:r w:rsidRPr="00F6274E">
        <w:rPr>
          <w:rFonts w:eastAsia="Calibri Light"/>
          <w:b/>
          <w:bCs/>
          <w:sz w:val="20"/>
          <w:szCs w:val="20"/>
        </w:rPr>
        <w:lastRenderedPageBreak/>
        <w:t>Table 3.</w:t>
      </w:r>
      <w:r w:rsidRPr="00F6274E">
        <w:rPr>
          <w:rFonts w:eastAsia="Calibri Light"/>
          <w:sz w:val="20"/>
          <w:szCs w:val="20"/>
        </w:rPr>
        <w:t xml:space="preserve"> </w:t>
      </w:r>
      <w:bookmarkStart w:id="59" w:name="_Hlk37694895"/>
      <w:r w:rsidRPr="00936D90">
        <w:rPr>
          <w:rFonts w:eastAsia="Calibri Light"/>
          <w:sz w:val="20"/>
          <w:szCs w:val="20"/>
        </w:rPr>
        <w:t xml:space="preserve">Area under the receiver operating characteristic curve </w:t>
      </w:r>
      <w:r w:rsidRPr="00F6274E">
        <w:rPr>
          <w:rFonts w:eastAsia="Calibri Light"/>
          <w:sz w:val="20"/>
          <w:szCs w:val="20"/>
        </w:rPr>
        <w:t>(AUC) for HRpQCT compared with spine aBMD alone in discriminating vertebral deformity by different criterion in adults</w:t>
      </w:r>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134"/>
        <w:gridCol w:w="426"/>
        <w:gridCol w:w="1984"/>
        <w:gridCol w:w="851"/>
        <w:gridCol w:w="283"/>
        <w:gridCol w:w="284"/>
        <w:gridCol w:w="2126"/>
        <w:gridCol w:w="1134"/>
      </w:tblGrid>
      <w:tr w:rsidR="00E239ED" w:rsidRPr="00F6274E" w14:paraId="55597238" w14:textId="77777777" w:rsidTr="0020585F">
        <w:trPr>
          <w:trHeight w:val="270"/>
        </w:trPr>
        <w:tc>
          <w:tcPr>
            <w:tcW w:w="2552" w:type="dxa"/>
            <w:vMerge w:val="restart"/>
            <w:tcBorders>
              <w:top w:val="single" w:sz="4" w:space="0" w:color="auto"/>
            </w:tcBorders>
          </w:tcPr>
          <w:p w14:paraId="76FB6651" w14:textId="77777777" w:rsidR="00E239ED" w:rsidRPr="00F6274E" w:rsidRDefault="00E239ED" w:rsidP="0020585F">
            <w:pPr>
              <w:rPr>
                <w:rFonts w:ascii="Calibri" w:hAnsi="Calibri" w:cs="Calibri"/>
                <w:sz w:val="20"/>
                <w:szCs w:val="20"/>
              </w:rPr>
            </w:pPr>
            <w:bookmarkStart w:id="60" w:name="_Hlk13044196"/>
          </w:p>
        </w:tc>
        <w:tc>
          <w:tcPr>
            <w:tcW w:w="3544" w:type="dxa"/>
            <w:gridSpan w:val="3"/>
            <w:tcBorders>
              <w:top w:val="single" w:sz="4" w:space="0" w:color="auto"/>
            </w:tcBorders>
          </w:tcPr>
          <w:p w14:paraId="259118FB"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25% criterion</w:t>
            </w:r>
          </w:p>
        </w:tc>
        <w:tc>
          <w:tcPr>
            <w:tcW w:w="2835" w:type="dxa"/>
            <w:gridSpan w:val="2"/>
            <w:tcBorders>
              <w:top w:val="single" w:sz="4" w:space="0" w:color="auto"/>
              <w:bottom w:val="single" w:sz="4" w:space="0" w:color="auto"/>
            </w:tcBorders>
          </w:tcPr>
          <w:p w14:paraId="4A7809DC"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3</w:t>
            </w:r>
            <w:r>
              <w:rPr>
                <w:rFonts w:ascii="Calibri" w:hAnsi="Calibri" w:cs="Calibri"/>
                <w:sz w:val="20"/>
                <w:szCs w:val="20"/>
              </w:rPr>
              <w:t>-</w:t>
            </w:r>
            <w:r w:rsidRPr="00F6274E">
              <w:rPr>
                <w:rFonts w:ascii="Calibri" w:hAnsi="Calibri" w:cs="Calibri"/>
                <w:sz w:val="20"/>
                <w:szCs w:val="20"/>
              </w:rPr>
              <w:t>SD criterion</w:t>
            </w:r>
          </w:p>
        </w:tc>
        <w:tc>
          <w:tcPr>
            <w:tcW w:w="283" w:type="dxa"/>
            <w:tcBorders>
              <w:top w:val="single" w:sz="4" w:space="0" w:color="auto"/>
            </w:tcBorders>
          </w:tcPr>
          <w:p w14:paraId="7A1F0AFE" w14:textId="77777777" w:rsidR="00E239ED" w:rsidRPr="00F6274E" w:rsidRDefault="00E239ED" w:rsidP="0020585F">
            <w:pPr>
              <w:jc w:val="center"/>
              <w:rPr>
                <w:rFonts w:ascii="Calibri" w:hAnsi="Calibri" w:cs="Calibri"/>
                <w:sz w:val="20"/>
                <w:szCs w:val="20"/>
              </w:rPr>
            </w:pPr>
          </w:p>
        </w:tc>
        <w:tc>
          <w:tcPr>
            <w:tcW w:w="3544" w:type="dxa"/>
            <w:gridSpan w:val="3"/>
            <w:tcBorders>
              <w:top w:val="single" w:sz="4" w:space="0" w:color="auto"/>
              <w:bottom w:val="single" w:sz="4" w:space="0" w:color="auto"/>
            </w:tcBorders>
          </w:tcPr>
          <w:p w14:paraId="13F5BCD2" w14:textId="77777777" w:rsidR="00E239ED" w:rsidRPr="00F6274E" w:rsidRDefault="00E239ED" w:rsidP="0020585F">
            <w:pPr>
              <w:jc w:val="center"/>
              <w:rPr>
                <w:rFonts w:ascii="Calibri" w:hAnsi="Calibri" w:cs="Calibri"/>
                <w:sz w:val="20"/>
                <w:szCs w:val="20"/>
              </w:rPr>
            </w:pPr>
            <w:r w:rsidRPr="00F6274E">
              <w:rPr>
                <w:rFonts w:ascii="Calibri" w:hAnsi="Calibri" w:cs="Calibri"/>
                <w:sz w:val="20"/>
                <w:szCs w:val="20"/>
              </w:rPr>
              <w:t>4</w:t>
            </w:r>
            <w:r>
              <w:rPr>
                <w:rFonts w:ascii="Calibri" w:hAnsi="Calibri" w:cs="Calibri"/>
                <w:sz w:val="20"/>
                <w:szCs w:val="20"/>
              </w:rPr>
              <w:t>-</w:t>
            </w:r>
            <w:r w:rsidRPr="00F6274E">
              <w:rPr>
                <w:rFonts w:ascii="Calibri" w:hAnsi="Calibri" w:cs="Calibri"/>
                <w:sz w:val="20"/>
                <w:szCs w:val="20"/>
              </w:rPr>
              <w:t xml:space="preserve">SD criterion </w:t>
            </w:r>
          </w:p>
        </w:tc>
      </w:tr>
      <w:tr w:rsidR="00E239ED" w:rsidRPr="00F6274E" w14:paraId="3FC6284D" w14:textId="77777777" w:rsidTr="0020585F">
        <w:trPr>
          <w:trHeight w:val="270"/>
        </w:trPr>
        <w:tc>
          <w:tcPr>
            <w:tcW w:w="2552" w:type="dxa"/>
            <w:vMerge/>
          </w:tcPr>
          <w:p w14:paraId="637FB571" w14:textId="77777777" w:rsidR="00E239ED" w:rsidRPr="00F6274E" w:rsidRDefault="00E239ED" w:rsidP="0020585F">
            <w:pPr>
              <w:rPr>
                <w:rFonts w:ascii="Calibri" w:hAnsi="Calibri" w:cs="Calibri"/>
                <w:sz w:val="20"/>
                <w:szCs w:val="20"/>
              </w:rPr>
            </w:pPr>
          </w:p>
        </w:tc>
        <w:tc>
          <w:tcPr>
            <w:tcW w:w="1984" w:type="dxa"/>
            <w:tcBorders>
              <w:top w:val="single" w:sz="4" w:space="0" w:color="auto"/>
              <w:bottom w:val="single" w:sz="4" w:space="0" w:color="auto"/>
            </w:tcBorders>
          </w:tcPr>
          <w:p w14:paraId="3560ADD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AUC (95% CI)</w:t>
            </w:r>
            <w:r w:rsidRPr="00F6274E">
              <w:rPr>
                <w:rFonts w:ascii="Calibri" w:hAnsi="Calibri" w:cs="Calibri"/>
                <w:sz w:val="20"/>
                <w:szCs w:val="20"/>
                <w:vertAlign w:val="superscript"/>
              </w:rPr>
              <w:t>a</w:t>
            </w:r>
          </w:p>
          <w:p w14:paraId="58FA836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 196</w:t>
            </w:r>
          </w:p>
        </w:tc>
        <w:tc>
          <w:tcPr>
            <w:tcW w:w="1134" w:type="dxa"/>
            <w:tcBorders>
              <w:top w:val="single" w:sz="4" w:space="0" w:color="auto"/>
              <w:bottom w:val="single" w:sz="4" w:space="0" w:color="auto"/>
            </w:tcBorders>
          </w:tcPr>
          <w:p w14:paraId="1D90B06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P-value</w:t>
            </w:r>
          </w:p>
        </w:tc>
        <w:tc>
          <w:tcPr>
            <w:tcW w:w="426" w:type="dxa"/>
          </w:tcPr>
          <w:p w14:paraId="52CC6E61" w14:textId="77777777" w:rsidR="00E239ED" w:rsidRPr="00F6274E" w:rsidRDefault="00E239ED" w:rsidP="0020585F">
            <w:pPr>
              <w:rPr>
                <w:rFonts w:ascii="Calibri" w:hAnsi="Calibri" w:cs="Calibri"/>
                <w:sz w:val="20"/>
                <w:szCs w:val="20"/>
              </w:rPr>
            </w:pPr>
          </w:p>
        </w:tc>
        <w:tc>
          <w:tcPr>
            <w:tcW w:w="1984" w:type="dxa"/>
            <w:tcBorders>
              <w:bottom w:val="single" w:sz="4" w:space="0" w:color="auto"/>
            </w:tcBorders>
          </w:tcPr>
          <w:p w14:paraId="07B36EF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AUC (95% CI)</w:t>
            </w:r>
            <w:r w:rsidRPr="00F6274E">
              <w:rPr>
                <w:rFonts w:ascii="Calibri" w:hAnsi="Calibri" w:cs="Calibri"/>
                <w:sz w:val="20"/>
                <w:szCs w:val="20"/>
                <w:vertAlign w:val="superscript"/>
              </w:rPr>
              <w:t>a</w:t>
            </w:r>
          </w:p>
          <w:p w14:paraId="09B4802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 196</w:t>
            </w:r>
          </w:p>
        </w:tc>
        <w:tc>
          <w:tcPr>
            <w:tcW w:w="1418" w:type="dxa"/>
            <w:gridSpan w:val="3"/>
            <w:tcBorders>
              <w:bottom w:val="single" w:sz="4" w:space="0" w:color="auto"/>
            </w:tcBorders>
          </w:tcPr>
          <w:p w14:paraId="6CA609A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P-value</w:t>
            </w:r>
          </w:p>
        </w:tc>
        <w:tc>
          <w:tcPr>
            <w:tcW w:w="2126" w:type="dxa"/>
            <w:tcBorders>
              <w:top w:val="single" w:sz="4" w:space="0" w:color="auto"/>
              <w:bottom w:val="single" w:sz="4" w:space="0" w:color="auto"/>
            </w:tcBorders>
          </w:tcPr>
          <w:p w14:paraId="38CD143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AUC (95% CI)</w:t>
            </w:r>
            <w:r w:rsidRPr="00F6274E">
              <w:rPr>
                <w:rFonts w:ascii="Calibri" w:hAnsi="Calibri" w:cs="Calibri"/>
                <w:sz w:val="20"/>
                <w:szCs w:val="20"/>
                <w:vertAlign w:val="superscript"/>
              </w:rPr>
              <w:t>a</w:t>
            </w:r>
          </w:p>
          <w:p w14:paraId="2E8CBBC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n= 196</w:t>
            </w:r>
          </w:p>
        </w:tc>
        <w:tc>
          <w:tcPr>
            <w:tcW w:w="1134" w:type="dxa"/>
            <w:tcBorders>
              <w:top w:val="single" w:sz="4" w:space="0" w:color="auto"/>
              <w:bottom w:val="single" w:sz="4" w:space="0" w:color="auto"/>
            </w:tcBorders>
          </w:tcPr>
          <w:p w14:paraId="680C6D3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P-value</w:t>
            </w:r>
          </w:p>
        </w:tc>
      </w:tr>
      <w:tr w:rsidR="00E239ED" w:rsidRPr="00F6274E" w14:paraId="3453F50E" w14:textId="77777777" w:rsidTr="0020585F">
        <w:trPr>
          <w:trHeight w:val="251"/>
        </w:trPr>
        <w:tc>
          <w:tcPr>
            <w:tcW w:w="2552" w:type="dxa"/>
            <w:tcBorders>
              <w:top w:val="single" w:sz="4" w:space="0" w:color="auto"/>
            </w:tcBorders>
          </w:tcPr>
          <w:p w14:paraId="3004E59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Spine aBMD </w:t>
            </w:r>
          </w:p>
        </w:tc>
        <w:tc>
          <w:tcPr>
            <w:tcW w:w="1984" w:type="dxa"/>
            <w:tcBorders>
              <w:top w:val="single" w:sz="4" w:space="0" w:color="auto"/>
            </w:tcBorders>
          </w:tcPr>
          <w:p w14:paraId="46E8C6F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0.594 (0.509, 0.679)</w:t>
            </w:r>
          </w:p>
        </w:tc>
        <w:tc>
          <w:tcPr>
            <w:tcW w:w="1560" w:type="dxa"/>
            <w:gridSpan w:val="2"/>
            <w:tcBorders>
              <w:top w:val="single" w:sz="4" w:space="0" w:color="auto"/>
            </w:tcBorders>
          </w:tcPr>
          <w:p w14:paraId="6B25EE4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Reference </w:t>
            </w:r>
          </w:p>
        </w:tc>
        <w:tc>
          <w:tcPr>
            <w:tcW w:w="1984" w:type="dxa"/>
            <w:tcBorders>
              <w:top w:val="single" w:sz="4" w:space="0" w:color="auto"/>
            </w:tcBorders>
          </w:tcPr>
          <w:p w14:paraId="293255D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0.597 (0.512, 0.681)</w:t>
            </w:r>
          </w:p>
        </w:tc>
        <w:tc>
          <w:tcPr>
            <w:tcW w:w="1418" w:type="dxa"/>
            <w:gridSpan w:val="3"/>
            <w:tcBorders>
              <w:top w:val="single" w:sz="4" w:space="0" w:color="auto"/>
            </w:tcBorders>
          </w:tcPr>
          <w:p w14:paraId="0B13AFF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Reference</w:t>
            </w:r>
          </w:p>
        </w:tc>
        <w:tc>
          <w:tcPr>
            <w:tcW w:w="2126" w:type="dxa"/>
          </w:tcPr>
          <w:p w14:paraId="0D52333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0.634 (0.536, 0.733)</w:t>
            </w:r>
          </w:p>
        </w:tc>
        <w:tc>
          <w:tcPr>
            <w:tcW w:w="1134" w:type="dxa"/>
          </w:tcPr>
          <w:p w14:paraId="25832CA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Reference</w:t>
            </w:r>
          </w:p>
        </w:tc>
      </w:tr>
      <w:tr w:rsidR="00E239ED" w:rsidRPr="00F6274E" w14:paraId="543C7AF0" w14:textId="77777777" w:rsidTr="0020585F">
        <w:trPr>
          <w:trHeight w:val="251"/>
        </w:trPr>
        <w:tc>
          <w:tcPr>
            <w:tcW w:w="2552" w:type="dxa"/>
          </w:tcPr>
          <w:p w14:paraId="13ECE864"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HRpQCT</w:t>
            </w:r>
          </w:p>
        </w:tc>
        <w:tc>
          <w:tcPr>
            <w:tcW w:w="1984" w:type="dxa"/>
          </w:tcPr>
          <w:p w14:paraId="029BF0B1" w14:textId="77777777" w:rsidR="00E239ED" w:rsidRPr="00F6274E" w:rsidRDefault="00E239ED" w:rsidP="0020585F">
            <w:pPr>
              <w:rPr>
                <w:rFonts w:ascii="Calibri" w:hAnsi="Calibri" w:cs="Calibri"/>
                <w:sz w:val="20"/>
                <w:szCs w:val="20"/>
              </w:rPr>
            </w:pPr>
          </w:p>
        </w:tc>
        <w:tc>
          <w:tcPr>
            <w:tcW w:w="1560" w:type="dxa"/>
            <w:gridSpan w:val="2"/>
          </w:tcPr>
          <w:p w14:paraId="336D57CB" w14:textId="77777777" w:rsidR="00E239ED" w:rsidRPr="00F6274E" w:rsidRDefault="00E239ED" w:rsidP="0020585F">
            <w:pPr>
              <w:rPr>
                <w:rFonts w:ascii="Calibri" w:hAnsi="Calibri" w:cs="Calibri"/>
                <w:sz w:val="20"/>
                <w:szCs w:val="20"/>
              </w:rPr>
            </w:pPr>
          </w:p>
        </w:tc>
        <w:tc>
          <w:tcPr>
            <w:tcW w:w="1984" w:type="dxa"/>
          </w:tcPr>
          <w:p w14:paraId="04CDE802" w14:textId="77777777" w:rsidR="00E239ED" w:rsidRPr="00F6274E" w:rsidRDefault="00E239ED" w:rsidP="0020585F">
            <w:pPr>
              <w:rPr>
                <w:rFonts w:ascii="Calibri" w:hAnsi="Calibri" w:cs="Calibri"/>
                <w:sz w:val="20"/>
                <w:szCs w:val="20"/>
              </w:rPr>
            </w:pPr>
          </w:p>
        </w:tc>
        <w:tc>
          <w:tcPr>
            <w:tcW w:w="1418" w:type="dxa"/>
            <w:gridSpan w:val="3"/>
          </w:tcPr>
          <w:p w14:paraId="6A4A565D" w14:textId="77777777" w:rsidR="00E239ED" w:rsidRPr="00F6274E" w:rsidRDefault="00E239ED" w:rsidP="0020585F">
            <w:pPr>
              <w:rPr>
                <w:rFonts w:ascii="Calibri" w:hAnsi="Calibri" w:cs="Calibri"/>
                <w:sz w:val="20"/>
                <w:szCs w:val="20"/>
              </w:rPr>
            </w:pPr>
          </w:p>
        </w:tc>
        <w:tc>
          <w:tcPr>
            <w:tcW w:w="2126" w:type="dxa"/>
          </w:tcPr>
          <w:p w14:paraId="40E00C1F" w14:textId="77777777" w:rsidR="00E239ED" w:rsidRPr="00F6274E" w:rsidRDefault="00E239ED" w:rsidP="0020585F">
            <w:pPr>
              <w:rPr>
                <w:rFonts w:ascii="Calibri" w:hAnsi="Calibri" w:cs="Calibri"/>
                <w:sz w:val="20"/>
                <w:szCs w:val="20"/>
              </w:rPr>
            </w:pPr>
          </w:p>
        </w:tc>
        <w:tc>
          <w:tcPr>
            <w:tcW w:w="1134" w:type="dxa"/>
          </w:tcPr>
          <w:p w14:paraId="6E3DCF09" w14:textId="77777777" w:rsidR="00E239ED" w:rsidRPr="00F6274E" w:rsidRDefault="00E239ED" w:rsidP="0020585F">
            <w:pPr>
              <w:rPr>
                <w:rFonts w:ascii="Calibri" w:hAnsi="Calibri" w:cs="Calibri"/>
                <w:sz w:val="20"/>
                <w:szCs w:val="20"/>
              </w:rPr>
            </w:pPr>
          </w:p>
        </w:tc>
      </w:tr>
      <w:tr w:rsidR="00E239ED" w:rsidRPr="00F6274E" w14:paraId="01DBD4C2" w14:textId="77777777" w:rsidTr="0020585F">
        <w:trPr>
          <w:trHeight w:val="251"/>
        </w:trPr>
        <w:tc>
          <w:tcPr>
            <w:tcW w:w="2552" w:type="dxa"/>
          </w:tcPr>
          <w:p w14:paraId="2F452DF8"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Tt.Ar </w:t>
            </w:r>
          </w:p>
        </w:tc>
        <w:tc>
          <w:tcPr>
            <w:tcW w:w="1984" w:type="dxa"/>
          </w:tcPr>
          <w:p w14:paraId="0C01425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0.534 (0.509, 0.679)</w:t>
            </w:r>
          </w:p>
        </w:tc>
        <w:tc>
          <w:tcPr>
            <w:tcW w:w="1560" w:type="dxa"/>
            <w:gridSpan w:val="2"/>
          </w:tcPr>
          <w:p w14:paraId="275A9C6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0.21</w:t>
            </w:r>
          </w:p>
        </w:tc>
        <w:tc>
          <w:tcPr>
            <w:tcW w:w="1984" w:type="dxa"/>
          </w:tcPr>
          <w:p w14:paraId="5A2F205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0.576 (0.489, 0.663)</w:t>
            </w:r>
          </w:p>
        </w:tc>
        <w:tc>
          <w:tcPr>
            <w:tcW w:w="1418" w:type="dxa"/>
            <w:gridSpan w:val="3"/>
          </w:tcPr>
          <w:p w14:paraId="5CF88C4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0.70</w:t>
            </w:r>
          </w:p>
        </w:tc>
        <w:tc>
          <w:tcPr>
            <w:tcW w:w="2126" w:type="dxa"/>
          </w:tcPr>
          <w:p w14:paraId="462AAED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0.553 (0.454, 0.651)</w:t>
            </w:r>
          </w:p>
        </w:tc>
        <w:tc>
          <w:tcPr>
            <w:tcW w:w="1134" w:type="dxa"/>
          </w:tcPr>
          <w:p w14:paraId="6E81BA7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r>
      <w:tr w:rsidR="00E239ED" w:rsidRPr="00F6274E" w14:paraId="6116BA63" w14:textId="77777777" w:rsidTr="0020585F">
        <w:trPr>
          <w:trHeight w:val="251"/>
        </w:trPr>
        <w:tc>
          <w:tcPr>
            <w:tcW w:w="2552" w:type="dxa"/>
          </w:tcPr>
          <w:p w14:paraId="697DC275"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Ct.Ar</w:t>
            </w:r>
          </w:p>
        </w:tc>
        <w:tc>
          <w:tcPr>
            <w:tcW w:w="1984" w:type="dxa"/>
          </w:tcPr>
          <w:p w14:paraId="1899F44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0.625 (0.544, 0.706)</w:t>
            </w:r>
          </w:p>
        </w:tc>
        <w:tc>
          <w:tcPr>
            <w:tcW w:w="1560" w:type="dxa"/>
            <w:gridSpan w:val="2"/>
          </w:tcPr>
          <w:p w14:paraId="653BFB6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0.50</w:t>
            </w:r>
          </w:p>
        </w:tc>
        <w:tc>
          <w:tcPr>
            <w:tcW w:w="1984" w:type="dxa"/>
          </w:tcPr>
          <w:p w14:paraId="4927F16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0.595 (0.513, 0.677)</w:t>
            </w:r>
          </w:p>
        </w:tc>
        <w:tc>
          <w:tcPr>
            <w:tcW w:w="1418" w:type="dxa"/>
            <w:gridSpan w:val="3"/>
          </w:tcPr>
          <w:p w14:paraId="1C64367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0.97</w:t>
            </w:r>
          </w:p>
        </w:tc>
        <w:tc>
          <w:tcPr>
            <w:tcW w:w="2126" w:type="dxa"/>
          </w:tcPr>
          <w:p w14:paraId="4B89278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0.655 (0.566, 0.743)</w:t>
            </w:r>
          </w:p>
        </w:tc>
        <w:tc>
          <w:tcPr>
            <w:tcW w:w="1134" w:type="dxa"/>
          </w:tcPr>
          <w:p w14:paraId="67BD37E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0.74</w:t>
            </w:r>
          </w:p>
        </w:tc>
      </w:tr>
      <w:tr w:rsidR="00E239ED" w:rsidRPr="00F6274E" w14:paraId="4C58C728" w14:textId="77777777" w:rsidTr="0020585F">
        <w:trPr>
          <w:trHeight w:val="251"/>
        </w:trPr>
        <w:tc>
          <w:tcPr>
            <w:tcW w:w="2552" w:type="dxa"/>
          </w:tcPr>
          <w:p w14:paraId="3FF95283" w14:textId="77777777" w:rsidR="00E239ED" w:rsidRPr="00F6274E" w:rsidRDefault="00E239ED" w:rsidP="0020585F">
            <w:pPr>
              <w:rPr>
                <w:rFonts w:ascii="Calibri" w:hAnsi="Calibri" w:cs="Calibri"/>
                <w:sz w:val="20"/>
                <w:szCs w:val="20"/>
              </w:rPr>
            </w:pPr>
            <w:bookmarkStart w:id="61" w:name="_Hlk18079401"/>
            <w:r w:rsidRPr="00F6274E">
              <w:rPr>
                <w:rFonts w:ascii="Calibri" w:eastAsia="Times New Ronam" w:hAnsi="Calibri" w:cs="Calibri"/>
                <w:sz w:val="20"/>
                <w:szCs w:val="20"/>
              </w:rPr>
              <w:t xml:space="preserve">Compact Cortical Ar </w:t>
            </w:r>
          </w:p>
        </w:tc>
        <w:tc>
          <w:tcPr>
            <w:tcW w:w="1984" w:type="dxa"/>
          </w:tcPr>
          <w:p w14:paraId="5ADF50A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0.680 (0.599, 0.761)</w:t>
            </w:r>
          </w:p>
        </w:tc>
        <w:tc>
          <w:tcPr>
            <w:tcW w:w="1560" w:type="dxa"/>
            <w:gridSpan w:val="2"/>
          </w:tcPr>
          <w:p w14:paraId="44268B3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0.06</w:t>
            </w:r>
          </w:p>
        </w:tc>
        <w:tc>
          <w:tcPr>
            <w:tcW w:w="1984" w:type="dxa"/>
          </w:tcPr>
          <w:p w14:paraId="15B851D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0.662 (0.598, 0.759)</w:t>
            </w:r>
          </w:p>
        </w:tc>
        <w:tc>
          <w:tcPr>
            <w:tcW w:w="1418" w:type="dxa"/>
            <w:gridSpan w:val="3"/>
          </w:tcPr>
          <w:p w14:paraId="5B28852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0.16</w:t>
            </w:r>
          </w:p>
        </w:tc>
        <w:tc>
          <w:tcPr>
            <w:tcW w:w="2126" w:type="dxa"/>
          </w:tcPr>
          <w:p w14:paraId="3C8970D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0.707 (0.618, 0.797)</w:t>
            </w:r>
          </w:p>
        </w:tc>
        <w:tc>
          <w:tcPr>
            <w:tcW w:w="1134" w:type="dxa"/>
          </w:tcPr>
          <w:p w14:paraId="7FBB37C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0.21</w:t>
            </w:r>
          </w:p>
        </w:tc>
      </w:tr>
      <w:bookmarkEnd w:id="61"/>
      <w:tr w:rsidR="00E239ED" w:rsidRPr="00F6274E" w14:paraId="3CFBCC96" w14:textId="77777777" w:rsidTr="0020585F">
        <w:trPr>
          <w:trHeight w:val="24"/>
        </w:trPr>
        <w:tc>
          <w:tcPr>
            <w:tcW w:w="2552" w:type="dxa"/>
          </w:tcPr>
          <w:p w14:paraId="04DD23F9"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Outer TZ Ar </w:t>
            </w:r>
          </w:p>
        </w:tc>
        <w:tc>
          <w:tcPr>
            <w:tcW w:w="1984" w:type="dxa"/>
          </w:tcPr>
          <w:p w14:paraId="32B9C42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0.577 (0.494, 0.660)</w:t>
            </w:r>
          </w:p>
        </w:tc>
        <w:tc>
          <w:tcPr>
            <w:tcW w:w="1560" w:type="dxa"/>
            <w:gridSpan w:val="2"/>
          </w:tcPr>
          <w:p w14:paraId="1BA6C49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0.72</w:t>
            </w:r>
          </w:p>
        </w:tc>
        <w:tc>
          <w:tcPr>
            <w:tcW w:w="1984" w:type="dxa"/>
          </w:tcPr>
          <w:p w14:paraId="67D0A61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0.568 (0.485, 0.650)</w:t>
            </w:r>
          </w:p>
        </w:tc>
        <w:tc>
          <w:tcPr>
            <w:tcW w:w="1418" w:type="dxa"/>
            <w:gridSpan w:val="3"/>
          </w:tcPr>
          <w:p w14:paraId="4A80233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w:t>
            </w:r>
          </w:p>
        </w:tc>
        <w:tc>
          <w:tcPr>
            <w:tcW w:w="2126" w:type="dxa"/>
          </w:tcPr>
          <w:p w14:paraId="30D38F3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0.592 (0.494, 0.690)</w:t>
            </w:r>
          </w:p>
        </w:tc>
        <w:tc>
          <w:tcPr>
            <w:tcW w:w="1134" w:type="dxa"/>
          </w:tcPr>
          <w:p w14:paraId="3F29ADC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0.50</w:t>
            </w:r>
          </w:p>
        </w:tc>
      </w:tr>
      <w:tr w:rsidR="00E239ED" w:rsidRPr="00F6274E" w14:paraId="5A3A46C1" w14:textId="77777777" w:rsidTr="0020585F">
        <w:trPr>
          <w:trHeight w:val="24"/>
        </w:trPr>
        <w:tc>
          <w:tcPr>
            <w:tcW w:w="2552" w:type="dxa"/>
          </w:tcPr>
          <w:p w14:paraId="22E4598E"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Inner TZ Ar </w:t>
            </w:r>
          </w:p>
        </w:tc>
        <w:tc>
          <w:tcPr>
            <w:tcW w:w="1984" w:type="dxa"/>
          </w:tcPr>
          <w:p w14:paraId="2D4C65D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0.532 (0.439, 0.625)</w:t>
            </w:r>
          </w:p>
        </w:tc>
        <w:tc>
          <w:tcPr>
            <w:tcW w:w="1560" w:type="dxa"/>
            <w:gridSpan w:val="2"/>
          </w:tcPr>
          <w:p w14:paraId="66ECC1D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c>
          <w:tcPr>
            <w:tcW w:w="1984" w:type="dxa"/>
          </w:tcPr>
          <w:p w14:paraId="23D5979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0.567 (0.480, 0.653)</w:t>
            </w:r>
          </w:p>
        </w:tc>
        <w:tc>
          <w:tcPr>
            <w:tcW w:w="1418" w:type="dxa"/>
            <w:gridSpan w:val="3"/>
          </w:tcPr>
          <w:p w14:paraId="542676E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0.54</w:t>
            </w:r>
          </w:p>
        </w:tc>
        <w:tc>
          <w:tcPr>
            <w:tcW w:w="2126" w:type="dxa"/>
          </w:tcPr>
          <w:p w14:paraId="62ACEC2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0.528 (0.419, 0.636)</w:t>
            </w:r>
          </w:p>
        </w:tc>
        <w:tc>
          <w:tcPr>
            <w:tcW w:w="1134" w:type="dxa"/>
          </w:tcPr>
          <w:p w14:paraId="1EEBE19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0.09</w:t>
            </w:r>
          </w:p>
        </w:tc>
      </w:tr>
      <w:tr w:rsidR="00E239ED" w:rsidRPr="00F6274E" w14:paraId="577868BB" w14:textId="77777777" w:rsidTr="0020585F">
        <w:trPr>
          <w:trHeight w:val="24"/>
        </w:trPr>
        <w:tc>
          <w:tcPr>
            <w:tcW w:w="2552" w:type="dxa"/>
          </w:tcPr>
          <w:p w14:paraId="08B93F58"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Tb.Ar </w:t>
            </w:r>
          </w:p>
        </w:tc>
        <w:tc>
          <w:tcPr>
            <w:tcW w:w="1984" w:type="dxa"/>
          </w:tcPr>
          <w:p w14:paraId="45BFD5A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0.575 (0.486, 0.663)</w:t>
            </w:r>
          </w:p>
        </w:tc>
        <w:tc>
          <w:tcPr>
            <w:tcW w:w="1560" w:type="dxa"/>
            <w:gridSpan w:val="2"/>
          </w:tcPr>
          <w:p w14:paraId="6B745AD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0.69</w:t>
            </w:r>
          </w:p>
        </w:tc>
        <w:tc>
          <w:tcPr>
            <w:tcW w:w="1984" w:type="dxa"/>
          </w:tcPr>
          <w:p w14:paraId="69CD7E2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0.600 (0.514, 0.685)</w:t>
            </w:r>
          </w:p>
        </w:tc>
        <w:tc>
          <w:tcPr>
            <w:tcW w:w="1418" w:type="dxa"/>
            <w:gridSpan w:val="3"/>
          </w:tcPr>
          <w:p w14:paraId="0B6EC4F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0.95</w:t>
            </w:r>
          </w:p>
        </w:tc>
        <w:tc>
          <w:tcPr>
            <w:tcW w:w="2126" w:type="dxa"/>
          </w:tcPr>
          <w:p w14:paraId="3387F7A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0.533 (0.424, 0.641)</w:t>
            </w:r>
          </w:p>
        </w:tc>
        <w:tc>
          <w:tcPr>
            <w:tcW w:w="1134" w:type="dxa"/>
          </w:tcPr>
          <w:p w14:paraId="0235728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0.11</w:t>
            </w:r>
          </w:p>
        </w:tc>
      </w:tr>
      <w:tr w:rsidR="00E239ED" w:rsidRPr="00F6274E" w14:paraId="5C423EFF" w14:textId="77777777" w:rsidTr="0020585F">
        <w:trPr>
          <w:trHeight w:val="24"/>
        </w:trPr>
        <w:tc>
          <w:tcPr>
            <w:tcW w:w="2552" w:type="dxa"/>
          </w:tcPr>
          <w:p w14:paraId="4156C226"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Ct.Th </w:t>
            </w:r>
          </w:p>
        </w:tc>
        <w:tc>
          <w:tcPr>
            <w:tcW w:w="1984" w:type="dxa"/>
          </w:tcPr>
          <w:p w14:paraId="3863121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0.682 (0.604, 0.759)</w:t>
            </w:r>
          </w:p>
        </w:tc>
        <w:tc>
          <w:tcPr>
            <w:tcW w:w="1560" w:type="dxa"/>
            <w:gridSpan w:val="2"/>
          </w:tcPr>
          <w:p w14:paraId="4BB9872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0.06</w:t>
            </w:r>
          </w:p>
        </w:tc>
        <w:tc>
          <w:tcPr>
            <w:tcW w:w="1984" w:type="dxa"/>
          </w:tcPr>
          <w:p w14:paraId="2782764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0.659 (0.582, 0.737)</w:t>
            </w:r>
          </w:p>
        </w:tc>
        <w:tc>
          <w:tcPr>
            <w:tcW w:w="1418" w:type="dxa"/>
            <w:gridSpan w:val="3"/>
          </w:tcPr>
          <w:p w14:paraId="5300417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c>
          <w:tcPr>
            <w:tcW w:w="2126" w:type="dxa"/>
          </w:tcPr>
          <w:p w14:paraId="4BDCF4A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0.673 (0.583, 0.763)</w:t>
            </w:r>
          </w:p>
        </w:tc>
        <w:tc>
          <w:tcPr>
            <w:tcW w:w="1134" w:type="dxa"/>
          </w:tcPr>
          <w:p w14:paraId="76A2BD3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0.50</w:t>
            </w:r>
          </w:p>
        </w:tc>
      </w:tr>
      <w:tr w:rsidR="00E239ED" w:rsidRPr="00F6274E" w14:paraId="040C0EC7" w14:textId="77777777" w:rsidTr="0020585F">
        <w:trPr>
          <w:trHeight w:val="24"/>
        </w:trPr>
        <w:tc>
          <w:tcPr>
            <w:tcW w:w="2552" w:type="dxa"/>
          </w:tcPr>
          <w:p w14:paraId="7477B040"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Compact Ct.Th </w:t>
            </w:r>
          </w:p>
        </w:tc>
        <w:tc>
          <w:tcPr>
            <w:tcW w:w="1984" w:type="dxa"/>
          </w:tcPr>
          <w:p w14:paraId="2EB16B8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0.685 (0.603, 0.767)</w:t>
            </w:r>
          </w:p>
        </w:tc>
        <w:tc>
          <w:tcPr>
            <w:tcW w:w="1560" w:type="dxa"/>
            <w:gridSpan w:val="2"/>
          </w:tcPr>
          <w:p w14:paraId="67760F3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0.05</w:t>
            </w:r>
          </w:p>
        </w:tc>
        <w:tc>
          <w:tcPr>
            <w:tcW w:w="1984" w:type="dxa"/>
          </w:tcPr>
          <w:p w14:paraId="3732017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0.674 (0.594, 0.754)</w:t>
            </w:r>
          </w:p>
        </w:tc>
        <w:tc>
          <w:tcPr>
            <w:tcW w:w="1418" w:type="dxa"/>
            <w:gridSpan w:val="3"/>
          </w:tcPr>
          <w:p w14:paraId="146F790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0.09</w:t>
            </w:r>
          </w:p>
        </w:tc>
        <w:tc>
          <w:tcPr>
            <w:tcW w:w="2126" w:type="dxa"/>
          </w:tcPr>
          <w:p w14:paraId="1382642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0.699 (0.604, 0.795)</w:t>
            </w:r>
          </w:p>
        </w:tc>
        <w:tc>
          <w:tcPr>
            <w:tcW w:w="1134" w:type="dxa"/>
          </w:tcPr>
          <w:p w14:paraId="0C49BE0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0.27</w:t>
            </w:r>
          </w:p>
        </w:tc>
      </w:tr>
      <w:tr w:rsidR="00E239ED" w:rsidRPr="00F6274E" w14:paraId="439F2343" w14:textId="77777777" w:rsidTr="0020585F">
        <w:trPr>
          <w:trHeight w:val="24"/>
        </w:trPr>
        <w:tc>
          <w:tcPr>
            <w:tcW w:w="2552" w:type="dxa"/>
          </w:tcPr>
          <w:p w14:paraId="5D9FA1E9"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Outer TZ Thickness </w:t>
            </w:r>
          </w:p>
        </w:tc>
        <w:tc>
          <w:tcPr>
            <w:tcW w:w="1984" w:type="dxa"/>
          </w:tcPr>
          <w:p w14:paraId="50135BA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0.626 (0.545, 0.706)</w:t>
            </w:r>
          </w:p>
        </w:tc>
        <w:tc>
          <w:tcPr>
            <w:tcW w:w="1560" w:type="dxa"/>
            <w:gridSpan w:val="2"/>
          </w:tcPr>
          <w:p w14:paraId="11AF369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w:t>
            </w:r>
          </w:p>
        </w:tc>
        <w:tc>
          <w:tcPr>
            <w:tcW w:w="1984" w:type="dxa"/>
          </w:tcPr>
          <w:p w14:paraId="09CDDF1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0.623 (0.542, 0.704)</w:t>
            </w:r>
          </w:p>
        </w:tc>
        <w:tc>
          <w:tcPr>
            <w:tcW w:w="1418" w:type="dxa"/>
            <w:gridSpan w:val="3"/>
          </w:tcPr>
          <w:p w14:paraId="39F3B9C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0.61</w:t>
            </w:r>
          </w:p>
        </w:tc>
        <w:tc>
          <w:tcPr>
            <w:tcW w:w="2126" w:type="dxa"/>
          </w:tcPr>
          <w:p w14:paraId="562B44B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0.604 (0.505, 0.702)</w:t>
            </w:r>
          </w:p>
        </w:tc>
        <w:tc>
          <w:tcPr>
            <w:tcW w:w="1134" w:type="dxa"/>
          </w:tcPr>
          <w:p w14:paraId="54F7DB2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0.62</w:t>
            </w:r>
          </w:p>
        </w:tc>
      </w:tr>
      <w:tr w:rsidR="00E239ED" w:rsidRPr="00F6274E" w14:paraId="51F462D6" w14:textId="77777777" w:rsidTr="0020585F">
        <w:trPr>
          <w:trHeight w:val="24"/>
        </w:trPr>
        <w:tc>
          <w:tcPr>
            <w:tcW w:w="2552" w:type="dxa"/>
          </w:tcPr>
          <w:p w14:paraId="4B188EBE"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Inner TZ Thickness </w:t>
            </w:r>
          </w:p>
        </w:tc>
        <w:tc>
          <w:tcPr>
            <w:tcW w:w="1984" w:type="dxa"/>
          </w:tcPr>
          <w:p w14:paraId="0828DAD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0.558 (0.472, 0.644)</w:t>
            </w:r>
          </w:p>
        </w:tc>
        <w:tc>
          <w:tcPr>
            <w:tcW w:w="1560" w:type="dxa"/>
            <w:gridSpan w:val="2"/>
          </w:tcPr>
          <w:p w14:paraId="2260B02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0.46</w:t>
            </w:r>
          </w:p>
        </w:tc>
        <w:tc>
          <w:tcPr>
            <w:tcW w:w="1984" w:type="dxa"/>
          </w:tcPr>
          <w:p w14:paraId="725231D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0.534 (0.445, 0.623)</w:t>
            </w:r>
          </w:p>
        </w:tc>
        <w:tc>
          <w:tcPr>
            <w:tcW w:w="1418" w:type="dxa"/>
            <w:gridSpan w:val="3"/>
          </w:tcPr>
          <w:p w14:paraId="564EDA0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0.20</w:t>
            </w:r>
          </w:p>
        </w:tc>
        <w:tc>
          <w:tcPr>
            <w:tcW w:w="2126" w:type="dxa"/>
          </w:tcPr>
          <w:p w14:paraId="2A0E043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0.521 (0.415, 0.628)</w:t>
            </w:r>
          </w:p>
        </w:tc>
        <w:tc>
          <w:tcPr>
            <w:tcW w:w="1134" w:type="dxa"/>
          </w:tcPr>
          <w:p w14:paraId="76C3D5F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0.07</w:t>
            </w:r>
          </w:p>
        </w:tc>
      </w:tr>
      <w:tr w:rsidR="00E239ED" w:rsidRPr="00F6274E" w14:paraId="56E57164" w14:textId="77777777" w:rsidTr="0020585F">
        <w:trPr>
          <w:trHeight w:val="24"/>
        </w:trPr>
        <w:tc>
          <w:tcPr>
            <w:tcW w:w="2552" w:type="dxa"/>
          </w:tcPr>
          <w:p w14:paraId="27807A32" w14:textId="77777777" w:rsidR="00E239ED" w:rsidRPr="00F6274E" w:rsidRDefault="00E239ED" w:rsidP="0020585F">
            <w:pPr>
              <w:rPr>
                <w:rFonts w:ascii="Calibri" w:eastAsia="Times New Ronam" w:hAnsi="Calibri" w:cs="Calibri"/>
                <w:b/>
                <w:bCs/>
                <w:sz w:val="20"/>
                <w:szCs w:val="20"/>
              </w:rPr>
            </w:pPr>
            <w:r w:rsidRPr="00F6274E">
              <w:rPr>
                <w:rFonts w:ascii="Calibri" w:eastAsia="Times New Ronam" w:hAnsi="Calibri" w:cs="Calibri"/>
                <w:b/>
                <w:bCs/>
                <w:sz w:val="20"/>
                <w:szCs w:val="20"/>
              </w:rPr>
              <w:t>vBMD</w:t>
            </w:r>
          </w:p>
        </w:tc>
        <w:tc>
          <w:tcPr>
            <w:tcW w:w="1984" w:type="dxa"/>
          </w:tcPr>
          <w:p w14:paraId="06DC8A76" w14:textId="77777777" w:rsidR="00E239ED" w:rsidRPr="00F6274E" w:rsidRDefault="00E239ED" w:rsidP="0020585F">
            <w:pPr>
              <w:rPr>
                <w:rFonts w:ascii="Calibri" w:hAnsi="Calibri" w:cs="Calibri"/>
                <w:sz w:val="20"/>
                <w:szCs w:val="20"/>
              </w:rPr>
            </w:pPr>
          </w:p>
        </w:tc>
        <w:tc>
          <w:tcPr>
            <w:tcW w:w="1560" w:type="dxa"/>
            <w:gridSpan w:val="2"/>
          </w:tcPr>
          <w:p w14:paraId="55B8907B" w14:textId="77777777" w:rsidR="00E239ED" w:rsidRPr="00F6274E" w:rsidRDefault="00E239ED" w:rsidP="0020585F">
            <w:pPr>
              <w:rPr>
                <w:rFonts w:ascii="Calibri" w:hAnsi="Calibri" w:cs="Calibri"/>
                <w:sz w:val="20"/>
                <w:szCs w:val="20"/>
              </w:rPr>
            </w:pPr>
          </w:p>
        </w:tc>
        <w:tc>
          <w:tcPr>
            <w:tcW w:w="1984" w:type="dxa"/>
          </w:tcPr>
          <w:p w14:paraId="248BA0B1" w14:textId="77777777" w:rsidR="00E239ED" w:rsidRPr="00F6274E" w:rsidRDefault="00E239ED" w:rsidP="0020585F">
            <w:pPr>
              <w:rPr>
                <w:rFonts w:ascii="Calibri" w:hAnsi="Calibri" w:cs="Calibri"/>
                <w:sz w:val="20"/>
                <w:szCs w:val="20"/>
              </w:rPr>
            </w:pPr>
          </w:p>
        </w:tc>
        <w:tc>
          <w:tcPr>
            <w:tcW w:w="1418" w:type="dxa"/>
            <w:gridSpan w:val="3"/>
          </w:tcPr>
          <w:p w14:paraId="1BA07042" w14:textId="77777777" w:rsidR="00E239ED" w:rsidRPr="00F6274E" w:rsidRDefault="00E239ED" w:rsidP="0020585F">
            <w:pPr>
              <w:rPr>
                <w:rFonts w:ascii="Calibri" w:hAnsi="Calibri" w:cs="Calibri"/>
                <w:sz w:val="20"/>
                <w:szCs w:val="20"/>
              </w:rPr>
            </w:pPr>
          </w:p>
        </w:tc>
        <w:tc>
          <w:tcPr>
            <w:tcW w:w="2126" w:type="dxa"/>
          </w:tcPr>
          <w:p w14:paraId="74FF522A" w14:textId="77777777" w:rsidR="00E239ED" w:rsidRPr="00F6274E" w:rsidRDefault="00E239ED" w:rsidP="0020585F">
            <w:pPr>
              <w:rPr>
                <w:rFonts w:ascii="Calibri" w:hAnsi="Calibri" w:cs="Calibri"/>
                <w:sz w:val="20"/>
                <w:szCs w:val="20"/>
              </w:rPr>
            </w:pPr>
          </w:p>
        </w:tc>
        <w:tc>
          <w:tcPr>
            <w:tcW w:w="1134" w:type="dxa"/>
          </w:tcPr>
          <w:p w14:paraId="02000C53" w14:textId="77777777" w:rsidR="00E239ED" w:rsidRPr="00F6274E" w:rsidRDefault="00E239ED" w:rsidP="0020585F">
            <w:pPr>
              <w:rPr>
                <w:rFonts w:ascii="Calibri" w:hAnsi="Calibri" w:cs="Calibri"/>
                <w:sz w:val="20"/>
                <w:szCs w:val="20"/>
              </w:rPr>
            </w:pPr>
          </w:p>
        </w:tc>
      </w:tr>
      <w:tr w:rsidR="00E239ED" w:rsidRPr="00F6274E" w14:paraId="1AF8C283" w14:textId="77777777" w:rsidTr="0020585F">
        <w:trPr>
          <w:trHeight w:val="24"/>
        </w:trPr>
        <w:tc>
          <w:tcPr>
            <w:tcW w:w="2552" w:type="dxa"/>
          </w:tcPr>
          <w:p w14:paraId="3B3BEDB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Tt.vBMD</w:t>
            </w:r>
          </w:p>
        </w:tc>
        <w:tc>
          <w:tcPr>
            <w:tcW w:w="1984" w:type="dxa"/>
          </w:tcPr>
          <w:p w14:paraId="051C1F1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0.602 (0.514, 0.689)</w:t>
            </w:r>
          </w:p>
        </w:tc>
        <w:tc>
          <w:tcPr>
            <w:tcW w:w="1560" w:type="dxa"/>
            <w:gridSpan w:val="2"/>
          </w:tcPr>
          <w:p w14:paraId="22E0738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0.86</w:t>
            </w:r>
          </w:p>
        </w:tc>
        <w:tc>
          <w:tcPr>
            <w:tcW w:w="1984" w:type="dxa"/>
          </w:tcPr>
          <w:p w14:paraId="17BC6C7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0.617 (0.533, 0.701)</w:t>
            </w:r>
          </w:p>
        </w:tc>
        <w:tc>
          <w:tcPr>
            <w:tcW w:w="1418" w:type="dxa"/>
            <w:gridSpan w:val="3"/>
          </w:tcPr>
          <w:p w14:paraId="3299DF1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0.64</w:t>
            </w:r>
          </w:p>
        </w:tc>
        <w:tc>
          <w:tcPr>
            <w:tcW w:w="2126" w:type="dxa"/>
          </w:tcPr>
          <w:p w14:paraId="540FF7E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0.608 (0.507, 0.710)</w:t>
            </w:r>
          </w:p>
        </w:tc>
        <w:tc>
          <w:tcPr>
            <w:tcW w:w="1134" w:type="dxa"/>
          </w:tcPr>
          <w:p w14:paraId="03A6398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0.62</w:t>
            </w:r>
          </w:p>
        </w:tc>
      </w:tr>
      <w:tr w:rsidR="00E239ED" w:rsidRPr="00F6274E" w14:paraId="333BFC67" w14:textId="77777777" w:rsidTr="0020585F">
        <w:trPr>
          <w:trHeight w:val="24"/>
        </w:trPr>
        <w:tc>
          <w:tcPr>
            <w:tcW w:w="2552" w:type="dxa"/>
          </w:tcPr>
          <w:p w14:paraId="544ADB5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 xml:space="preserve">Ct.vBMD </w:t>
            </w:r>
          </w:p>
        </w:tc>
        <w:tc>
          <w:tcPr>
            <w:tcW w:w="1984" w:type="dxa"/>
          </w:tcPr>
          <w:p w14:paraId="56CDFBA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0.600 (0.512, 0.687)</w:t>
            </w:r>
          </w:p>
        </w:tc>
        <w:tc>
          <w:tcPr>
            <w:tcW w:w="1560" w:type="dxa"/>
            <w:gridSpan w:val="2"/>
          </w:tcPr>
          <w:p w14:paraId="373B844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0.90</w:t>
            </w:r>
          </w:p>
        </w:tc>
        <w:tc>
          <w:tcPr>
            <w:tcW w:w="1984" w:type="dxa"/>
          </w:tcPr>
          <w:p w14:paraId="014EF03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0.599 (0.515, 0.683)</w:t>
            </w:r>
          </w:p>
        </w:tc>
        <w:tc>
          <w:tcPr>
            <w:tcW w:w="1418" w:type="dxa"/>
            <w:gridSpan w:val="3"/>
          </w:tcPr>
          <w:p w14:paraId="4C612B1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0.96</w:t>
            </w:r>
          </w:p>
        </w:tc>
        <w:tc>
          <w:tcPr>
            <w:tcW w:w="2126" w:type="dxa"/>
          </w:tcPr>
          <w:p w14:paraId="46BF006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0.593 (0.492, 0.694)</w:t>
            </w:r>
          </w:p>
        </w:tc>
        <w:tc>
          <w:tcPr>
            <w:tcW w:w="1134" w:type="dxa"/>
          </w:tcPr>
          <w:p w14:paraId="287F35B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0.47</w:t>
            </w:r>
          </w:p>
        </w:tc>
      </w:tr>
      <w:tr w:rsidR="00E239ED" w:rsidRPr="00F6274E" w14:paraId="4202D1D2" w14:textId="77777777" w:rsidTr="0020585F">
        <w:trPr>
          <w:trHeight w:val="24"/>
        </w:trPr>
        <w:tc>
          <w:tcPr>
            <w:tcW w:w="2552" w:type="dxa"/>
          </w:tcPr>
          <w:p w14:paraId="1F4ED63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CCt.vBMD</w:t>
            </w:r>
          </w:p>
        </w:tc>
        <w:tc>
          <w:tcPr>
            <w:tcW w:w="1984" w:type="dxa"/>
          </w:tcPr>
          <w:p w14:paraId="2E7D74F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0.556 (0.468, 0.644)</w:t>
            </w:r>
          </w:p>
        </w:tc>
        <w:tc>
          <w:tcPr>
            <w:tcW w:w="1560" w:type="dxa"/>
            <w:gridSpan w:val="2"/>
          </w:tcPr>
          <w:p w14:paraId="1DFD1846"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0.40</w:t>
            </w:r>
          </w:p>
        </w:tc>
        <w:tc>
          <w:tcPr>
            <w:tcW w:w="1984" w:type="dxa"/>
          </w:tcPr>
          <w:p w14:paraId="1199088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0.556 (0.473, 0.640)</w:t>
            </w:r>
          </w:p>
        </w:tc>
        <w:tc>
          <w:tcPr>
            <w:tcW w:w="1418" w:type="dxa"/>
            <w:gridSpan w:val="3"/>
          </w:tcPr>
          <w:p w14:paraId="36E8E76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0.36</w:t>
            </w:r>
          </w:p>
        </w:tc>
        <w:tc>
          <w:tcPr>
            <w:tcW w:w="2126" w:type="dxa"/>
          </w:tcPr>
          <w:p w14:paraId="200140E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0.546 (0.445, 0.646)</w:t>
            </w:r>
          </w:p>
        </w:tc>
        <w:tc>
          <w:tcPr>
            <w:tcW w:w="1134" w:type="dxa"/>
          </w:tcPr>
          <w:p w14:paraId="6B233DB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0.14</w:t>
            </w:r>
          </w:p>
        </w:tc>
      </w:tr>
      <w:tr w:rsidR="00E239ED" w:rsidRPr="00F6274E" w14:paraId="300C8057" w14:textId="77777777" w:rsidTr="0020585F">
        <w:trPr>
          <w:trHeight w:val="24"/>
        </w:trPr>
        <w:tc>
          <w:tcPr>
            <w:tcW w:w="2552" w:type="dxa"/>
          </w:tcPr>
          <w:p w14:paraId="01383E6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OTZ.vBMD</w:t>
            </w:r>
          </w:p>
        </w:tc>
        <w:tc>
          <w:tcPr>
            <w:tcW w:w="1984" w:type="dxa"/>
          </w:tcPr>
          <w:p w14:paraId="65BDE7F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0.593 (0.507, 0.679)</w:t>
            </w:r>
          </w:p>
        </w:tc>
        <w:tc>
          <w:tcPr>
            <w:tcW w:w="1560" w:type="dxa"/>
            <w:gridSpan w:val="2"/>
          </w:tcPr>
          <w:p w14:paraId="417857E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0.98</w:t>
            </w:r>
          </w:p>
        </w:tc>
        <w:tc>
          <w:tcPr>
            <w:tcW w:w="1984" w:type="dxa"/>
          </w:tcPr>
          <w:p w14:paraId="40D028A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0.584 (0.501, 0.667)</w:t>
            </w:r>
          </w:p>
        </w:tc>
        <w:tc>
          <w:tcPr>
            <w:tcW w:w="1418" w:type="dxa"/>
            <w:gridSpan w:val="3"/>
          </w:tcPr>
          <w:p w14:paraId="0CB5822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0.77</w:t>
            </w:r>
          </w:p>
        </w:tc>
        <w:tc>
          <w:tcPr>
            <w:tcW w:w="2126" w:type="dxa"/>
          </w:tcPr>
          <w:p w14:paraId="2A4F4EC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0.573 (0.478, 0.669)</w:t>
            </w:r>
          </w:p>
        </w:tc>
        <w:tc>
          <w:tcPr>
            <w:tcW w:w="1134" w:type="dxa"/>
          </w:tcPr>
          <w:p w14:paraId="3F8D6FF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0.29</w:t>
            </w:r>
          </w:p>
        </w:tc>
      </w:tr>
      <w:tr w:rsidR="00E239ED" w:rsidRPr="00F6274E" w14:paraId="02971BA0" w14:textId="77777777" w:rsidTr="0020585F">
        <w:trPr>
          <w:trHeight w:val="24"/>
        </w:trPr>
        <w:tc>
          <w:tcPr>
            <w:tcW w:w="2552" w:type="dxa"/>
          </w:tcPr>
          <w:p w14:paraId="6AA452E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ITZ.vBMD</w:t>
            </w:r>
          </w:p>
        </w:tc>
        <w:tc>
          <w:tcPr>
            <w:tcW w:w="1984" w:type="dxa"/>
          </w:tcPr>
          <w:p w14:paraId="3D0C9AA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0.562 (0.474, 0.651)</w:t>
            </w:r>
          </w:p>
        </w:tc>
        <w:tc>
          <w:tcPr>
            <w:tcW w:w="1560" w:type="dxa"/>
            <w:gridSpan w:val="2"/>
          </w:tcPr>
          <w:p w14:paraId="2796618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0.42</w:t>
            </w:r>
          </w:p>
        </w:tc>
        <w:tc>
          <w:tcPr>
            <w:tcW w:w="1984" w:type="dxa"/>
          </w:tcPr>
          <w:p w14:paraId="4F29000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0.598 (0.513, 0.684)</w:t>
            </w:r>
          </w:p>
        </w:tc>
        <w:tc>
          <w:tcPr>
            <w:tcW w:w="1418" w:type="dxa"/>
            <w:gridSpan w:val="3"/>
          </w:tcPr>
          <w:p w14:paraId="72F2703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0.97</w:t>
            </w:r>
          </w:p>
        </w:tc>
        <w:tc>
          <w:tcPr>
            <w:tcW w:w="2126" w:type="dxa"/>
          </w:tcPr>
          <w:p w14:paraId="59C7FB3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0.578 (0.473, 0.684)</w:t>
            </w:r>
          </w:p>
        </w:tc>
        <w:tc>
          <w:tcPr>
            <w:tcW w:w="1134" w:type="dxa"/>
          </w:tcPr>
          <w:p w14:paraId="67FD7C5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0.26</w:t>
            </w:r>
          </w:p>
        </w:tc>
      </w:tr>
      <w:tr w:rsidR="00E239ED" w:rsidRPr="00F6274E" w14:paraId="5F6D63D7" w14:textId="77777777" w:rsidTr="0020585F">
        <w:trPr>
          <w:trHeight w:val="24"/>
        </w:trPr>
        <w:tc>
          <w:tcPr>
            <w:tcW w:w="2552" w:type="dxa"/>
          </w:tcPr>
          <w:p w14:paraId="7A0B87B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Tb.vBMD</w:t>
            </w:r>
          </w:p>
        </w:tc>
        <w:tc>
          <w:tcPr>
            <w:tcW w:w="1984" w:type="dxa"/>
          </w:tcPr>
          <w:p w14:paraId="27615E7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0.534 (0.443, 0.626)</w:t>
            </w:r>
          </w:p>
        </w:tc>
        <w:tc>
          <w:tcPr>
            <w:tcW w:w="1560" w:type="dxa"/>
            <w:gridSpan w:val="2"/>
          </w:tcPr>
          <w:p w14:paraId="5D7262A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0.12</w:t>
            </w:r>
          </w:p>
        </w:tc>
        <w:tc>
          <w:tcPr>
            <w:tcW w:w="1984" w:type="dxa"/>
          </w:tcPr>
          <w:p w14:paraId="0840B0C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0.558 (0.471, 0.645)</w:t>
            </w:r>
          </w:p>
        </w:tc>
        <w:tc>
          <w:tcPr>
            <w:tcW w:w="1418" w:type="dxa"/>
            <w:gridSpan w:val="3"/>
          </w:tcPr>
          <w:p w14:paraId="34CAE75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0.39</w:t>
            </w:r>
          </w:p>
        </w:tc>
        <w:tc>
          <w:tcPr>
            <w:tcW w:w="2126" w:type="dxa"/>
          </w:tcPr>
          <w:p w14:paraId="671A942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0.572 (0.467, 0.676)</w:t>
            </w:r>
          </w:p>
        </w:tc>
        <w:tc>
          <w:tcPr>
            <w:tcW w:w="1134" w:type="dxa"/>
          </w:tcPr>
          <w:p w14:paraId="01B387C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r>
      <w:tr w:rsidR="00E239ED" w:rsidRPr="00F6274E" w14:paraId="5DF66A93" w14:textId="77777777" w:rsidTr="0020585F">
        <w:trPr>
          <w:trHeight w:val="24"/>
        </w:trPr>
        <w:tc>
          <w:tcPr>
            <w:tcW w:w="2552" w:type="dxa"/>
          </w:tcPr>
          <w:p w14:paraId="029C1AEF" w14:textId="77777777" w:rsidR="00E239ED" w:rsidRPr="00F6274E" w:rsidRDefault="00E239ED" w:rsidP="0020585F">
            <w:pPr>
              <w:rPr>
                <w:rFonts w:ascii="Calibri" w:hAnsi="Calibri" w:cs="Calibri"/>
                <w:b/>
                <w:bCs/>
                <w:sz w:val="20"/>
                <w:szCs w:val="20"/>
              </w:rPr>
            </w:pPr>
            <w:r w:rsidRPr="00F6274E">
              <w:rPr>
                <w:rFonts w:ascii="Calibri" w:hAnsi="Calibri" w:cs="Calibri"/>
                <w:b/>
                <w:bCs/>
                <w:sz w:val="20"/>
                <w:szCs w:val="20"/>
              </w:rPr>
              <w:t xml:space="preserve">Microarchitecture </w:t>
            </w:r>
          </w:p>
        </w:tc>
        <w:tc>
          <w:tcPr>
            <w:tcW w:w="1984" w:type="dxa"/>
          </w:tcPr>
          <w:p w14:paraId="39C1F58D" w14:textId="77777777" w:rsidR="00E239ED" w:rsidRPr="00F6274E" w:rsidRDefault="00E239ED" w:rsidP="0020585F">
            <w:pPr>
              <w:rPr>
                <w:rFonts w:ascii="Calibri" w:hAnsi="Calibri" w:cs="Calibri"/>
                <w:sz w:val="20"/>
                <w:szCs w:val="20"/>
              </w:rPr>
            </w:pPr>
          </w:p>
        </w:tc>
        <w:tc>
          <w:tcPr>
            <w:tcW w:w="1560" w:type="dxa"/>
            <w:gridSpan w:val="2"/>
          </w:tcPr>
          <w:p w14:paraId="60F5FAF0" w14:textId="77777777" w:rsidR="00E239ED" w:rsidRPr="00F6274E" w:rsidRDefault="00E239ED" w:rsidP="0020585F">
            <w:pPr>
              <w:rPr>
                <w:rFonts w:ascii="Calibri" w:hAnsi="Calibri" w:cs="Calibri"/>
                <w:sz w:val="20"/>
                <w:szCs w:val="20"/>
              </w:rPr>
            </w:pPr>
          </w:p>
        </w:tc>
        <w:tc>
          <w:tcPr>
            <w:tcW w:w="1984" w:type="dxa"/>
          </w:tcPr>
          <w:p w14:paraId="57A8BC6D" w14:textId="77777777" w:rsidR="00E239ED" w:rsidRPr="00F6274E" w:rsidRDefault="00E239ED" w:rsidP="0020585F">
            <w:pPr>
              <w:rPr>
                <w:rFonts w:ascii="Calibri" w:hAnsi="Calibri" w:cs="Calibri"/>
                <w:sz w:val="20"/>
                <w:szCs w:val="20"/>
              </w:rPr>
            </w:pPr>
          </w:p>
        </w:tc>
        <w:tc>
          <w:tcPr>
            <w:tcW w:w="1418" w:type="dxa"/>
            <w:gridSpan w:val="3"/>
          </w:tcPr>
          <w:p w14:paraId="7F51895F" w14:textId="77777777" w:rsidR="00E239ED" w:rsidRPr="00F6274E" w:rsidRDefault="00E239ED" w:rsidP="0020585F">
            <w:pPr>
              <w:rPr>
                <w:rFonts w:ascii="Calibri" w:hAnsi="Calibri" w:cs="Calibri"/>
                <w:sz w:val="20"/>
                <w:szCs w:val="20"/>
              </w:rPr>
            </w:pPr>
          </w:p>
        </w:tc>
        <w:tc>
          <w:tcPr>
            <w:tcW w:w="2126" w:type="dxa"/>
          </w:tcPr>
          <w:p w14:paraId="760FF14D" w14:textId="77777777" w:rsidR="00E239ED" w:rsidRPr="00F6274E" w:rsidRDefault="00E239ED" w:rsidP="0020585F">
            <w:pPr>
              <w:rPr>
                <w:rFonts w:ascii="Calibri" w:hAnsi="Calibri" w:cs="Calibri"/>
                <w:sz w:val="20"/>
                <w:szCs w:val="20"/>
              </w:rPr>
            </w:pPr>
          </w:p>
        </w:tc>
        <w:tc>
          <w:tcPr>
            <w:tcW w:w="1134" w:type="dxa"/>
          </w:tcPr>
          <w:p w14:paraId="5CA91779" w14:textId="77777777" w:rsidR="00E239ED" w:rsidRPr="00F6274E" w:rsidRDefault="00E239ED" w:rsidP="0020585F">
            <w:pPr>
              <w:rPr>
                <w:rFonts w:ascii="Calibri" w:hAnsi="Calibri" w:cs="Calibri"/>
                <w:sz w:val="20"/>
                <w:szCs w:val="20"/>
              </w:rPr>
            </w:pPr>
          </w:p>
        </w:tc>
      </w:tr>
      <w:tr w:rsidR="00E239ED" w:rsidRPr="00F6274E" w14:paraId="5FEC7559" w14:textId="77777777" w:rsidTr="0020585F">
        <w:trPr>
          <w:trHeight w:val="24"/>
        </w:trPr>
        <w:tc>
          <w:tcPr>
            <w:tcW w:w="2552" w:type="dxa"/>
          </w:tcPr>
          <w:p w14:paraId="51637FA3"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Cortical porosity </w:t>
            </w:r>
          </w:p>
        </w:tc>
        <w:tc>
          <w:tcPr>
            <w:tcW w:w="1984" w:type="dxa"/>
          </w:tcPr>
          <w:p w14:paraId="7124822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0.598 (0.509, 0.679)</w:t>
            </w:r>
          </w:p>
        </w:tc>
        <w:tc>
          <w:tcPr>
            <w:tcW w:w="1560" w:type="dxa"/>
            <w:gridSpan w:val="2"/>
          </w:tcPr>
          <w:p w14:paraId="20A3031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0.94</w:t>
            </w:r>
          </w:p>
        </w:tc>
        <w:tc>
          <w:tcPr>
            <w:tcW w:w="1984" w:type="dxa"/>
          </w:tcPr>
          <w:p w14:paraId="28BB58A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0.598 (0.514, 0.681)</w:t>
            </w:r>
          </w:p>
        </w:tc>
        <w:tc>
          <w:tcPr>
            <w:tcW w:w="1418" w:type="dxa"/>
            <w:gridSpan w:val="3"/>
          </w:tcPr>
          <w:p w14:paraId="36451F2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0.98</w:t>
            </w:r>
          </w:p>
        </w:tc>
        <w:tc>
          <w:tcPr>
            <w:tcW w:w="2126" w:type="dxa"/>
          </w:tcPr>
          <w:p w14:paraId="14C96AF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0.590 (0.489, 0.691)</w:t>
            </w:r>
          </w:p>
        </w:tc>
        <w:tc>
          <w:tcPr>
            <w:tcW w:w="1134" w:type="dxa"/>
          </w:tcPr>
          <w:p w14:paraId="0E1893D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0.45</w:t>
            </w:r>
          </w:p>
        </w:tc>
      </w:tr>
      <w:tr w:rsidR="00E239ED" w:rsidRPr="00F6274E" w14:paraId="1085EE54" w14:textId="77777777" w:rsidTr="0020585F">
        <w:trPr>
          <w:trHeight w:val="24"/>
        </w:trPr>
        <w:tc>
          <w:tcPr>
            <w:tcW w:w="2552" w:type="dxa"/>
          </w:tcPr>
          <w:p w14:paraId="0D5EB3CC"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Compact cortical porosity </w:t>
            </w:r>
          </w:p>
        </w:tc>
        <w:tc>
          <w:tcPr>
            <w:tcW w:w="1984" w:type="dxa"/>
          </w:tcPr>
          <w:p w14:paraId="0524522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0.557 (0.469, 0.644)</w:t>
            </w:r>
          </w:p>
        </w:tc>
        <w:tc>
          <w:tcPr>
            <w:tcW w:w="1560" w:type="dxa"/>
            <w:gridSpan w:val="2"/>
          </w:tcPr>
          <w:p w14:paraId="5D6F9E9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0.40</w:t>
            </w:r>
          </w:p>
        </w:tc>
        <w:tc>
          <w:tcPr>
            <w:tcW w:w="1984" w:type="dxa"/>
          </w:tcPr>
          <w:p w14:paraId="1E24088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0.556 (0.473, 0.640)</w:t>
            </w:r>
          </w:p>
        </w:tc>
        <w:tc>
          <w:tcPr>
            <w:tcW w:w="1418" w:type="dxa"/>
            <w:gridSpan w:val="3"/>
          </w:tcPr>
          <w:p w14:paraId="6769198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0.36</w:t>
            </w:r>
          </w:p>
        </w:tc>
        <w:tc>
          <w:tcPr>
            <w:tcW w:w="2126" w:type="dxa"/>
          </w:tcPr>
          <w:p w14:paraId="4605707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0.544 (0.444, 0.645)</w:t>
            </w:r>
          </w:p>
        </w:tc>
        <w:tc>
          <w:tcPr>
            <w:tcW w:w="1134" w:type="dxa"/>
          </w:tcPr>
          <w:p w14:paraId="59B85AF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0.14</w:t>
            </w:r>
          </w:p>
        </w:tc>
      </w:tr>
      <w:tr w:rsidR="00E239ED" w:rsidRPr="00F6274E" w14:paraId="5D540EFC" w14:textId="77777777" w:rsidTr="0020585F">
        <w:trPr>
          <w:trHeight w:val="24"/>
        </w:trPr>
        <w:tc>
          <w:tcPr>
            <w:tcW w:w="2552" w:type="dxa"/>
          </w:tcPr>
          <w:p w14:paraId="7D14BC04"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 xml:space="preserve">Outer TZ porosity </w:t>
            </w:r>
          </w:p>
        </w:tc>
        <w:tc>
          <w:tcPr>
            <w:tcW w:w="1984" w:type="dxa"/>
          </w:tcPr>
          <w:p w14:paraId="1F7DEBC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0.592 (0.507, 0.678)</w:t>
            </w:r>
          </w:p>
        </w:tc>
        <w:tc>
          <w:tcPr>
            <w:tcW w:w="1560" w:type="dxa"/>
            <w:gridSpan w:val="2"/>
          </w:tcPr>
          <w:p w14:paraId="3CCBE52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0.96</w:t>
            </w:r>
          </w:p>
        </w:tc>
        <w:tc>
          <w:tcPr>
            <w:tcW w:w="1984" w:type="dxa"/>
          </w:tcPr>
          <w:p w14:paraId="7523B0A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0.583 (0.501, 0.666)</w:t>
            </w:r>
          </w:p>
        </w:tc>
        <w:tc>
          <w:tcPr>
            <w:tcW w:w="1418" w:type="dxa"/>
            <w:gridSpan w:val="3"/>
          </w:tcPr>
          <w:p w14:paraId="753E126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0.76</w:t>
            </w:r>
          </w:p>
        </w:tc>
        <w:tc>
          <w:tcPr>
            <w:tcW w:w="2126" w:type="dxa"/>
          </w:tcPr>
          <w:p w14:paraId="6954B16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0.571 (0.475, 0.667)</w:t>
            </w:r>
          </w:p>
        </w:tc>
        <w:tc>
          <w:tcPr>
            <w:tcW w:w="1134" w:type="dxa"/>
          </w:tcPr>
          <w:p w14:paraId="7126172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0.26</w:t>
            </w:r>
          </w:p>
        </w:tc>
      </w:tr>
      <w:tr w:rsidR="00E239ED" w:rsidRPr="00F6274E" w14:paraId="46441C44" w14:textId="77777777" w:rsidTr="0020585F">
        <w:trPr>
          <w:trHeight w:val="24"/>
        </w:trPr>
        <w:tc>
          <w:tcPr>
            <w:tcW w:w="2552" w:type="dxa"/>
          </w:tcPr>
          <w:p w14:paraId="7CCFBA47"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Inner TZ porosity</w:t>
            </w:r>
          </w:p>
        </w:tc>
        <w:tc>
          <w:tcPr>
            <w:tcW w:w="1984" w:type="dxa"/>
          </w:tcPr>
          <w:p w14:paraId="482A22B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0.559 (0.470, 0.648)</w:t>
            </w:r>
          </w:p>
        </w:tc>
        <w:tc>
          <w:tcPr>
            <w:tcW w:w="1560" w:type="dxa"/>
            <w:gridSpan w:val="2"/>
          </w:tcPr>
          <w:p w14:paraId="13838AB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0.39</w:t>
            </w:r>
          </w:p>
        </w:tc>
        <w:tc>
          <w:tcPr>
            <w:tcW w:w="1984" w:type="dxa"/>
          </w:tcPr>
          <w:p w14:paraId="386CA6E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0.594 (0.508, 0.680)</w:t>
            </w:r>
          </w:p>
        </w:tc>
        <w:tc>
          <w:tcPr>
            <w:tcW w:w="1418" w:type="dxa"/>
            <w:gridSpan w:val="3"/>
          </w:tcPr>
          <w:p w14:paraId="3B4CD14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0.95</w:t>
            </w:r>
          </w:p>
        </w:tc>
        <w:tc>
          <w:tcPr>
            <w:tcW w:w="2126" w:type="dxa"/>
          </w:tcPr>
          <w:p w14:paraId="0D046775"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0.574 (0.468, 0.679)</w:t>
            </w:r>
          </w:p>
        </w:tc>
        <w:tc>
          <w:tcPr>
            <w:tcW w:w="1134" w:type="dxa"/>
          </w:tcPr>
          <w:p w14:paraId="7D01B9D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0.22</w:t>
            </w:r>
          </w:p>
        </w:tc>
      </w:tr>
      <w:tr w:rsidR="00E239ED" w:rsidRPr="00F6274E" w14:paraId="619786E2" w14:textId="77777777" w:rsidTr="0020585F">
        <w:trPr>
          <w:trHeight w:val="24"/>
        </w:trPr>
        <w:tc>
          <w:tcPr>
            <w:tcW w:w="2552" w:type="dxa"/>
          </w:tcPr>
          <w:p w14:paraId="3DFD338C"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Tb.N</w:t>
            </w:r>
          </w:p>
        </w:tc>
        <w:tc>
          <w:tcPr>
            <w:tcW w:w="1984" w:type="dxa"/>
          </w:tcPr>
          <w:p w14:paraId="35AF495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0.563 (0.475, 0.651)</w:t>
            </w:r>
          </w:p>
        </w:tc>
        <w:tc>
          <w:tcPr>
            <w:tcW w:w="1560" w:type="dxa"/>
            <w:gridSpan w:val="2"/>
          </w:tcPr>
          <w:p w14:paraId="209D736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0.40</w:t>
            </w:r>
          </w:p>
        </w:tc>
        <w:tc>
          <w:tcPr>
            <w:tcW w:w="1984" w:type="dxa"/>
          </w:tcPr>
          <w:p w14:paraId="53605C3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0.602 (0.518, 0.685)</w:t>
            </w:r>
          </w:p>
        </w:tc>
        <w:tc>
          <w:tcPr>
            <w:tcW w:w="1418" w:type="dxa"/>
            <w:gridSpan w:val="3"/>
          </w:tcPr>
          <w:p w14:paraId="32BE1C6B"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0.89</w:t>
            </w:r>
          </w:p>
        </w:tc>
        <w:tc>
          <w:tcPr>
            <w:tcW w:w="2126" w:type="dxa"/>
          </w:tcPr>
          <w:p w14:paraId="4255136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0.604 (0.504, 0.704)</w:t>
            </w:r>
          </w:p>
        </w:tc>
        <w:tc>
          <w:tcPr>
            <w:tcW w:w="1134" w:type="dxa"/>
          </w:tcPr>
          <w:p w14:paraId="54D745A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0.54</w:t>
            </w:r>
          </w:p>
        </w:tc>
      </w:tr>
      <w:tr w:rsidR="00E239ED" w:rsidRPr="00F6274E" w14:paraId="4A2FFCDF" w14:textId="77777777" w:rsidTr="0020585F">
        <w:trPr>
          <w:trHeight w:val="81"/>
        </w:trPr>
        <w:tc>
          <w:tcPr>
            <w:tcW w:w="2552" w:type="dxa"/>
          </w:tcPr>
          <w:p w14:paraId="0D1E71EF"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Tb.Th</w:t>
            </w:r>
          </w:p>
        </w:tc>
        <w:tc>
          <w:tcPr>
            <w:tcW w:w="1984" w:type="dxa"/>
          </w:tcPr>
          <w:p w14:paraId="64058B8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0.528 (0.435, 0.621)</w:t>
            </w:r>
          </w:p>
        </w:tc>
        <w:tc>
          <w:tcPr>
            <w:tcW w:w="1560" w:type="dxa"/>
            <w:gridSpan w:val="2"/>
          </w:tcPr>
          <w:p w14:paraId="43C6B29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0.15</w:t>
            </w:r>
          </w:p>
        </w:tc>
        <w:tc>
          <w:tcPr>
            <w:tcW w:w="1984" w:type="dxa"/>
          </w:tcPr>
          <w:p w14:paraId="38BEA1C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0.542 (0.454, 0.631)</w:t>
            </w:r>
          </w:p>
        </w:tc>
        <w:tc>
          <w:tcPr>
            <w:tcW w:w="1418" w:type="dxa"/>
            <w:gridSpan w:val="3"/>
          </w:tcPr>
          <w:p w14:paraId="04501A7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0.25</w:t>
            </w:r>
          </w:p>
        </w:tc>
        <w:tc>
          <w:tcPr>
            <w:tcW w:w="2126" w:type="dxa"/>
          </w:tcPr>
          <w:p w14:paraId="1015222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0.521 (0.415, 0.626)</w:t>
            </w:r>
          </w:p>
        </w:tc>
        <w:tc>
          <w:tcPr>
            <w:tcW w:w="1134" w:type="dxa"/>
          </w:tcPr>
          <w:p w14:paraId="15CBE57F"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0.07</w:t>
            </w:r>
          </w:p>
        </w:tc>
      </w:tr>
      <w:tr w:rsidR="00E239ED" w:rsidRPr="00F6274E" w14:paraId="7226D54A" w14:textId="77777777" w:rsidTr="0020585F">
        <w:trPr>
          <w:trHeight w:val="80"/>
        </w:trPr>
        <w:tc>
          <w:tcPr>
            <w:tcW w:w="2552" w:type="dxa"/>
          </w:tcPr>
          <w:p w14:paraId="2E04D8A5"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Tb. Connectivity</w:t>
            </w:r>
          </w:p>
        </w:tc>
        <w:tc>
          <w:tcPr>
            <w:tcW w:w="1984" w:type="dxa"/>
          </w:tcPr>
          <w:p w14:paraId="0AF7FF6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0.528 (0.435, 0.621)</w:t>
            </w:r>
          </w:p>
        </w:tc>
        <w:tc>
          <w:tcPr>
            <w:tcW w:w="1560" w:type="dxa"/>
            <w:gridSpan w:val="2"/>
          </w:tcPr>
          <w:p w14:paraId="670E7EAA"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0.13</w:t>
            </w:r>
          </w:p>
        </w:tc>
        <w:tc>
          <w:tcPr>
            <w:tcW w:w="1984" w:type="dxa"/>
          </w:tcPr>
          <w:p w14:paraId="321E34F2"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0.561 (0.475, 0.647)</w:t>
            </w:r>
          </w:p>
        </w:tc>
        <w:tc>
          <w:tcPr>
            <w:tcW w:w="1418" w:type="dxa"/>
            <w:gridSpan w:val="3"/>
          </w:tcPr>
          <w:p w14:paraId="4BE2050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0.36</w:t>
            </w:r>
          </w:p>
        </w:tc>
        <w:tc>
          <w:tcPr>
            <w:tcW w:w="2126" w:type="dxa"/>
          </w:tcPr>
          <w:p w14:paraId="38E89518"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0.567 (0.464, 0.671)</w:t>
            </w:r>
          </w:p>
        </w:tc>
        <w:tc>
          <w:tcPr>
            <w:tcW w:w="1134" w:type="dxa"/>
          </w:tcPr>
          <w:p w14:paraId="4DAC9D9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0.16</w:t>
            </w:r>
          </w:p>
        </w:tc>
      </w:tr>
      <w:tr w:rsidR="00E239ED" w:rsidRPr="00F6274E" w14:paraId="2C861183" w14:textId="77777777" w:rsidTr="0020585F">
        <w:trPr>
          <w:trHeight w:val="80"/>
        </w:trPr>
        <w:tc>
          <w:tcPr>
            <w:tcW w:w="2552" w:type="dxa"/>
          </w:tcPr>
          <w:p w14:paraId="56D16880"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Tb. Separation</w:t>
            </w:r>
          </w:p>
        </w:tc>
        <w:tc>
          <w:tcPr>
            <w:tcW w:w="1984" w:type="dxa"/>
          </w:tcPr>
          <w:p w14:paraId="3AA2D0A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0.526 (0.434, 0.619)</w:t>
            </w:r>
          </w:p>
        </w:tc>
        <w:tc>
          <w:tcPr>
            <w:tcW w:w="1560" w:type="dxa"/>
            <w:gridSpan w:val="2"/>
          </w:tcPr>
          <w:p w14:paraId="132AEAC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0.10</w:t>
            </w:r>
          </w:p>
        </w:tc>
        <w:tc>
          <w:tcPr>
            <w:tcW w:w="1984" w:type="dxa"/>
          </w:tcPr>
          <w:p w14:paraId="707D03BE"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0.574 (0.489, 0.659)</w:t>
            </w:r>
          </w:p>
        </w:tc>
        <w:tc>
          <w:tcPr>
            <w:tcW w:w="1418" w:type="dxa"/>
            <w:gridSpan w:val="3"/>
          </w:tcPr>
          <w:p w14:paraId="0705861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w:t>
            </w:r>
          </w:p>
        </w:tc>
        <w:tc>
          <w:tcPr>
            <w:tcW w:w="2126" w:type="dxa"/>
          </w:tcPr>
          <w:p w14:paraId="79F6C433"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0.571 (0.470, 0.672)</w:t>
            </w:r>
          </w:p>
        </w:tc>
        <w:tc>
          <w:tcPr>
            <w:tcW w:w="1134" w:type="dxa"/>
          </w:tcPr>
          <w:p w14:paraId="0AD1C52D"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r>
      <w:tr w:rsidR="00E239ED" w:rsidRPr="00F6274E" w14:paraId="3032635F" w14:textId="77777777" w:rsidTr="0020585F">
        <w:trPr>
          <w:trHeight w:val="24"/>
        </w:trPr>
        <w:tc>
          <w:tcPr>
            <w:tcW w:w="2552" w:type="dxa"/>
          </w:tcPr>
          <w:p w14:paraId="2E5A90FA" w14:textId="77777777" w:rsidR="00E239ED" w:rsidRPr="00F6274E" w:rsidRDefault="00E239ED" w:rsidP="0020585F">
            <w:pPr>
              <w:rPr>
                <w:rFonts w:ascii="Calibri" w:hAnsi="Calibri" w:cs="Calibri"/>
                <w:sz w:val="20"/>
                <w:szCs w:val="20"/>
              </w:rPr>
            </w:pPr>
            <w:r w:rsidRPr="00F6274E">
              <w:rPr>
                <w:rFonts w:ascii="Calibri" w:eastAsia="Times New Ronam" w:hAnsi="Calibri" w:cs="Calibri"/>
                <w:sz w:val="20"/>
                <w:szCs w:val="20"/>
              </w:rPr>
              <w:t>Tb.BV/TV</w:t>
            </w:r>
          </w:p>
        </w:tc>
        <w:tc>
          <w:tcPr>
            <w:tcW w:w="1984" w:type="dxa"/>
          </w:tcPr>
          <w:p w14:paraId="63789E1C"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0.526 (0.433, 0.619)</w:t>
            </w:r>
          </w:p>
        </w:tc>
        <w:tc>
          <w:tcPr>
            <w:tcW w:w="1560" w:type="dxa"/>
            <w:gridSpan w:val="2"/>
          </w:tcPr>
          <w:p w14:paraId="2556897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0.11</w:t>
            </w:r>
          </w:p>
        </w:tc>
        <w:tc>
          <w:tcPr>
            <w:tcW w:w="1984" w:type="dxa"/>
          </w:tcPr>
          <w:p w14:paraId="03E4664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0.563 (0.476, 0.649)</w:t>
            </w:r>
          </w:p>
        </w:tc>
        <w:tc>
          <w:tcPr>
            <w:tcW w:w="1418" w:type="dxa"/>
            <w:gridSpan w:val="3"/>
          </w:tcPr>
          <w:p w14:paraId="6C34C00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0.40</w:t>
            </w:r>
          </w:p>
        </w:tc>
        <w:tc>
          <w:tcPr>
            <w:tcW w:w="2126" w:type="dxa"/>
          </w:tcPr>
          <w:p w14:paraId="3EB6DD20"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0.567 (0.464, 0.669)</w:t>
            </w:r>
          </w:p>
        </w:tc>
        <w:tc>
          <w:tcPr>
            <w:tcW w:w="1134" w:type="dxa"/>
          </w:tcPr>
          <w:p w14:paraId="084DEAB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0.18</w:t>
            </w:r>
          </w:p>
        </w:tc>
      </w:tr>
      <w:tr w:rsidR="00E239ED" w:rsidRPr="00F6274E" w14:paraId="067AC6C7" w14:textId="77777777" w:rsidTr="0020585F">
        <w:trPr>
          <w:trHeight w:val="24"/>
        </w:trPr>
        <w:tc>
          <w:tcPr>
            <w:tcW w:w="2552" w:type="dxa"/>
            <w:tcBorders>
              <w:bottom w:val="single" w:sz="4" w:space="0" w:color="auto"/>
            </w:tcBorders>
          </w:tcPr>
          <w:p w14:paraId="181AF4C7" w14:textId="77777777" w:rsidR="00E239ED" w:rsidRPr="00F6274E" w:rsidRDefault="00E239ED" w:rsidP="0020585F">
            <w:pPr>
              <w:rPr>
                <w:rFonts w:ascii="Calibri" w:eastAsia="Times New Ronam" w:hAnsi="Calibri" w:cs="Calibri"/>
                <w:sz w:val="20"/>
                <w:szCs w:val="20"/>
              </w:rPr>
            </w:pPr>
            <w:r w:rsidRPr="00F6274E">
              <w:rPr>
                <w:rFonts w:ascii="Calibri" w:eastAsia="Times New Ronam" w:hAnsi="Calibri" w:cs="Calibri"/>
                <w:sz w:val="20"/>
                <w:szCs w:val="20"/>
              </w:rPr>
              <w:t>Matrix mineral density</w:t>
            </w:r>
          </w:p>
        </w:tc>
        <w:tc>
          <w:tcPr>
            <w:tcW w:w="1984" w:type="dxa"/>
            <w:tcBorders>
              <w:bottom w:val="single" w:sz="4" w:space="0" w:color="auto"/>
            </w:tcBorders>
          </w:tcPr>
          <w:p w14:paraId="5D2D31C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0.578 (0.489, 0.666)</w:t>
            </w:r>
          </w:p>
        </w:tc>
        <w:tc>
          <w:tcPr>
            <w:tcW w:w="1560" w:type="dxa"/>
            <w:gridSpan w:val="2"/>
            <w:tcBorders>
              <w:bottom w:val="single" w:sz="4" w:space="0" w:color="auto"/>
            </w:tcBorders>
          </w:tcPr>
          <w:p w14:paraId="29DBCE67"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0.73</w:t>
            </w:r>
          </w:p>
        </w:tc>
        <w:tc>
          <w:tcPr>
            <w:tcW w:w="1984" w:type="dxa"/>
            <w:tcBorders>
              <w:bottom w:val="single" w:sz="4" w:space="0" w:color="auto"/>
            </w:tcBorders>
          </w:tcPr>
          <w:p w14:paraId="708A0BD9"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0.568 (0.482 0.654)</w:t>
            </w:r>
          </w:p>
        </w:tc>
        <w:tc>
          <w:tcPr>
            <w:tcW w:w="1418" w:type="dxa"/>
            <w:gridSpan w:val="3"/>
            <w:tcBorders>
              <w:bottom w:val="single" w:sz="4" w:space="0" w:color="auto"/>
            </w:tcBorders>
          </w:tcPr>
          <w:p w14:paraId="7AF57A24"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0.55</w:t>
            </w:r>
          </w:p>
        </w:tc>
        <w:tc>
          <w:tcPr>
            <w:tcW w:w="2126" w:type="dxa"/>
            <w:tcBorders>
              <w:bottom w:val="single" w:sz="4" w:space="0" w:color="auto"/>
            </w:tcBorders>
          </w:tcPr>
          <w:p w14:paraId="365BB017" w14:textId="77777777" w:rsidR="00E239ED" w:rsidRPr="00F6274E" w:rsidRDefault="00E239ED" w:rsidP="0020585F">
            <w:pPr>
              <w:rPr>
                <w:rFonts w:ascii="Calibri" w:hAnsi="Calibri" w:cs="Calibri"/>
                <w:b/>
                <w:bCs/>
                <w:sz w:val="20"/>
                <w:szCs w:val="20"/>
              </w:rPr>
            </w:pPr>
            <w:r w:rsidRPr="00F6274E">
              <w:rPr>
                <w:rFonts w:ascii="Calibri" w:hAnsi="Calibri" w:cs="Calibri"/>
                <w:sz w:val="20"/>
                <w:szCs w:val="20"/>
              </w:rPr>
              <w:t>0.604 (0.498, 0.710)</w:t>
            </w:r>
          </w:p>
        </w:tc>
        <w:tc>
          <w:tcPr>
            <w:tcW w:w="1134" w:type="dxa"/>
            <w:tcBorders>
              <w:bottom w:val="single" w:sz="4" w:space="0" w:color="auto"/>
            </w:tcBorders>
          </w:tcPr>
          <w:p w14:paraId="767F2351" w14:textId="77777777" w:rsidR="00E239ED" w:rsidRPr="00F6274E" w:rsidRDefault="00E239ED" w:rsidP="0020585F">
            <w:pPr>
              <w:rPr>
                <w:rFonts w:ascii="Calibri" w:hAnsi="Calibri" w:cs="Calibri"/>
                <w:sz w:val="20"/>
                <w:szCs w:val="20"/>
              </w:rPr>
            </w:pPr>
            <w:r w:rsidRPr="00F6274E">
              <w:rPr>
                <w:rFonts w:ascii="Calibri" w:hAnsi="Calibri" w:cs="Calibri"/>
                <w:sz w:val="20"/>
                <w:szCs w:val="20"/>
              </w:rPr>
              <w:t>0.65</w:t>
            </w:r>
          </w:p>
        </w:tc>
      </w:tr>
    </w:tbl>
    <w:p w14:paraId="2F286695" w14:textId="77777777" w:rsidR="00E239ED" w:rsidRPr="00F6274E" w:rsidRDefault="00E239ED" w:rsidP="00E239ED">
      <w:pPr>
        <w:pStyle w:val="Body"/>
        <w:spacing w:line="240" w:lineRule="auto"/>
        <w:rPr>
          <w:rFonts w:eastAsia="Calibri Light"/>
          <w:sz w:val="20"/>
          <w:szCs w:val="20"/>
        </w:rPr>
      </w:pPr>
      <w:bookmarkStart w:id="62" w:name="_Hlk25516319"/>
      <w:bookmarkStart w:id="63" w:name="_Hlk37849691"/>
      <w:bookmarkEnd w:id="60"/>
      <w:r w:rsidRPr="00F6274E">
        <w:rPr>
          <w:rFonts w:eastAsia="Calibri Light"/>
          <w:sz w:val="20"/>
          <w:szCs w:val="20"/>
          <w:vertAlign w:val="superscript"/>
        </w:rPr>
        <w:lastRenderedPageBreak/>
        <w:t>a</w:t>
      </w:r>
      <w:r w:rsidRPr="00F6274E">
        <w:rPr>
          <w:rFonts w:eastAsia="Calibri Light"/>
          <w:sz w:val="20"/>
          <w:szCs w:val="20"/>
        </w:rPr>
        <w:t xml:space="preserve"> All models included age, sex and weight.</w:t>
      </w:r>
    </w:p>
    <w:p w14:paraId="3BF43500" w14:textId="77777777" w:rsidR="00E239ED" w:rsidRPr="00F6274E" w:rsidRDefault="00E239ED" w:rsidP="00E239ED">
      <w:pPr>
        <w:pStyle w:val="Body"/>
        <w:spacing w:line="240" w:lineRule="auto"/>
        <w:rPr>
          <w:rFonts w:eastAsia="Calibri Light"/>
          <w:sz w:val="20"/>
          <w:szCs w:val="20"/>
        </w:rPr>
      </w:pPr>
      <w:bookmarkStart w:id="64" w:name="_Hlk25515581"/>
      <w:bookmarkEnd w:id="62"/>
      <w:r w:rsidRPr="00F6274E">
        <w:rPr>
          <w:rFonts w:eastAsia="Calibri Light"/>
          <w:sz w:val="20"/>
          <w:szCs w:val="20"/>
        </w:rPr>
        <w:t xml:space="preserve">P-values were for the difference in AUC of each HRpQCT compared with spine aBMD alone (by 25%, 3-SD and 4-SD criterion). </w:t>
      </w:r>
    </w:p>
    <w:p w14:paraId="22A216CC" w14:textId="314E7A1C" w:rsidR="00E239ED" w:rsidRDefault="00E239ED" w:rsidP="00E239ED">
      <w:pPr>
        <w:pStyle w:val="Body"/>
        <w:spacing w:line="240" w:lineRule="auto"/>
        <w:rPr>
          <w:rFonts w:eastAsia="Calibri Light"/>
          <w:sz w:val="20"/>
          <w:szCs w:val="20"/>
        </w:rPr>
      </w:pPr>
      <w:bookmarkStart w:id="65" w:name="_Hlk25515641"/>
      <w:bookmarkStart w:id="66" w:name="_Hlk25663282"/>
      <w:bookmarkEnd w:id="64"/>
      <w:r w:rsidRPr="00F6274E">
        <w:rPr>
          <w:rFonts w:eastAsia="Calibri Light"/>
          <w:sz w:val="20"/>
          <w:szCs w:val="20"/>
        </w:rPr>
        <w:t xml:space="preserve">Abbreviations: </w:t>
      </w:r>
      <w:bookmarkStart w:id="67" w:name="_Hlk25663221"/>
      <w:r w:rsidRPr="00F6274E">
        <w:rPr>
          <w:rFonts w:eastAsia="Calibri Light"/>
          <w:sz w:val="20"/>
          <w:szCs w:val="20"/>
        </w:rPr>
        <w:t xml:space="preserve">SD: standard deviation; </w:t>
      </w:r>
      <w:bookmarkEnd w:id="65"/>
      <w:r w:rsidRPr="00F6274E">
        <w:rPr>
          <w:rFonts w:eastAsia="Calibri Light"/>
          <w:sz w:val="20"/>
          <w:szCs w:val="20"/>
        </w:rPr>
        <w:t xml:space="preserve">aBMD: areal bone mineral density; Tt.Ar: total cross-sectional area; Ct.Ar: total cortical area; TZ Ar: transitional zone bone area; Tb.Ar: trabecular area; Ct.Th: cortical thickness; TZ: transitional zone bone; Tt.vBMD: total volumetric bone density; Ct.vBMD: total cortical volumetric bone density; CCt.vBMD: compact cortical volumetric bone density; </w:t>
      </w:r>
      <w:bookmarkStart w:id="68" w:name="_Hlk25662859"/>
      <w:r w:rsidRPr="00F6274E">
        <w:rPr>
          <w:rFonts w:eastAsia="Calibri Light"/>
          <w:sz w:val="20"/>
          <w:szCs w:val="20"/>
        </w:rPr>
        <w:t>OTZ.vBMD: outer transitional zone bone volumetric bone density;</w:t>
      </w:r>
      <w:bookmarkEnd w:id="68"/>
      <w:r w:rsidRPr="00F6274E">
        <w:rPr>
          <w:rFonts w:eastAsia="Calibri Light"/>
          <w:sz w:val="20"/>
          <w:szCs w:val="20"/>
        </w:rPr>
        <w:t xml:space="preserve"> ITZ.vBMD: inner transitional zone bone volumetric bone density; Tb.vBMD: trabecular volumetric bone density; Tb.N: trabecular number; Tb.Th: trabecular thickness; Tb.BV/TV: trabecular bone volume fraction; HA: hydroxyapatite.</w:t>
      </w:r>
      <w:bookmarkEnd w:id="63"/>
      <w:r w:rsidRPr="00F6274E">
        <w:rPr>
          <w:rFonts w:eastAsia="Calibri Light"/>
          <w:sz w:val="20"/>
          <w:szCs w:val="20"/>
        </w:rPr>
        <w:t xml:space="preserve"> </w:t>
      </w:r>
      <w:bookmarkEnd w:id="66"/>
      <w:bookmarkEnd w:id="67"/>
      <w:r>
        <w:rPr>
          <w:rFonts w:eastAsia="Calibri Light"/>
          <w:sz w:val="20"/>
          <w:szCs w:val="20"/>
        </w:rPr>
        <w:br w:type="page"/>
      </w:r>
    </w:p>
    <w:p w14:paraId="18AE888B" w14:textId="77777777" w:rsidR="00E239ED" w:rsidRPr="00A36BD9" w:rsidRDefault="00E239ED" w:rsidP="00E239ED">
      <w:pPr>
        <w:rPr>
          <w:rFonts w:cstheme="minorHAnsi"/>
          <w:sz w:val="20"/>
          <w:szCs w:val="20"/>
        </w:rPr>
      </w:pPr>
      <w:bookmarkStart w:id="69" w:name="_Hlk19624170"/>
      <w:r w:rsidRPr="00A36BD9">
        <w:rPr>
          <w:rFonts w:cstheme="minorHAnsi"/>
          <w:b/>
          <w:bCs/>
          <w:sz w:val="20"/>
          <w:szCs w:val="20"/>
        </w:rPr>
        <w:lastRenderedPageBreak/>
        <w:t>Table 4.</w:t>
      </w:r>
      <w:r w:rsidRPr="00A36BD9">
        <w:rPr>
          <w:rFonts w:cstheme="minorHAnsi"/>
          <w:sz w:val="20"/>
          <w:szCs w:val="20"/>
        </w:rPr>
        <w:t xml:space="preserve"> </w:t>
      </w:r>
      <w:bookmarkStart w:id="70" w:name="_Hlk15042636"/>
      <w:r>
        <w:rPr>
          <w:rFonts w:cstheme="minorHAnsi"/>
          <w:sz w:val="20"/>
          <w:szCs w:val="20"/>
        </w:rPr>
        <w:t>A</w:t>
      </w:r>
      <w:r w:rsidRPr="00C77622">
        <w:rPr>
          <w:rFonts w:cstheme="minorHAnsi"/>
          <w:sz w:val="20"/>
          <w:szCs w:val="20"/>
        </w:rPr>
        <w:t xml:space="preserve">rea under the receiver operating characteristic curve </w:t>
      </w:r>
      <w:r w:rsidRPr="00A36BD9">
        <w:rPr>
          <w:rFonts w:cstheme="minorHAnsi"/>
          <w:sz w:val="20"/>
          <w:szCs w:val="20"/>
        </w:rPr>
        <w:t>(AUC) for the combination of each HRpQCT measures and aBMD compared with spine aBMD alone in discriminating vertebral deformity by different criteria</w:t>
      </w:r>
      <w:bookmarkEnd w:id="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2242"/>
        <w:gridCol w:w="1108"/>
        <w:gridCol w:w="140"/>
        <w:gridCol w:w="89"/>
        <w:gridCol w:w="2130"/>
        <w:gridCol w:w="941"/>
        <w:gridCol w:w="299"/>
        <w:gridCol w:w="2563"/>
        <w:gridCol w:w="1267"/>
      </w:tblGrid>
      <w:tr w:rsidR="00E239ED" w:rsidRPr="00A36BD9" w14:paraId="7299814E" w14:textId="77777777" w:rsidTr="0020585F">
        <w:trPr>
          <w:trHeight w:val="270"/>
        </w:trPr>
        <w:tc>
          <w:tcPr>
            <w:tcW w:w="1139" w:type="pct"/>
            <w:vMerge w:val="restart"/>
            <w:tcBorders>
              <w:top w:val="single" w:sz="4" w:space="0" w:color="auto"/>
            </w:tcBorders>
          </w:tcPr>
          <w:p w14:paraId="7AB90386" w14:textId="77777777" w:rsidR="00E239ED" w:rsidRPr="00A36BD9" w:rsidRDefault="00E239ED" w:rsidP="0020585F">
            <w:pPr>
              <w:rPr>
                <w:rFonts w:cstheme="minorHAnsi"/>
                <w:sz w:val="20"/>
                <w:szCs w:val="20"/>
              </w:rPr>
            </w:pPr>
            <w:bookmarkStart w:id="71" w:name="_Hlk15041152"/>
            <w:bookmarkEnd w:id="69"/>
          </w:p>
        </w:tc>
        <w:tc>
          <w:tcPr>
            <w:tcW w:w="1250" w:type="pct"/>
            <w:gridSpan w:val="3"/>
            <w:tcBorders>
              <w:top w:val="single" w:sz="4" w:space="0" w:color="auto"/>
            </w:tcBorders>
          </w:tcPr>
          <w:p w14:paraId="26C93360" w14:textId="77777777" w:rsidR="00E239ED" w:rsidRPr="00A36BD9" w:rsidRDefault="00E239ED" w:rsidP="0020585F">
            <w:pPr>
              <w:jc w:val="center"/>
              <w:rPr>
                <w:rFonts w:cstheme="minorHAnsi"/>
                <w:sz w:val="20"/>
                <w:szCs w:val="20"/>
              </w:rPr>
            </w:pPr>
            <w:r w:rsidRPr="00A36BD9">
              <w:rPr>
                <w:rFonts w:cstheme="minorHAnsi"/>
                <w:sz w:val="20"/>
                <w:szCs w:val="20"/>
              </w:rPr>
              <w:t>25% criterion</w:t>
            </w:r>
          </w:p>
        </w:tc>
        <w:tc>
          <w:tcPr>
            <w:tcW w:w="1132" w:type="pct"/>
            <w:gridSpan w:val="3"/>
            <w:tcBorders>
              <w:top w:val="single" w:sz="4" w:space="0" w:color="auto"/>
              <w:bottom w:val="single" w:sz="4" w:space="0" w:color="auto"/>
            </w:tcBorders>
          </w:tcPr>
          <w:p w14:paraId="0FC4C1EB" w14:textId="77777777" w:rsidR="00E239ED" w:rsidRPr="00A36BD9" w:rsidRDefault="00E239ED" w:rsidP="0020585F">
            <w:pPr>
              <w:jc w:val="center"/>
              <w:rPr>
                <w:rFonts w:cstheme="minorHAnsi"/>
                <w:sz w:val="20"/>
                <w:szCs w:val="20"/>
              </w:rPr>
            </w:pPr>
            <w:r w:rsidRPr="00A36BD9">
              <w:rPr>
                <w:rFonts w:cstheme="minorHAnsi"/>
                <w:sz w:val="20"/>
                <w:szCs w:val="20"/>
              </w:rPr>
              <w:t>3</w:t>
            </w:r>
            <w:r>
              <w:rPr>
                <w:rFonts w:cstheme="minorHAnsi"/>
                <w:sz w:val="20"/>
                <w:szCs w:val="20"/>
              </w:rPr>
              <w:t>-</w:t>
            </w:r>
            <w:r w:rsidRPr="00A36BD9">
              <w:rPr>
                <w:rFonts w:cstheme="minorHAnsi"/>
                <w:sz w:val="20"/>
                <w:szCs w:val="20"/>
              </w:rPr>
              <w:t>SD criterion</w:t>
            </w:r>
          </w:p>
        </w:tc>
        <w:tc>
          <w:tcPr>
            <w:tcW w:w="107" w:type="pct"/>
            <w:tcBorders>
              <w:top w:val="single" w:sz="4" w:space="0" w:color="auto"/>
            </w:tcBorders>
          </w:tcPr>
          <w:p w14:paraId="0A501842" w14:textId="77777777" w:rsidR="00E239ED" w:rsidRPr="00A36BD9" w:rsidRDefault="00E239ED" w:rsidP="0020585F">
            <w:pPr>
              <w:jc w:val="center"/>
              <w:rPr>
                <w:rFonts w:cstheme="minorHAnsi"/>
                <w:sz w:val="20"/>
                <w:szCs w:val="20"/>
              </w:rPr>
            </w:pPr>
          </w:p>
        </w:tc>
        <w:tc>
          <w:tcPr>
            <w:tcW w:w="1372" w:type="pct"/>
            <w:gridSpan w:val="2"/>
            <w:tcBorders>
              <w:top w:val="single" w:sz="4" w:space="0" w:color="auto"/>
              <w:bottom w:val="single" w:sz="4" w:space="0" w:color="auto"/>
            </w:tcBorders>
          </w:tcPr>
          <w:p w14:paraId="3DBF652F" w14:textId="77777777" w:rsidR="00E239ED" w:rsidRPr="00A36BD9" w:rsidRDefault="00E239ED" w:rsidP="0020585F">
            <w:pPr>
              <w:jc w:val="center"/>
              <w:rPr>
                <w:rFonts w:cstheme="minorHAnsi"/>
                <w:sz w:val="20"/>
                <w:szCs w:val="20"/>
              </w:rPr>
            </w:pPr>
            <w:r w:rsidRPr="00A36BD9">
              <w:rPr>
                <w:rFonts w:cstheme="minorHAnsi"/>
                <w:sz w:val="20"/>
                <w:szCs w:val="20"/>
              </w:rPr>
              <w:t>4</w:t>
            </w:r>
            <w:r>
              <w:rPr>
                <w:rFonts w:cstheme="minorHAnsi"/>
                <w:sz w:val="20"/>
                <w:szCs w:val="20"/>
              </w:rPr>
              <w:t>-</w:t>
            </w:r>
            <w:r w:rsidRPr="00A36BD9">
              <w:rPr>
                <w:rFonts w:cstheme="minorHAnsi"/>
                <w:sz w:val="20"/>
                <w:szCs w:val="20"/>
              </w:rPr>
              <w:t xml:space="preserve">SD criterion </w:t>
            </w:r>
          </w:p>
        </w:tc>
      </w:tr>
      <w:tr w:rsidR="00E239ED" w:rsidRPr="00A36BD9" w14:paraId="79F590CC" w14:textId="77777777" w:rsidTr="0020585F">
        <w:trPr>
          <w:trHeight w:val="270"/>
        </w:trPr>
        <w:tc>
          <w:tcPr>
            <w:tcW w:w="1139" w:type="pct"/>
            <w:vMerge/>
          </w:tcPr>
          <w:p w14:paraId="06028740" w14:textId="77777777" w:rsidR="00E239ED" w:rsidRPr="00A36BD9" w:rsidRDefault="00E239ED" w:rsidP="0020585F">
            <w:pPr>
              <w:rPr>
                <w:rFonts w:cstheme="minorHAnsi"/>
                <w:sz w:val="20"/>
                <w:szCs w:val="20"/>
              </w:rPr>
            </w:pPr>
          </w:p>
        </w:tc>
        <w:tc>
          <w:tcPr>
            <w:tcW w:w="803" w:type="pct"/>
            <w:tcBorders>
              <w:top w:val="single" w:sz="4" w:space="0" w:color="auto"/>
              <w:bottom w:val="single" w:sz="4" w:space="0" w:color="auto"/>
            </w:tcBorders>
          </w:tcPr>
          <w:p w14:paraId="2A0B43BF" w14:textId="77777777" w:rsidR="00E239ED" w:rsidRPr="00A36BD9" w:rsidRDefault="00E239ED" w:rsidP="0020585F">
            <w:pPr>
              <w:rPr>
                <w:rFonts w:cstheme="minorHAnsi"/>
                <w:sz w:val="20"/>
                <w:szCs w:val="20"/>
              </w:rPr>
            </w:pPr>
            <w:r w:rsidRPr="00A36BD9">
              <w:rPr>
                <w:rFonts w:cstheme="minorHAnsi"/>
                <w:sz w:val="20"/>
                <w:szCs w:val="20"/>
              </w:rPr>
              <w:t>AUC (95% CI)</w:t>
            </w:r>
            <w:r w:rsidRPr="00A36BD9">
              <w:rPr>
                <w:rFonts w:cstheme="minorHAnsi"/>
                <w:sz w:val="20"/>
                <w:szCs w:val="20"/>
                <w:vertAlign w:val="superscript"/>
              </w:rPr>
              <w:t>b</w:t>
            </w:r>
          </w:p>
          <w:p w14:paraId="0D32B149" w14:textId="77777777" w:rsidR="00E239ED" w:rsidRPr="00A36BD9" w:rsidRDefault="00E239ED" w:rsidP="0020585F">
            <w:pPr>
              <w:rPr>
                <w:rFonts w:cstheme="minorHAnsi"/>
                <w:sz w:val="20"/>
                <w:szCs w:val="20"/>
              </w:rPr>
            </w:pPr>
            <w:r w:rsidRPr="00A36BD9">
              <w:rPr>
                <w:rFonts w:cstheme="minorHAnsi"/>
                <w:sz w:val="20"/>
                <w:szCs w:val="20"/>
              </w:rPr>
              <w:t>n= 196</w:t>
            </w:r>
          </w:p>
        </w:tc>
        <w:tc>
          <w:tcPr>
            <w:tcW w:w="397" w:type="pct"/>
            <w:tcBorders>
              <w:top w:val="single" w:sz="4" w:space="0" w:color="auto"/>
              <w:bottom w:val="single" w:sz="4" w:space="0" w:color="auto"/>
            </w:tcBorders>
          </w:tcPr>
          <w:p w14:paraId="6CC7E827" w14:textId="77777777" w:rsidR="00E239ED" w:rsidRPr="00A36BD9" w:rsidRDefault="00E239ED" w:rsidP="0020585F">
            <w:pPr>
              <w:rPr>
                <w:rFonts w:cstheme="minorHAnsi"/>
                <w:sz w:val="20"/>
                <w:szCs w:val="20"/>
              </w:rPr>
            </w:pPr>
            <w:r w:rsidRPr="00A36BD9">
              <w:rPr>
                <w:rFonts w:cstheme="minorHAnsi"/>
                <w:sz w:val="20"/>
                <w:szCs w:val="20"/>
              </w:rPr>
              <w:t>P-value</w:t>
            </w:r>
            <w:r w:rsidRPr="00A36BD9">
              <w:rPr>
                <w:rFonts w:cstheme="minorHAnsi"/>
                <w:sz w:val="20"/>
                <w:szCs w:val="20"/>
                <w:vertAlign w:val="superscript"/>
              </w:rPr>
              <w:t>c</w:t>
            </w:r>
          </w:p>
        </w:tc>
        <w:tc>
          <w:tcPr>
            <w:tcW w:w="82" w:type="pct"/>
            <w:gridSpan w:val="2"/>
          </w:tcPr>
          <w:p w14:paraId="4C220792" w14:textId="77777777" w:rsidR="00E239ED" w:rsidRPr="00A36BD9" w:rsidRDefault="00E239ED" w:rsidP="0020585F">
            <w:pPr>
              <w:rPr>
                <w:rFonts w:cstheme="minorHAnsi"/>
                <w:sz w:val="20"/>
                <w:szCs w:val="20"/>
              </w:rPr>
            </w:pPr>
          </w:p>
        </w:tc>
        <w:tc>
          <w:tcPr>
            <w:tcW w:w="763" w:type="pct"/>
            <w:tcBorders>
              <w:bottom w:val="single" w:sz="4" w:space="0" w:color="auto"/>
            </w:tcBorders>
          </w:tcPr>
          <w:p w14:paraId="508938FD" w14:textId="77777777" w:rsidR="00E239ED" w:rsidRPr="00A36BD9" w:rsidRDefault="00E239ED" w:rsidP="0020585F">
            <w:pPr>
              <w:rPr>
                <w:rFonts w:cstheme="minorHAnsi"/>
                <w:sz w:val="20"/>
                <w:szCs w:val="20"/>
              </w:rPr>
            </w:pPr>
            <w:r w:rsidRPr="00A36BD9">
              <w:rPr>
                <w:rFonts w:cstheme="minorHAnsi"/>
                <w:sz w:val="20"/>
                <w:szCs w:val="20"/>
              </w:rPr>
              <w:t>AUC (95% CI)</w:t>
            </w:r>
            <w:r w:rsidRPr="00A36BD9">
              <w:rPr>
                <w:rFonts w:cstheme="minorHAnsi"/>
                <w:sz w:val="20"/>
                <w:szCs w:val="20"/>
                <w:vertAlign w:val="superscript"/>
              </w:rPr>
              <w:t>b</w:t>
            </w:r>
          </w:p>
          <w:p w14:paraId="3B5C30A8" w14:textId="77777777" w:rsidR="00E239ED" w:rsidRPr="00A36BD9" w:rsidRDefault="00E239ED" w:rsidP="0020585F">
            <w:pPr>
              <w:rPr>
                <w:rFonts w:cstheme="minorHAnsi"/>
                <w:sz w:val="20"/>
                <w:szCs w:val="20"/>
              </w:rPr>
            </w:pPr>
            <w:r w:rsidRPr="00A36BD9">
              <w:rPr>
                <w:rFonts w:cstheme="minorHAnsi"/>
                <w:sz w:val="20"/>
                <w:szCs w:val="20"/>
              </w:rPr>
              <w:t>n= 196</w:t>
            </w:r>
          </w:p>
        </w:tc>
        <w:tc>
          <w:tcPr>
            <w:tcW w:w="444" w:type="pct"/>
            <w:gridSpan w:val="2"/>
            <w:tcBorders>
              <w:bottom w:val="single" w:sz="4" w:space="0" w:color="auto"/>
            </w:tcBorders>
          </w:tcPr>
          <w:p w14:paraId="5AC36257" w14:textId="77777777" w:rsidR="00E239ED" w:rsidRPr="00A36BD9" w:rsidRDefault="00E239ED" w:rsidP="0020585F">
            <w:pPr>
              <w:rPr>
                <w:rFonts w:cstheme="minorHAnsi"/>
                <w:sz w:val="20"/>
                <w:szCs w:val="20"/>
              </w:rPr>
            </w:pPr>
            <w:r w:rsidRPr="00A36BD9">
              <w:rPr>
                <w:rFonts w:cstheme="minorHAnsi"/>
                <w:sz w:val="20"/>
                <w:szCs w:val="20"/>
              </w:rPr>
              <w:t>P-value</w:t>
            </w:r>
            <w:r w:rsidRPr="00A36BD9">
              <w:rPr>
                <w:rFonts w:cstheme="minorHAnsi"/>
                <w:sz w:val="20"/>
                <w:szCs w:val="20"/>
                <w:vertAlign w:val="superscript"/>
              </w:rPr>
              <w:t>c</w:t>
            </w:r>
          </w:p>
        </w:tc>
        <w:tc>
          <w:tcPr>
            <w:tcW w:w="918" w:type="pct"/>
            <w:tcBorders>
              <w:top w:val="single" w:sz="4" w:space="0" w:color="auto"/>
              <w:bottom w:val="single" w:sz="4" w:space="0" w:color="auto"/>
            </w:tcBorders>
          </w:tcPr>
          <w:p w14:paraId="14A07E1F" w14:textId="77777777" w:rsidR="00E239ED" w:rsidRPr="00A36BD9" w:rsidRDefault="00E239ED" w:rsidP="0020585F">
            <w:pPr>
              <w:rPr>
                <w:rFonts w:cstheme="minorHAnsi"/>
                <w:sz w:val="20"/>
                <w:szCs w:val="20"/>
              </w:rPr>
            </w:pPr>
            <w:r w:rsidRPr="00A36BD9">
              <w:rPr>
                <w:rFonts w:cstheme="minorHAnsi"/>
                <w:sz w:val="20"/>
                <w:szCs w:val="20"/>
              </w:rPr>
              <w:t>AUC (95% CI)</w:t>
            </w:r>
            <w:r w:rsidRPr="00A36BD9">
              <w:rPr>
                <w:rFonts w:cstheme="minorHAnsi"/>
                <w:sz w:val="20"/>
                <w:szCs w:val="20"/>
                <w:vertAlign w:val="superscript"/>
              </w:rPr>
              <w:t>b</w:t>
            </w:r>
          </w:p>
          <w:p w14:paraId="6C132EEB" w14:textId="77777777" w:rsidR="00E239ED" w:rsidRPr="00A36BD9" w:rsidRDefault="00E239ED" w:rsidP="0020585F">
            <w:pPr>
              <w:rPr>
                <w:rFonts w:cstheme="minorHAnsi"/>
                <w:sz w:val="20"/>
                <w:szCs w:val="20"/>
              </w:rPr>
            </w:pPr>
            <w:r w:rsidRPr="00A36BD9">
              <w:rPr>
                <w:rFonts w:cstheme="minorHAnsi"/>
                <w:sz w:val="20"/>
                <w:szCs w:val="20"/>
              </w:rPr>
              <w:t>n= 196</w:t>
            </w:r>
          </w:p>
        </w:tc>
        <w:tc>
          <w:tcPr>
            <w:tcW w:w="454" w:type="pct"/>
            <w:tcBorders>
              <w:top w:val="single" w:sz="4" w:space="0" w:color="auto"/>
              <w:bottom w:val="single" w:sz="4" w:space="0" w:color="auto"/>
            </w:tcBorders>
          </w:tcPr>
          <w:p w14:paraId="36FBEE66" w14:textId="77777777" w:rsidR="00E239ED" w:rsidRPr="00A36BD9" w:rsidRDefault="00E239ED" w:rsidP="0020585F">
            <w:pPr>
              <w:rPr>
                <w:rFonts w:cstheme="minorHAnsi"/>
                <w:sz w:val="20"/>
                <w:szCs w:val="20"/>
              </w:rPr>
            </w:pPr>
            <w:r w:rsidRPr="00A36BD9">
              <w:rPr>
                <w:rFonts w:cstheme="minorHAnsi"/>
                <w:sz w:val="20"/>
                <w:szCs w:val="20"/>
              </w:rPr>
              <w:t>P-value</w:t>
            </w:r>
            <w:r w:rsidRPr="00A36BD9">
              <w:rPr>
                <w:rFonts w:cstheme="minorHAnsi"/>
                <w:sz w:val="20"/>
                <w:szCs w:val="20"/>
                <w:vertAlign w:val="superscript"/>
              </w:rPr>
              <w:t>c</w:t>
            </w:r>
          </w:p>
        </w:tc>
      </w:tr>
      <w:tr w:rsidR="00E239ED" w:rsidRPr="00A36BD9" w14:paraId="7CA4B186" w14:textId="77777777" w:rsidTr="0020585F">
        <w:trPr>
          <w:trHeight w:val="251"/>
        </w:trPr>
        <w:tc>
          <w:tcPr>
            <w:tcW w:w="1139" w:type="pct"/>
            <w:tcBorders>
              <w:top w:val="single" w:sz="4" w:space="0" w:color="auto"/>
            </w:tcBorders>
          </w:tcPr>
          <w:p w14:paraId="5CC0E8D4" w14:textId="77777777" w:rsidR="00E239ED" w:rsidRPr="00A36BD9" w:rsidRDefault="00E239ED" w:rsidP="0020585F">
            <w:pPr>
              <w:rPr>
                <w:rFonts w:cstheme="minorHAnsi"/>
                <w:sz w:val="20"/>
                <w:szCs w:val="20"/>
              </w:rPr>
            </w:pPr>
            <w:r w:rsidRPr="00A36BD9">
              <w:rPr>
                <w:rFonts w:cstheme="minorHAnsi"/>
                <w:sz w:val="20"/>
                <w:szCs w:val="20"/>
              </w:rPr>
              <w:t xml:space="preserve">Spine aBMD </w:t>
            </w:r>
          </w:p>
        </w:tc>
        <w:tc>
          <w:tcPr>
            <w:tcW w:w="803" w:type="pct"/>
            <w:tcBorders>
              <w:top w:val="single" w:sz="4" w:space="0" w:color="auto"/>
            </w:tcBorders>
          </w:tcPr>
          <w:p w14:paraId="6FB0FDA1" w14:textId="77777777" w:rsidR="00E239ED" w:rsidRPr="00A36BD9" w:rsidRDefault="00E239ED" w:rsidP="0020585F">
            <w:pPr>
              <w:rPr>
                <w:rFonts w:cstheme="minorHAnsi"/>
                <w:sz w:val="20"/>
                <w:szCs w:val="20"/>
              </w:rPr>
            </w:pPr>
            <w:r w:rsidRPr="00A36BD9">
              <w:rPr>
                <w:rFonts w:cstheme="minorHAnsi"/>
                <w:sz w:val="20"/>
                <w:szCs w:val="20"/>
              </w:rPr>
              <w:t>0.594 (0.509, 0.679)</w:t>
            </w:r>
          </w:p>
        </w:tc>
        <w:tc>
          <w:tcPr>
            <w:tcW w:w="447" w:type="pct"/>
            <w:gridSpan w:val="2"/>
            <w:tcBorders>
              <w:top w:val="single" w:sz="4" w:space="0" w:color="auto"/>
            </w:tcBorders>
          </w:tcPr>
          <w:p w14:paraId="73FF09EA" w14:textId="77777777" w:rsidR="00E239ED" w:rsidRPr="00A36BD9" w:rsidRDefault="00E239ED" w:rsidP="0020585F">
            <w:pPr>
              <w:rPr>
                <w:rFonts w:cstheme="minorHAnsi"/>
                <w:sz w:val="20"/>
                <w:szCs w:val="20"/>
              </w:rPr>
            </w:pPr>
            <w:r w:rsidRPr="00A36BD9">
              <w:rPr>
                <w:rFonts w:cstheme="minorHAnsi"/>
                <w:sz w:val="20"/>
                <w:szCs w:val="20"/>
              </w:rPr>
              <w:t>Reference</w:t>
            </w:r>
          </w:p>
        </w:tc>
        <w:tc>
          <w:tcPr>
            <w:tcW w:w="795" w:type="pct"/>
            <w:gridSpan w:val="2"/>
            <w:tcBorders>
              <w:top w:val="single" w:sz="4" w:space="0" w:color="auto"/>
            </w:tcBorders>
          </w:tcPr>
          <w:p w14:paraId="1A2C3CBD" w14:textId="77777777" w:rsidR="00E239ED" w:rsidRPr="00A36BD9" w:rsidRDefault="00E239ED" w:rsidP="0020585F">
            <w:pPr>
              <w:rPr>
                <w:rFonts w:cstheme="minorHAnsi"/>
                <w:sz w:val="20"/>
                <w:szCs w:val="20"/>
              </w:rPr>
            </w:pPr>
            <w:r w:rsidRPr="00A36BD9">
              <w:rPr>
                <w:rFonts w:cstheme="minorHAnsi"/>
                <w:sz w:val="20"/>
                <w:szCs w:val="20"/>
              </w:rPr>
              <w:t>0.597 (0.512, 0.681)</w:t>
            </w:r>
          </w:p>
        </w:tc>
        <w:tc>
          <w:tcPr>
            <w:tcW w:w="444" w:type="pct"/>
            <w:gridSpan w:val="2"/>
            <w:tcBorders>
              <w:top w:val="single" w:sz="4" w:space="0" w:color="auto"/>
            </w:tcBorders>
          </w:tcPr>
          <w:p w14:paraId="2E22D356" w14:textId="77777777" w:rsidR="00E239ED" w:rsidRPr="00A36BD9" w:rsidRDefault="00E239ED" w:rsidP="0020585F">
            <w:pPr>
              <w:rPr>
                <w:rFonts w:cstheme="minorHAnsi"/>
                <w:sz w:val="20"/>
                <w:szCs w:val="20"/>
              </w:rPr>
            </w:pPr>
            <w:r w:rsidRPr="00A36BD9">
              <w:rPr>
                <w:rFonts w:cstheme="minorHAnsi"/>
                <w:sz w:val="20"/>
                <w:szCs w:val="20"/>
              </w:rPr>
              <w:t xml:space="preserve">Reference </w:t>
            </w:r>
          </w:p>
        </w:tc>
        <w:tc>
          <w:tcPr>
            <w:tcW w:w="918" w:type="pct"/>
            <w:tcBorders>
              <w:top w:val="single" w:sz="4" w:space="0" w:color="auto"/>
            </w:tcBorders>
          </w:tcPr>
          <w:p w14:paraId="09125852" w14:textId="77777777" w:rsidR="00E239ED" w:rsidRPr="00A36BD9" w:rsidRDefault="00E239ED" w:rsidP="0020585F">
            <w:pPr>
              <w:rPr>
                <w:rFonts w:cstheme="minorHAnsi"/>
                <w:sz w:val="20"/>
                <w:szCs w:val="20"/>
              </w:rPr>
            </w:pPr>
            <w:r w:rsidRPr="00A36BD9">
              <w:rPr>
                <w:rFonts w:cstheme="minorHAnsi"/>
                <w:sz w:val="20"/>
                <w:szCs w:val="20"/>
              </w:rPr>
              <w:t>0.634 (0.536, 0.733)</w:t>
            </w:r>
          </w:p>
        </w:tc>
        <w:tc>
          <w:tcPr>
            <w:tcW w:w="454" w:type="pct"/>
            <w:tcBorders>
              <w:top w:val="single" w:sz="4" w:space="0" w:color="auto"/>
            </w:tcBorders>
          </w:tcPr>
          <w:p w14:paraId="1FD2FF9B" w14:textId="77777777" w:rsidR="00E239ED" w:rsidRPr="00A36BD9" w:rsidRDefault="00E239ED" w:rsidP="0020585F">
            <w:pPr>
              <w:rPr>
                <w:rFonts w:cstheme="minorHAnsi"/>
                <w:sz w:val="20"/>
                <w:szCs w:val="20"/>
              </w:rPr>
            </w:pPr>
            <w:r w:rsidRPr="00A36BD9">
              <w:rPr>
                <w:rFonts w:cstheme="minorHAnsi"/>
                <w:sz w:val="20"/>
                <w:szCs w:val="20"/>
              </w:rPr>
              <w:t xml:space="preserve">Reference </w:t>
            </w:r>
          </w:p>
        </w:tc>
      </w:tr>
      <w:tr w:rsidR="00E239ED" w:rsidRPr="00A36BD9" w14:paraId="6A3D70A3" w14:textId="77777777" w:rsidTr="0020585F">
        <w:trPr>
          <w:trHeight w:val="251"/>
        </w:trPr>
        <w:tc>
          <w:tcPr>
            <w:tcW w:w="1139" w:type="pct"/>
          </w:tcPr>
          <w:p w14:paraId="553B682D" w14:textId="77777777" w:rsidR="00E239ED" w:rsidRPr="00A36BD9" w:rsidRDefault="00E239ED" w:rsidP="0020585F">
            <w:pPr>
              <w:rPr>
                <w:rFonts w:cstheme="minorHAnsi"/>
                <w:b/>
                <w:bCs/>
                <w:sz w:val="20"/>
                <w:szCs w:val="20"/>
              </w:rPr>
            </w:pPr>
            <w:r w:rsidRPr="00A36BD9">
              <w:rPr>
                <w:rFonts w:cstheme="minorHAnsi"/>
                <w:b/>
                <w:bCs/>
                <w:sz w:val="20"/>
                <w:szCs w:val="20"/>
              </w:rPr>
              <w:t>HRpQCT</w:t>
            </w:r>
          </w:p>
        </w:tc>
        <w:tc>
          <w:tcPr>
            <w:tcW w:w="803" w:type="pct"/>
          </w:tcPr>
          <w:p w14:paraId="631861FC" w14:textId="77777777" w:rsidR="00E239ED" w:rsidRPr="00A36BD9" w:rsidRDefault="00E239ED" w:rsidP="0020585F">
            <w:pPr>
              <w:rPr>
                <w:rFonts w:cstheme="minorHAnsi"/>
                <w:sz w:val="20"/>
                <w:szCs w:val="20"/>
              </w:rPr>
            </w:pPr>
          </w:p>
        </w:tc>
        <w:tc>
          <w:tcPr>
            <w:tcW w:w="447" w:type="pct"/>
            <w:gridSpan w:val="2"/>
          </w:tcPr>
          <w:p w14:paraId="3973E002" w14:textId="77777777" w:rsidR="00E239ED" w:rsidRPr="00A36BD9" w:rsidRDefault="00E239ED" w:rsidP="0020585F">
            <w:pPr>
              <w:rPr>
                <w:rFonts w:cstheme="minorHAnsi"/>
                <w:sz w:val="20"/>
                <w:szCs w:val="20"/>
              </w:rPr>
            </w:pPr>
          </w:p>
        </w:tc>
        <w:tc>
          <w:tcPr>
            <w:tcW w:w="795" w:type="pct"/>
            <w:gridSpan w:val="2"/>
          </w:tcPr>
          <w:p w14:paraId="2D656FF0" w14:textId="77777777" w:rsidR="00E239ED" w:rsidRPr="00A36BD9" w:rsidRDefault="00E239ED" w:rsidP="0020585F">
            <w:pPr>
              <w:rPr>
                <w:rFonts w:cstheme="minorHAnsi"/>
                <w:sz w:val="20"/>
                <w:szCs w:val="20"/>
              </w:rPr>
            </w:pPr>
          </w:p>
        </w:tc>
        <w:tc>
          <w:tcPr>
            <w:tcW w:w="444" w:type="pct"/>
            <w:gridSpan w:val="2"/>
          </w:tcPr>
          <w:p w14:paraId="27842168" w14:textId="77777777" w:rsidR="00E239ED" w:rsidRPr="00A36BD9" w:rsidRDefault="00E239ED" w:rsidP="0020585F">
            <w:pPr>
              <w:rPr>
                <w:rFonts w:cstheme="minorHAnsi"/>
                <w:sz w:val="20"/>
                <w:szCs w:val="20"/>
              </w:rPr>
            </w:pPr>
          </w:p>
        </w:tc>
        <w:tc>
          <w:tcPr>
            <w:tcW w:w="918" w:type="pct"/>
          </w:tcPr>
          <w:p w14:paraId="130256BF" w14:textId="77777777" w:rsidR="00E239ED" w:rsidRPr="00A36BD9" w:rsidRDefault="00E239ED" w:rsidP="0020585F">
            <w:pPr>
              <w:rPr>
                <w:rFonts w:cstheme="minorHAnsi"/>
                <w:sz w:val="20"/>
                <w:szCs w:val="20"/>
              </w:rPr>
            </w:pPr>
          </w:p>
        </w:tc>
        <w:tc>
          <w:tcPr>
            <w:tcW w:w="454" w:type="pct"/>
          </w:tcPr>
          <w:p w14:paraId="5BC68732" w14:textId="77777777" w:rsidR="00E239ED" w:rsidRPr="00A36BD9" w:rsidRDefault="00E239ED" w:rsidP="0020585F">
            <w:pPr>
              <w:rPr>
                <w:rFonts w:cstheme="minorHAnsi"/>
                <w:sz w:val="20"/>
                <w:szCs w:val="20"/>
              </w:rPr>
            </w:pPr>
          </w:p>
        </w:tc>
      </w:tr>
      <w:tr w:rsidR="00E239ED" w:rsidRPr="00A36BD9" w14:paraId="66933F42" w14:textId="77777777" w:rsidTr="0020585F">
        <w:trPr>
          <w:trHeight w:val="251"/>
        </w:trPr>
        <w:tc>
          <w:tcPr>
            <w:tcW w:w="1139" w:type="pct"/>
          </w:tcPr>
          <w:p w14:paraId="5217177F" w14:textId="77777777" w:rsidR="00E239ED" w:rsidRPr="00A36BD9" w:rsidRDefault="00E239ED" w:rsidP="0020585F">
            <w:pPr>
              <w:rPr>
                <w:rFonts w:cstheme="minorHAnsi"/>
                <w:sz w:val="20"/>
                <w:szCs w:val="20"/>
              </w:rPr>
            </w:pPr>
            <w:r w:rsidRPr="00A36BD9">
              <w:rPr>
                <w:rFonts w:eastAsia="Times New Ronam" w:cstheme="minorHAnsi"/>
                <w:sz w:val="20"/>
                <w:szCs w:val="20"/>
              </w:rPr>
              <w:t>Tt.Ar</w:t>
            </w:r>
          </w:p>
        </w:tc>
        <w:tc>
          <w:tcPr>
            <w:tcW w:w="803" w:type="pct"/>
          </w:tcPr>
          <w:p w14:paraId="5AED4DC2" w14:textId="77777777" w:rsidR="00E239ED" w:rsidRPr="00A36BD9" w:rsidRDefault="00E239ED" w:rsidP="0020585F">
            <w:pPr>
              <w:rPr>
                <w:rFonts w:cstheme="minorHAnsi"/>
                <w:sz w:val="20"/>
                <w:szCs w:val="20"/>
              </w:rPr>
            </w:pPr>
            <w:r w:rsidRPr="00A36BD9">
              <w:rPr>
                <w:rFonts w:cstheme="minorHAnsi"/>
                <w:sz w:val="20"/>
                <w:szCs w:val="20"/>
              </w:rPr>
              <w:t>0.599 (0.514, 0.684)</w:t>
            </w:r>
          </w:p>
        </w:tc>
        <w:tc>
          <w:tcPr>
            <w:tcW w:w="447" w:type="pct"/>
            <w:gridSpan w:val="2"/>
          </w:tcPr>
          <w:p w14:paraId="5CCCF786" w14:textId="77777777" w:rsidR="00E239ED" w:rsidRPr="00A36BD9" w:rsidRDefault="00E239ED" w:rsidP="0020585F">
            <w:pPr>
              <w:rPr>
                <w:rFonts w:cstheme="minorHAnsi"/>
                <w:sz w:val="20"/>
                <w:szCs w:val="20"/>
              </w:rPr>
            </w:pPr>
            <w:r w:rsidRPr="00A36BD9">
              <w:rPr>
                <w:rFonts w:cstheme="minorHAnsi"/>
                <w:sz w:val="20"/>
                <w:szCs w:val="20"/>
              </w:rPr>
              <w:t>0.54</w:t>
            </w:r>
          </w:p>
        </w:tc>
        <w:tc>
          <w:tcPr>
            <w:tcW w:w="795" w:type="pct"/>
            <w:gridSpan w:val="2"/>
          </w:tcPr>
          <w:p w14:paraId="3E40A6AC" w14:textId="77777777" w:rsidR="00E239ED" w:rsidRPr="00A36BD9" w:rsidRDefault="00E239ED" w:rsidP="0020585F">
            <w:pPr>
              <w:rPr>
                <w:rFonts w:cstheme="minorHAnsi"/>
                <w:sz w:val="20"/>
                <w:szCs w:val="20"/>
              </w:rPr>
            </w:pPr>
            <w:r w:rsidRPr="00A36BD9">
              <w:rPr>
                <w:rFonts w:cstheme="minorHAnsi"/>
                <w:sz w:val="20"/>
                <w:szCs w:val="20"/>
              </w:rPr>
              <w:t>0.612 (0.528, 0.696)</w:t>
            </w:r>
          </w:p>
        </w:tc>
        <w:tc>
          <w:tcPr>
            <w:tcW w:w="444" w:type="pct"/>
            <w:gridSpan w:val="2"/>
          </w:tcPr>
          <w:p w14:paraId="5146E9E7" w14:textId="77777777" w:rsidR="00E239ED" w:rsidRPr="00A36BD9" w:rsidRDefault="00E239ED" w:rsidP="0020585F">
            <w:pPr>
              <w:rPr>
                <w:rFonts w:cstheme="minorHAnsi"/>
                <w:sz w:val="20"/>
                <w:szCs w:val="20"/>
              </w:rPr>
            </w:pPr>
            <w:r w:rsidRPr="00A36BD9">
              <w:rPr>
                <w:rFonts w:cstheme="minorHAnsi"/>
                <w:sz w:val="20"/>
                <w:szCs w:val="20"/>
              </w:rPr>
              <w:t>0.40</w:t>
            </w:r>
          </w:p>
        </w:tc>
        <w:tc>
          <w:tcPr>
            <w:tcW w:w="918" w:type="pct"/>
          </w:tcPr>
          <w:p w14:paraId="28881F75" w14:textId="77777777" w:rsidR="00E239ED" w:rsidRPr="00A36BD9" w:rsidRDefault="00E239ED" w:rsidP="0020585F">
            <w:pPr>
              <w:rPr>
                <w:rFonts w:cstheme="minorHAnsi"/>
                <w:sz w:val="20"/>
                <w:szCs w:val="20"/>
              </w:rPr>
            </w:pPr>
            <w:r w:rsidRPr="00A36BD9">
              <w:rPr>
                <w:rFonts w:cstheme="minorHAnsi"/>
                <w:sz w:val="20"/>
                <w:szCs w:val="20"/>
              </w:rPr>
              <w:t>0.634 (0.537, 0.732)</w:t>
            </w:r>
          </w:p>
        </w:tc>
        <w:tc>
          <w:tcPr>
            <w:tcW w:w="454" w:type="pct"/>
          </w:tcPr>
          <w:p w14:paraId="092B8B7F" w14:textId="77777777" w:rsidR="00E239ED" w:rsidRPr="00A36BD9" w:rsidRDefault="00E239ED" w:rsidP="0020585F">
            <w:pPr>
              <w:rPr>
                <w:rFonts w:cstheme="minorHAnsi"/>
                <w:sz w:val="20"/>
                <w:szCs w:val="20"/>
              </w:rPr>
            </w:pPr>
            <w:r w:rsidRPr="00A36BD9">
              <w:rPr>
                <w:rFonts w:cstheme="minorHAnsi"/>
                <w:sz w:val="20"/>
                <w:szCs w:val="20"/>
              </w:rPr>
              <w:t>1.00</w:t>
            </w:r>
          </w:p>
        </w:tc>
      </w:tr>
      <w:tr w:rsidR="00E239ED" w:rsidRPr="00A36BD9" w14:paraId="742BC0A0" w14:textId="77777777" w:rsidTr="0020585F">
        <w:trPr>
          <w:trHeight w:val="251"/>
        </w:trPr>
        <w:tc>
          <w:tcPr>
            <w:tcW w:w="1139" w:type="pct"/>
          </w:tcPr>
          <w:p w14:paraId="39EEA2B1" w14:textId="77777777" w:rsidR="00E239ED" w:rsidRPr="00A36BD9" w:rsidRDefault="00E239ED" w:rsidP="0020585F">
            <w:pPr>
              <w:rPr>
                <w:rFonts w:cstheme="minorHAnsi"/>
                <w:sz w:val="20"/>
                <w:szCs w:val="20"/>
              </w:rPr>
            </w:pPr>
            <w:r w:rsidRPr="00A36BD9">
              <w:rPr>
                <w:rFonts w:eastAsia="Times New Ronam" w:cstheme="minorHAnsi"/>
                <w:sz w:val="20"/>
                <w:szCs w:val="20"/>
              </w:rPr>
              <w:t>Ct.Ar</w:t>
            </w:r>
          </w:p>
        </w:tc>
        <w:tc>
          <w:tcPr>
            <w:tcW w:w="803" w:type="pct"/>
          </w:tcPr>
          <w:p w14:paraId="12E4205E" w14:textId="77777777" w:rsidR="00E239ED" w:rsidRPr="00A36BD9" w:rsidRDefault="00E239ED" w:rsidP="0020585F">
            <w:pPr>
              <w:rPr>
                <w:rFonts w:cstheme="minorHAnsi"/>
                <w:sz w:val="20"/>
                <w:szCs w:val="20"/>
              </w:rPr>
            </w:pPr>
            <w:r w:rsidRPr="00A36BD9">
              <w:rPr>
                <w:rFonts w:cstheme="minorHAnsi"/>
                <w:sz w:val="20"/>
                <w:szCs w:val="20"/>
              </w:rPr>
              <w:t>0.642 (0.562, 0.722)</w:t>
            </w:r>
          </w:p>
        </w:tc>
        <w:tc>
          <w:tcPr>
            <w:tcW w:w="447" w:type="pct"/>
            <w:gridSpan w:val="2"/>
          </w:tcPr>
          <w:p w14:paraId="54BA753D" w14:textId="77777777" w:rsidR="00E239ED" w:rsidRPr="00A36BD9" w:rsidRDefault="00E239ED" w:rsidP="0020585F">
            <w:pPr>
              <w:rPr>
                <w:rFonts w:cstheme="minorHAnsi"/>
                <w:sz w:val="20"/>
                <w:szCs w:val="20"/>
              </w:rPr>
            </w:pPr>
            <w:r w:rsidRPr="00A36BD9">
              <w:rPr>
                <w:rFonts w:cstheme="minorHAnsi"/>
                <w:sz w:val="20"/>
                <w:szCs w:val="20"/>
              </w:rPr>
              <w:t>0.14</w:t>
            </w:r>
          </w:p>
        </w:tc>
        <w:tc>
          <w:tcPr>
            <w:tcW w:w="795" w:type="pct"/>
            <w:gridSpan w:val="2"/>
          </w:tcPr>
          <w:p w14:paraId="10307CC1" w14:textId="77777777" w:rsidR="00E239ED" w:rsidRPr="00A36BD9" w:rsidRDefault="00E239ED" w:rsidP="0020585F">
            <w:pPr>
              <w:rPr>
                <w:rFonts w:cstheme="minorHAnsi"/>
                <w:sz w:val="20"/>
                <w:szCs w:val="20"/>
              </w:rPr>
            </w:pPr>
            <w:r w:rsidRPr="00A36BD9">
              <w:rPr>
                <w:rFonts w:cstheme="minorHAnsi"/>
                <w:sz w:val="20"/>
                <w:szCs w:val="20"/>
              </w:rPr>
              <w:t>0.620 (0.539, 0.702)</w:t>
            </w:r>
          </w:p>
        </w:tc>
        <w:tc>
          <w:tcPr>
            <w:tcW w:w="444" w:type="pct"/>
            <w:gridSpan w:val="2"/>
          </w:tcPr>
          <w:p w14:paraId="2F2EB88E" w14:textId="77777777" w:rsidR="00E239ED" w:rsidRPr="00A36BD9" w:rsidRDefault="00E239ED" w:rsidP="0020585F">
            <w:pPr>
              <w:rPr>
                <w:rFonts w:cstheme="minorHAnsi"/>
                <w:sz w:val="20"/>
                <w:szCs w:val="20"/>
              </w:rPr>
            </w:pPr>
            <w:r w:rsidRPr="00A36BD9">
              <w:rPr>
                <w:rFonts w:cstheme="minorHAnsi"/>
                <w:sz w:val="20"/>
                <w:szCs w:val="20"/>
              </w:rPr>
              <w:t>0.33</w:t>
            </w:r>
          </w:p>
        </w:tc>
        <w:tc>
          <w:tcPr>
            <w:tcW w:w="918" w:type="pct"/>
          </w:tcPr>
          <w:p w14:paraId="2E6ADB28" w14:textId="77777777" w:rsidR="00E239ED" w:rsidRPr="00A36BD9" w:rsidRDefault="00E239ED" w:rsidP="0020585F">
            <w:pPr>
              <w:rPr>
                <w:rFonts w:cstheme="minorHAnsi"/>
                <w:sz w:val="20"/>
                <w:szCs w:val="20"/>
              </w:rPr>
            </w:pPr>
            <w:r w:rsidRPr="00A36BD9">
              <w:rPr>
                <w:rFonts w:cstheme="minorHAnsi"/>
                <w:sz w:val="20"/>
                <w:szCs w:val="20"/>
              </w:rPr>
              <w:t>0.684 (0.602, 0.765)</w:t>
            </w:r>
          </w:p>
        </w:tc>
        <w:tc>
          <w:tcPr>
            <w:tcW w:w="454" w:type="pct"/>
          </w:tcPr>
          <w:p w14:paraId="54665084" w14:textId="77777777" w:rsidR="00E239ED" w:rsidRPr="00A36BD9" w:rsidRDefault="00E239ED" w:rsidP="0020585F">
            <w:pPr>
              <w:rPr>
                <w:rFonts w:cstheme="minorHAnsi"/>
                <w:sz w:val="20"/>
                <w:szCs w:val="20"/>
              </w:rPr>
            </w:pPr>
            <w:r w:rsidRPr="00A36BD9">
              <w:rPr>
                <w:rFonts w:cstheme="minorHAnsi"/>
                <w:sz w:val="20"/>
                <w:szCs w:val="20"/>
              </w:rPr>
              <w:t>0.17</w:t>
            </w:r>
          </w:p>
        </w:tc>
      </w:tr>
      <w:tr w:rsidR="00E239ED" w:rsidRPr="00A36BD9" w14:paraId="17F59911" w14:textId="77777777" w:rsidTr="0020585F">
        <w:trPr>
          <w:trHeight w:val="251"/>
        </w:trPr>
        <w:tc>
          <w:tcPr>
            <w:tcW w:w="1139" w:type="pct"/>
          </w:tcPr>
          <w:p w14:paraId="4D89B0D0"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Compact Cortical Ar </w:t>
            </w:r>
          </w:p>
        </w:tc>
        <w:tc>
          <w:tcPr>
            <w:tcW w:w="803" w:type="pct"/>
          </w:tcPr>
          <w:p w14:paraId="3650EA9D" w14:textId="77777777" w:rsidR="00E239ED" w:rsidRPr="008B7F52" w:rsidRDefault="00E239ED" w:rsidP="0020585F">
            <w:pPr>
              <w:rPr>
                <w:rFonts w:cstheme="minorHAnsi"/>
                <w:b/>
                <w:bCs/>
                <w:sz w:val="20"/>
                <w:szCs w:val="20"/>
              </w:rPr>
            </w:pPr>
            <w:r w:rsidRPr="008B7F52">
              <w:rPr>
                <w:rFonts w:cstheme="minorHAnsi"/>
                <w:b/>
                <w:bCs/>
                <w:sz w:val="20"/>
                <w:szCs w:val="20"/>
              </w:rPr>
              <w:t>0.680 (0.599, 0.760)</w:t>
            </w:r>
          </w:p>
        </w:tc>
        <w:tc>
          <w:tcPr>
            <w:tcW w:w="447" w:type="pct"/>
            <w:gridSpan w:val="2"/>
          </w:tcPr>
          <w:p w14:paraId="594554B6" w14:textId="77777777" w:rsidR="00E239ED" w:rsidRPr="008B7F52" w:rsidRDefault="00E239ED" w:rsidP="0020585F">
            <w:pPr>
              <w:rPr>
                <w:rFonts w:cstheme="minorHAnsi"/>
                <w:b/>
                <w:bCs/>
                <w:sz w:val="20"/>
                <w:szCs w:val="20"/>
              </w:rPr>
            </w:pPr>
            <w:r w:rsidRPr="008B7F52">
              <w:rPr>
                <w:rFonts w:cstheme="minorHAnsi"/>
                <w:b/>
                <w:bCs/>
                <w:sz w:val="20"/>
                <w:szCs w:val="20"/>
              </w:rPr>
              <w:t>0.03</w:t>
            </w:r>
          </w:p>
        </w:tc>
        <w:tc>
          <w:tcPr>
            <w:tcW w:w="795" w:type="pct"/>
            <w:gridSpan w:val="2"/>
          </w:tcPr>
          <w:p w14:paraId="53CFB57D" w14:textId="77777777" w:rsidR="00E239ED" w:rsidRPr="00A36BD9" w:rsidRDefault="00E239ED" w:rsidP="0020585F">
            <w:pPr>
              <w:rPr>
                <w:rFonts w:cstheme="minorHAnsi"/>
                <w:sz w:val="20"/>
                <w:szCs w:val="20"/>
              </w:rPr>
            </w:pPr>
            <w:r w:rsidRPr="00A36BD9">
              <w:rPr>
                <w:rFonts w:cstheme="minorHAnsi"/>
                <w:sz w:val="20"/>
                <w:szCs w:val="20"/>
              </w:rPr>
              <w:t>0.665 (0.584, 0.745)</w:t>
            </w:r>
          </w:p>
        </w:tc>
        <w:tc>
          <w:tcPr>
            <w:tcW w:w="444" w:type="pct"/>
            <w:gridSpan w:val="2"/>
          </w:tcPr>
          <w:p w14:paraId="62726169" w14:textId="77777777" w:rsidR="00E239ED" w:rsidRPr="00A36BD9" w:rsidRDefault="00E239ED" w:rsidP="0020585F">
            <w:pPr>
              <w:rPr>
                <w:rFonts w:cstheme="minorHAnsi"/>
                <w:sz w:val="20"/>
                <w:szCs w:val="20"/>
              </w:rPr>
            </w:pPr>
            <w:r w:rsidRPr="00A36BD9">
              <w:rPr>
                <w:rFonts w:cstheme="minorHAnsi"/>
                <w:sz w:val="20"/>
                <w:szCs w:val="20"/>
              </w:rPr>
              <w:t>0.06</w:t>
            </w:r>
          </w:p>
        </w:tc>
        <w:tc>
          <w:tcPr>
            <w:tcW w:w="918" w:type="pct"/>
          </w:tcPr>
          <w:p w14:paraId="590FF3A7" w14:textId="77777777" w:rsidR="00E239ED" w:rsidRPr="00A36BD9" w:rsidRDefault="00E239ED" w:rsidP="0020585F">
            <w:pPr>
              <w:rPr>
                <w:rFonts w:cstheme="minorHAnsi"/>
                <w:sz w:val="20"/>
                <w:szCs w:val="20"/>
              </w:rPr>
            </w:pPr>
            <w:r w:rsidRPr="00A36BD9">
              <w:rPr>
                <w:rFonts w:cstheme="minorHAnsi"/>
                <w:sz w:val="20"/>
                <w:szCs w:val="20"/>
              </w:rPr>
              <w:t>0.719 (0.634, 0.804)</w:t>
            </w:r>
          </w:p>
        </w:tc>
        <w:tc>
          <w:tcPr>
            <w:tcW w:w="454" w:type="pct"/>
          </w:tcPr>
          <w:p w14:paraId="540326D5" w14:textId="77777777" w:rsidR="00E239ED" w:rsidRPr="00A36BD9" w:rsidRDefault="00E239ED" w:rsidP="0020585F">
            <w:pPr>
              <w:rPr>
                <w:rFonts w:cstheme="minorHAnsi"/>
                <w:sz w:val="20"/>
                <w:szCs w:val="20"/>
              </w:rPr>
            </w:pPr>
            <w:r w:rsidRPr="00A36BD9">
              <w:rPr>
                <w:rFonts w:cstheme="minorHAnsi"/>
                <w:sz w:val="20"/>
                <w:szCs w:val="20"/>
              </w:rPr>
              <w:t>0.06</w:t>
            </w:r>
          </w:p>
        </w:tc>
      </w:tr>
      <w:tr w:rsidR="00E239ED" w:rsidRPr="00A36BD9" w14:paraId="23BB4D9D" w14:textId="77777777" w:rsidTr="0020585F">
        <w:trPr>
          <w:trHeight w:val="24"/>
        </w:trPr>
        <w:tc>
          <w:tcPr>
            <w:tcW w:w="1139" w:type="pct"/>
          </w:tcPr>
          <w:p w14:paraId="43FDD2EE"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Outer TZ Ar </w:t>
            </w:r>
          </w:p>
        </w:tc>
        <w:tc>
          <w:tcPr>
            <w:tcW w:w="803" w:type="pct"/>
          </w:tcPr>
          <w:p w14:paraId="7B91BF50" w14:textId="77777777" w:rsidR="00E239ED" w:rsidRPr="00A36BD9" w:rsidRDefault="00E239ED" w:rsidP="0020585F">
            <w:pPr>
              <w:rPr>
                <w:rFonts w:cstheme="minorHAnsi"/>
                <w:sz w:val="20"/>
                <w:szCs w:val="20"/>
              </w:rPr>
            </w:pPr>
            <w:r w:rsidRPr="00A36BD9">
              <w:rPr>
                <w:rFonts w:cstheme="minorHAnsi"/>
                <w:sz w:val="20"/>
                <w:szCs w:val="20"/>
              </w:rPr>
              <w:t>0.618 (0.536, 0.700)</w:t>
            </w:r>
          </w:p>
        </w:tc>
        <w:tc>
          <w:tcPr>
            <w:tcW w:w="447" w:type="pct"/>
            <w:gridSpan w:val="2"/>
          </w:tcPr>
          <w:p w14:paraId="21654B83" w14:textId="77777777" w:rsidR="00E239ED" w:rsidRPr="00A36BD9" w:rsidRDefault="00E239ED" w:rsidP="0020585F">
            <w:pPr>
              <w:rPr>
                <w:rFonts w:cstheme="minorHAnsi"/>
                <w:sz w:val="20"/>
                <w:szCs w:val="20"/>
              </w:rPr>
            </w:pPr>
            <w:r w:rsidRPr="00A36BD9">
              <w:rPr>
                <w:rFonts w:cstheme="minorHAnsi"/>
                <w:sz w:val="20"/>
                <w:szCs w:val="20"/>
              </w:rPr>
              <w:t>0.35</w:t>
            </w:r>
          </w:p>
        </w:tc>
        <w:tc>
          <w:tcPr>
            <w:tcW w:w="795" w:type="pct"/>
            <w:gridSpan w:val="2"/>
          </w:tcPr>
          <w:p w14:paraId="460EA659" w14:textId="77777777" w:rsidR="00E239ED" w:rsidRPr="00A36BD9" w:rsidRDefault="00E239ED" w:rsidP="0020585F">
            <w:pPr>
              <w:rPr>
                <w:rFonts w:cstheme="minorHAnsi"/>
                <w:sz w:val="20"/>
                <w:szCs w:val="20"/>
              </w:rPr>
            </w:pPr>
            <w:r w:rsidRPr="00A36BD9">
              <w:rPr>
                <w:rFonts w:cstheme="minorHAnsi"/>
                <w:sz w:val="20"/>
                <w:szCs w:val="20"/>
              </w:rPr>
              <w:t>0.610 (0.528, 0.692)</w:t>
            </w:r>
          </w:p>
        </w:tc>
        <w:tc>
          <w:tcPr>
            <w:tcW w:w="444" w:type="pct"/>
            <w:gridSpan w:val="2"/>
          </w:tcPr>
          <w:p w14:paraId="3B10824B" w14:textId="77777777" w:rsidR="00E239ED" w:rsidRPr="00A36BD9" w:rsidRDefault="00E239ED" w:rsidP="0020585F">
            <w:pPr>
              <w:rPr>
                <w:rFonts w:cstheme="minorHAnsi"/>
                <w:sz w:val="20"/>
                <w:szCs w:val="20"/>
              </w:rPr>
            </w:pPr>
            <w:r w:rsidRPr="00A36BD9">
              <w:rPr>
                <w:rFonts w:cstheme="minorHAnsi"/>
                <w:sz w:val="20"/>
                <w:szCs w:val="20"/>
              </w:rPr>
              <w:t>0.55</w:t>
            </w:r>
          </w:p>
        </w:tc>
        <w:tc>
          <w:tcPr>
            <w:tcW w:w="918" w:type="pct"/>
          </w:tcPr>
          <w:p w14:paraId="0363488C" w14:textId="77777777" w:rsidR="00E239ED" w:rsidRPr="00A36BD9" w:rsidRDefault="00E239ED" w:rsidP="0020585F">
            <w:pPr>
              <w:rPr>
                <w:rFonts w:cstheme="minorHAnsi"/>
                <w:sz w:val="20"/>
                <w:szCs w:val="20"/>
              </w:rPr>
            </w:pPr>
            <w:r w:rsidRPr="00A36BD9">
              <w:rPr>
                <w:rFonts w:cstheme="minorHAnsi"/>
                <w:sz w:val="20"/>
                <w:szCs w:val="20"/>
              </w:rPr>
              <w:t>0.650 (0.556, 0.743)</w:t>
            </w:r>
          </w:p>
        </w:tc>
        <w:tc>
          <w:tcPr>
            <w:tcW w:w="454" w:type="pct"/>
          </w:tcPr>
          <w:p w14:paraId="12E2D969" w14:textId="77777777" w:rsidR="00E239ED" w:rsidRPr="00A36BD9" w:rsidRDefault="00E239ED" w:rsidP="0020585F">
            <w:pPr>
              <w:rPr>
                <w:rFonts w:cstheme="minorHAnsi"/>
                <w:sz w:val="20"/>
                <w:szCs w:val="20"/>
              </w:rPr>
            </w:pPr>
            <w:r w:rsidRPr="00A36BD9">
              <w:rPr>
                <w:rFonts w:cstheme="minorHAnsi"/>
                <w:sz w:val="20"/>
                <w:szCs w:val="20"/>
              </w:rPr>
              <w:t>0.54</w:t>
            </w:r>
          </w:p>
        </w:tc>
      </w:tr>
      <w:tr w:rsidR="00E239ED" w:rsidRPr="00A36BD9" w14:paraId="708CAC07" w14:textId="77777777" w:rsidTr="0020585F">
        <w:trPr>
          <w:trHeight w:val="24"/>
        </w:trPr>
        <w:tc>
          <w:tcPr>
            <w:tcW w:w="1139" w:type="pct"/>
          </w:tcPr>
          <w:p w14:paraId="639D49EA"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Inner TZ Ar </w:t>
            </w:r>
          </w:p>
        </w:tc>
        <w:tc>
          <w:tcPr>
            <w:tcW w:w="803" w:type="pct"/>
          </w:tcPr>
          <w:p w14:paraId="24297398" w14:textId="77777777" w:rsidR="00E239ED" w:rsidRPr="00A36BD9" w:rsidRDefault="00E239ED" w:rsidP="0020585F">
            <w:pPr>
              <w:rPr>
                <w:rFonts w:cstheme="minorHAnsi"/>
                <w:sz w:val="20"/>
                <w:szCs w:val="20"/>
              </w:rPr>
            </w:pPr>
            <w:r w:rsidRPr="00A36BD9">
              <w:rPr>
                <w:rFonts w:cstheme="minorHAnsi"/>
                <w:sz w:val="20"/>
                <w:szCs w:val="20"/>
              </w:rPr>
              <w:t>0.594 (0.509, 0.679)</w:t>
            </w:r>
          </w:p>
        </w:tc>
        <w:tc>
          <w:tcPr>
            <w:tcW w:w="447" w:type="pct"/>
            <w:gridSpan w:val="2"/>
          </w:tcPr>
          <w:p w14:paraId="65446309" w14:textId="77777777" w:rsidR="00E239ED" w:rsidRPr="00A36BD9" w:rsidRDefault="00E239ED" w:rsidP="0020585F">
            <w:pPr>
              <w:rPr>
                <w:rFonts w:cstheme="minorHAnsi"/>
                <w:sz w:val="20"/>
                <w:szCs w:val="20"/>
              </w:rPr>
            </w:pPr>
            <w:r w:rsidRPr="00A36BD9">
              <w:rPr>
                <w:rFonts w:cstheme="minorHAnsi"/>
                <w:sz w:val="20"/>
                <w:szCs w:val="20"/>
              </w:rPr>
              <w:t>0.89</w:t>
            </w:r>
          </w:p>
        </w:tc>
        <w:tc>
          <w:tcPr>
            <w:tcW w:w="795" w:type="pct"/>
            <w:gridSpan w:val="2"/>
          </w:tcPr>
          <w:p w14:paraId="0B9841CA" w14:textId="77777777" w:rsidR="00E239ED" w:rsidRPr="00A36BD9" w:rsidRDefault="00E239ED" w:rsidP="0020585F">
            <w:pPr>
              <w:rPr>
                <w:rFonts w:cstheme="minorHAnsi"/>
                <w:sz w:val="20"/>
                <w:szCs w:val="20"/>
              </w:rPr>
            </w:pPr>
            <w:r w:rsidRPr="00A36BD9">
              <w:rPr>
                <w:rFonts w:cstheme="minorHAnsi"/>
                <w:sz w:val="20"/>
                <w:szCs w:val="20"/>
              </w:rPr>
              <w:t>0.606 (0.522, 0.690)</w:t>
            </w:r>
          </w:p>
        </w:tc>
        <w:tc>
          <w:tcPr>
            <w:tcW w:w="444" w:type="pct"/>
            <w:gridSpan w:val="2"/>
          </w:tcPr>
          <w:p w14:paraId="6B209CF9" w14:textId="77777777" w:rsidR="00E239ED" w:rsidRPr="00A36BD9" w:rsidRDefault="00E239ED" w:rsidP="0020585F">
            <w:pPr>
              <w:rPr>
                <w:rFonts w:cstheme="minorHAnsi"/>
                <w:sz w:val="20"/>
                <w:szCs w:val="20"/>
              </w:rPr>
            </w:pPr>
            <w:r w:rsidRPr="00A36BD9">
              <w:rPr>
                <w:rFonts w:cstheme="minorHAnsi"/>
                <w:sz w:val="20"/>
                <w:szCs w:val="20"/>
              </w:rPr>
              <w:t>0.52</w:t>
            </w:r>
          </w:p>
        </w:tc>
        <w:tc>
          <w:tcPr>
            <w:tcW w:w="918" w:type="pct"/>
          </w:tcPr>
          <w:p w14:paraId="5D32FE4E" w14:textId="77777777" w:rsidR="00E239ED" w:rsidRPr="00A36BD9" w:rsidRDefault="00E239ED" w:rsidP="0020585F">
            <w:pPr>
              <w:rPr>
                <w:rFonts w:cstheme="minorHAnsi"/>
                <w:sz w:val="20"/>
                <w:szCs w:val="20"/>
              </w:rPr>
            </w:pPr>
            <w:r w:rsidRPr="00A36BD9">
              <w:rPr>
                <w:rFonts w:cstheme="minorHAnsi"/>
                <w:sz w:val="20"/>
                <w:szCs w:val="20"/>
              </w:rPr>
              <w:t>0.636 (0.536, 0.736)</w:t>
            </w:r>
          </w:p>
        </w:tc>
        <w:tc>
          <w:tcPr>
            <w:tcW w:w="454" w:type="pct"/>
          </w:tcPr>
          <w:p w14:paraId="0852EE4D" w14:textId="77777777" w:rsidR="00E239ED" w:rsidRPr="00A36BD9" w:rsidRDefault="00E239ED" w:rsidP="0020585F">
            <w:pPr>
              <w:rPr>
                <w:rFonts w:cstheme="minorHAnsi"/>
                <w:sz w:val="20"/>
                <w:szCs w:val="20"/>
              </w:rPr>
            </w:pPr>
            <w:r w:rsidRPr="00A36BD9">
              <w:rPr>
                <w:rFonts w:cstheme="minorHAnsi"/>
                <w:sz w:val="20"/>
                <w:szCs w:val="20"/>
              </w:rPr>
              <w:t>0.83</w:t>
            </w:r>
          </w:p>
        </w:tc>
      </w:tr>
      <w:tr w:rsidR="00E239ED" w:rsidRPr="00A36BD9" w14:paraId="3EA64403" w14:textId="77777777" w:rsidTr="0020585F">
        <w:trPr>
          <w:trHeight w:val="24"/>
        </w:trPr>
        <w:tc>
          <w:tcPr>
            <w:tcW w:w="1139" w:type="pct"/>
          </w:tcPr>
          <w:p w14:paraId="5FB08140"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Tb.Ar </w:t>
            </w:r>
          </w:p>
        </w:tc>
        <w:tc>
          <w:tcPr>
            <w:tcW w:w="803" w:type="pct"/>
          </w:tcPr>
          <w:p w14:paraId="115B6612" w14:textId="77777777" w:rsidR="00E239ED" w:rsidRPr="00A36BD9" w:rsidRDefault="00E239ED" w:rsidP="0020585F">
            <w:pPr>
              <w:rPr>
                <w:rFonts w:cstheme="minorHAnsi"/>
                <w:sz w:val="20"/>
                <w:szCs w:val="20"/>
              </w:rPr>
            </w:pPr>
            <w:r w:rsidRPr="00A36BD9">
              <w:rPr>
                <w:rFonts w:cstheme="minorHAnsi"/>
                <w:sz w:val="20"/>
                <w:szCs w:val="20"/>
              </w:rPr>
              <w:t>0.602 (0.517, 0.687)</w:t>
            </w:r>
          </w:p>
        </w:tc>
        <w:tc>
          <w:tcPr>
            <w:tcW w:w="447" w:type="pct"/>
            <w:gridSpan w:val="2"/>
          </w:tcPr>
          <w:p w14:paraId="7A6770A4" w14:textId="77777777" w:rsidR="00E239ED" w:rsidRPr="00A36BD9" w:rsidRDefault="00E239ED" w:rsidP="0020585F">
            <w:pPr>
              <w:rPr>
                <w:rFonts w:cstheme="minorHAnsi"/>
                <w:sz w:val="20"/>
                <w:szCs w:val="20"/>
              </w:rPr>
            </w:pPr>
            <w:r w:rsidRPr="00A36BD9">
              <w:rPr>
                <w:rFonts w:cstheme="minorHAnsi"/>
                <w:sz w:val="20"/>
                <w:szCs w:val="20"/>
              </w:rPr>
              <w:t>0.71</w:t>
            </w:r>
          </w:p>
        </w:tc>
        <w:tc>
          <w:tcPr>
            <w:tcW w:w="795" w:type="pct"/>
            <w:gridSpan w:val="2"/>
          </w:tcPr>
          <w:p w14:paraId="6D5934F1" w14:textId="77777777" w:rsidR="00E239ED" w:rsidRPr="00A36BD9" w:rsidRDefault="00E239ED" w:rsidP="0020585F">
            <w:pPr>
              <w:rPr>
                <w:rFonts w:cstheme="minorHAnsi"/>
                <w:sz w:val="20"/>
                <w:szCs w:val="20"/>
              </w:rPr>
            </w:pPr>
            <w:r w:rsidRPr="00A36BD9">
              <w:rPr>
                <w:rFonts w:cstheme="minorHAnsi"/>
                <w:sz w:val="20"/>
                <w:szCs w:val="20"/>
              </w:rPr>
              <w:t>0.623 (0.539, 0.706)</w:t>
            </w:r>
          </w:p>
        </w:tc>
        <w:tc>
          <w:tcPr>
            <w:tcW w:w="444" w:type="pct"/>
            <w:gridSpan w:val="2"/>
          </w:tcPr>
          <w:p w14:paraId="1250FB03" w14:textId="77777777" w:rsidR="00E239ED" w:rsidRPr="00A36BD9" w:rsidRDefault="00E239ED" w:rsidP="0020585F">
            <w:pPr>
              <w:rPr>
                <w:rFonts w:cstheme="minorHAnsi"/>
                <w:sz w:val="20"/>
                <w:szCs w:val="20"/>
              </w:rPr>
            </w:pPr>
            <w:r w:rsidRPr="00A36BD9">
              <w:rPr>
                <w:rFonts w:cstheme="minorHAnsi"/>
                <w:sz w:val="20"/>
                <w:szCs w:val="20"/>
              </w:rPr>
              <w:t>0.34</w:t>
            </w:r>
          </w:p>
        </w:tc>
        <w:tc>
          <w:tcPr>
            <w:tcW w:w="918" w:type="pct"/>
          </w:tcPr>
          <w:p w14:paraId="47BA6680" w14:textId="77777777" w:rsidR="00E239ED" w:rsidRPr="00A36BD9" w:rsidRDefault="00E239ED" w:rsidP="0020585F">
            <w:pPr>
              <w:rPr>
                <w:rFonts w:cstheme="minorHAnsi"/>
                <w:sz w:val="20"/>
                <w:szCs w:val="20"/>
              </w:rPr>
            </w:pPr>
            <w:r w:rsidRPr="00A36BD9">
              <w:rPr>
                <w:rFonts w:cstheme="minorHAnsi"/>
                <w:sz w:val="20"/>
                <w:szCs w:val="20"/>
              </w:rPr>
              <w:t>0.633 (0.533, 0.732)</w:t>
            </w:r>
          </w:p>
        </w:tc>
        <w:tc>
          <w:tcPr>
            <w:tcW w:w="454" w:type="pct"/>
          </w:tcPr>
          <w:p w14:paraId="54FB101E" w14:textId="77777777" w:rsidR="00E239ED" w:rsidRPr="00A36BD9" w:rsidRDefault="00E239ED" w:rsidP="0020585F">
            <w:pPr>
              <w:rPr>
                <w:rFonts w:cstheme="minorHAnsi"/>
                <w:sz w:val="20"/>
                <w:szCs w:val="20"/>
              </w:rPr>
            </w:pPr>
            <w:r w:rsidRPr="00A36BD9">
              <w:rPr>
                <w:rFonts w:cstheme="minorHAnsi"/>
                <w:sz w:val="20"/>
                <w:szCs w:val="20"/>
              </w:rPr>
              <w:t>0.85</w:t>
            </w:r>
          </w:p>
        </w:tc>
      </w:tr>
      <w:tr w:rsidR="00E239ED" w:rsidRPr="00A36BD9" w14:paraId="3B0200E7" w14:textId="77777777" w:rsidTr="0020585F">
        <w:trPr>
          <w:trHeight w:val="24"/>
        </w:trPr>
        <w:tc>
          <w:tcPr>
            <w:tcW w:w="1139" w:type="pct"/>
          </w:tcPr>
          <w:p w14:paraId="0B8BFD43"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Ct.Th </w:t>
            </w:r>
          </w:p>
        </w:tc>
        <w:tc>
          <w:tcPr>
            <w:tcW w:w="803" w:type="pct"/>
          </w:tcPr>
          <w:p w14:paraId="147FA279" w14:textId="77777777" w:rsidR="00E239ED" w:rsidRPr="008B7F52" w:rsidRDefault="00E239ED" w:rsidP="0020585F">
            <w:pPr>
              <w:rPr>
                <w:rFonts w:cstheme="minorHAnsi"/>
                <w:b/>
                <w:bCs/>
                <w:sz w:val="20"/>
                <w:szCs w:val="20"/>
              </w:rPr>
            </w:pPr>
            <w:r w:rsidRPr="008B7F52">
              <w:rPr>
                <w:rFonts w:cstheme="minorHAnsi"/>
                <w:b/>
                <w:bCs/>
                <w:sz w:val="20"/>
                <w:szCs w:val="20"/>
              </w:rPr>
              <w:t>0.690 (0.613, 0.767)</w:t>
            </w:r>
          </w:p>
        </w:tc>
        <w:tc>
          <w:tcPr>
            <w:tcW w:w="447" w:type="pct"/>
            <w:gridSpan w:val="2"/>
          </w:tcPr>
          <w:p w14:paraId="7F88B918" w14:textId="77777777" w:rsidR="00E239ED" w:rsidRPr="008B7F52" w:rsidRDefault="00E239ED" w:rsidP="0020585F">
            <w:pPr>
              <w:rPr>
                <w:rFonts w:cstheme="minorHAnsi"/>
                <w:b/>
                <w:bCs/>
                <w:sz w:val="20"/>
                <w:szCs w:val="20"/>
              </w:rPr>
            </w:pPr>
            <w:r w:rsidRPr="008B7F52">
              <w:rPr>
                <w:rFonts w:cstheme="minorHAnsi"/>
                <w:b/>
                <w:bCs/>
                <w:sz w:val="20"/>
                <w:szCs w:val="20"/>
              </w:rPr>
              <w:t>0.02</w:t>
            </w:r>
          </w:p>
        </w:tc>
        <w:tc>
          <w:tcPr>
            <w:tcW w:w="795" w:type="pct"/>
            <w:gridSpan w:val="2"/>
          </w:tcPr>
          <w:p w14:paraId="3B31D650" w14:textId="77777777" w:rsidR="00E239ED" w:rsidRPr="008B7F52" w:rsidRDefault="00E239ED" w:rsidP="0020585F">
            <w:pPr>
              <w:rPr>
                <w:rFonts w:cstheme="minorHAnsi"/>
                <w:b/>
                <w:bCs/>
                <w:sz w:val="20"/>
                <w:szCs w:val="20"/>
              </w:rPr>
            </w:pPr>
            <w:r w:rsidRPr="008B7F52">
              <w:rPr>
                <w:rFonts w:cstheme="minorHAnsi"/>
                <w:b/>
                <w:bCs/>
                <w:sz w:val="20"/>
                <w:szCs w:val="20"/>
              </w:rPr>
              <w:t>0.670 (0.692, 0.748)</w:t>
            </w:r>
          </w:p>
        </w:tc>
        <w:tc>
          <w:tcPr>
            <w:tcW w:w="444" w:type="pct"/>
            <w:gridSpan w:val="2"/>
          </w:tcPr>
          <w:p w14:paraId="01F79A00" w14:textId="77777777" w:rsidR="00E239ED" w:rsidRPr="008B7F52" w:rsidRDefault="00E239ED" w:rsidP="0020585F">
            <w:pPr>
              <w:rPr>
                <w:rFonts w:cstheme="minorHAnsi"/>
                <w:b/>
                <w:bCs/>
                <w:sz w:val="20"/>
                <w:szCs w:val="20"/>
              </w:rPr>
            </w:pPr>
            <w:r w:rsidRPr="008B7F52">
              <w:rPr>
                <w:rFonts w:cstheme="minorHAnsi"/>
                <w:b/>
                <w:bCs/>
                <w:sz w:val="20"/>
                <w:szCs w:val="20"/>
              </w:rPr>
              <w:t>0.049</w:t>
            </w:r>
          </w:p>
        </w:tc>
        <w:tc>
          <w:tcPr>
            <w:tcW w:w="918" w:type="pct"/>
          </w:tcPr>
          <w:p w14:paraId="12DBAACC" w14:textId="77777777" w:rsidR="00E239ED" w:rsidRPr="00A36BD9" w:rsidRDefault="00E239ED" w:rsidP="0020585F">
            <w:pPr>
              <w:rPr>
                <w:rFonts w:cstheme="minorHAnsi"/>
                <w:sz w:val="20"/>
                <w:szCs w:val="20"/>
              </w:rPr>
            </w:pPr>
            <w:r w:rsidRPr="00A36BD9">
              <w:rPr>
                <w:rFonts w:cstheme="minorHAnsi"/>
                <w:sz w:val="20"/>
                <w:szCs w:val="20"/>
              </w:rPr>
              <w:t>0.694 (0.603, 0.784)</w:t>
            </w:r>
          </w:p>
        </w:tc>
        <w:tc>
          <w:tcPr>
            <w:tcW w:w="454" w:type="pct"/>
          </w:tcPr>
          <w:p w14:paraId="103421D1" w14:textId="77777777" w:rsidR="00E239ED" w:rsidRPr="00A36BD9" w:rsidRDefault="00E239ED" w:rsidP="0020585F">
            <w:pPr>
              <w:rPr>
                <w:rFonts w:cstheme="minorHAnsi"/>
                <w:sz w:val="20"/>
                <w:szCs w:val="20"/>
              </w:rPr>
            </w:pPr>
            <w:r w:rsidRPr="00A36BD9">
              <w:rPr>
                <w:rFonts w:cstheme="minorHAnsi"/>
                <w:sz w:val="20"/>
                <w:szCs w:val="20"/>
              </w:rPr>
              <w:t>0.10</w:t>
            </w:r>
          </w:p>
        </w:tc>
      </w:tr>
      <w:tr w:rsidR="00E239ED" w:rsidRPr="00A36BD9" w14:paraId="23E23B3F" w14:textId="77777777" w:rsidTr="0020585F">
        <w:trPr>
          <w:trHeight w:val="24"/>
        </w:trPr>
        <w:tc>
          <w:tcPr>
            <w:tcW w:w="1139" w:type="pct"/>
          </w:tcPr>
          <w:p w14:paraId="56E97DAD"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Compact Ct.Th </w:t>
            </w:r>
          </w:p>
        </w:tc>
        <w:tc>
          <w:tcPr>
            <w:tcW w:w="803" w:type="pct"/>
          </w:tcPr>
          <w:p w14:paraId="568734EE" w14:textId="77777777" w:rsidR="00E239ED" w:rsidRPr="008B7F52" w:rsidRDefault="00E239ED" w:rsidP="0020585F">
            <w:pPr>
              <w:rPr>
                <w:rFonts w:cstheme="minorHAnsi"/>
                <w:b/>
                <w:bCs/>
                <w:sz w:val="20"/>
                <w:szCs w:val="20"/>
              </w:rPr>
            </w:pPr>
            <w:r w:rsidRPr="008B7F52">
              <w:rPr>
                <w:rFonts w:cstheme="minorHAnsi"/>
                <w:b/>
                <w:bCs/>
                <w:sz w:val="20"/>
                <w:szCs w:val="20"/>
              </w:rPr>
              <w:t>0.691 (0.610, 0.771)</w:t>
            </w:r>
          </w:p>
        </w:tc>
        <w:tc>
          <w:tcPr>
            <w:tcW w:w="447" w:type="pct"/>
            <w:gridSpan w:val="2"/>
          </w:tcPr>
          <w:p w14:paraId="1C067B8F" w14:textId="77777777" w:rsidR="00E239ED" w:rsidRPr="008B7F52" w:rsidRDefault="00E239ED" w:rsidP="0020585F">
            <w:pPr>
              <w:rPr>
                <w:rFonts w:cstheme="minorHAnsi"/>
                <w:b/>
                <w:bCs/>
                <w:sz w:val="20"/>
                <w:szCs w:val="20"/>
              </w:rPr>
            </w:pPr>
            <w:r w:rsidRPr="008B7F52">
              <w:rPr>
                <w:rFonts w:cstheme="minorHAnsi"/>
                <w:b/>
                <w:bCs/>
                <w:sz w:val="20"/>
                <w:szCs w:val="20"/>
              </w:rPr>
              <w:t>0.01</w:t>
            </w:r>
          </w:p>
        </w:tc>
        <w:tc>
          <w:tcPr>
            <w:tcW w:w="795" w:type="pct"/>
            <w:gridSpan w:val="2"/>
          </w:tcPr>
          <w:p w14:paraId="3FBEE268" w14:textId="77777777" w:rsidR="00E239ED" w:rsidRPr="008B7F52" w:rsidRDefault="00E239ED" w:rsidP="0020585F">
            <w:pPr>
              <w:rPr>
                <w:rFonts w:cstheme="minorHAnsi"/>
                <w:b/>
                <w:bCs/>
                <w:sz w:val="20"/>
                <w:szCs w:val="20"/>
              </w:rPr>
            </w:pPr>
            <w:r w:rsidRPr="008B7F52">
              <w:rPr>
                <w:rFonts w:cstheme="minorHAnsi"/>
                <w:b/>
                <w:bCs/>
                <w:sz w:val="20"/>
                <w:szCs w:val="20"/>
              </w:rPr>
              <w:t>0.679 (0.599, 0.758)</w:t>
            </w:r>
          </w:p>
        </w:tc>
        <w:tc>
          <w:tcPr>
            <w:tcW w:w="444" w:type="pct"/>
            <w:gridSpan w:val="2"/>
          </w:tcPr>
          <w:p w14:paraId="1900983C" w14:textId="77777777" w:rsidR="00E239ED" w:rsidRPr="008B7F52" w:rsidRDefault="00E239ED" w:rsidP="0020585F">
            <w:pPr>
              <w:rPr>
                <w:rFonts w:cstheme="minorHAnsi"/>
                <w:b/>
                <w:bCs/>
                <w:sz w:val="20"/>
                <w:szCs w:val="20"/>
              </w:rPr>
            </w:pPr>
            <w:r w:rsidRPr="008B7F52">
              <w:rPr>
                <w:rFonts w:cstheme="minorHAnsi"/>
                <w:b/>
                <w:bCs/>
                <w:sz w:val="20"/>
                <w:szCs w:val="20"/>
              </w:rPr>
              <w:t>0.02</w:t>
            </w:r>
          </w:p>
        </w:tc>
        <w:tc>
          <w:tcPr>
            <w:tcW w:w="918" w:type="pct"/>
          </w:tcPr>
          <w:p w14:paraId="46DCF137" w14:textId="77777777" w:rsidR="00E239ED" w:rsidRPr="00A36BD9" w:rsidRDefault="00E239ED" w:rsidP="0020585F">
            <w:pPr>
              <w:rPr>
                <w:rFonts w:cstheme="minorHAnsi"/>
                <w:sz w:val="20"/>
                <w:szCs w:val="20"/>
              </w:rPr>
            </w:pPr>
            <w:r w:rsidRPr="00A36BD9">
              <w:rPr>
                <w:rFonts w:cstheme="minorHAnsi"/>
                <w:sz w:val="20"/>
                <w:szCs w:val="20"/>
              </w:rPr>
              <w:t>0.709 (0.619, 0.800)</w:t>
            </w:r>
          </w:p>
        </w:tc>
        <w:tc>
          <w:tcPr>
            <w:tcW w:w="454" w:type="pct"/>
          </w:tcPr>
          <w:p w14:paraId="251EA665" w14:textId="77777777" w:rsidR="00E239ED" w:rsidRPr="00A36BD9" w:rsidRDefault="00E239ED" w:rsidP="0020585F">
            <w:pPr>
              <w:rPr>
                <w:rFonts w:cstheme="minorHAnsi"/>
                <w:sz w:val="20"/>
                <w:szCs w:val="20"/>
              </w:rPr>
            </w:pPr>
            <w:r w:rsidRPr="00A36BD9">
              <w:rPr>
                <w:rFonts w:cstheme="minorHAnsi"/>
                <w:sz w:val="20"/>
                <w:szCs w:val="20"/>
              </w:rPr>
              <w:t>0.05</w:t>
            </w:r>
          </w:p>
        </w:tc>
      </w:tr>
      <w:tr w:rsidR="00E239ED" w:rsidRPr="00A36BD9" w14:paraId="7DD442C1" w14:textId="77777777" w:rsidTr="0020585F">
        <w:trPr>
          <w:trHeight w:val="24"/>
        </w:trPr>
        <w:tc>
          <w:tcPr>
            <w:tcW w:w="1139" w:type="pct"/>
          </w:tcPr>
          <w:p w14:paraId="3907AF76" w14:textId="77777777" w:rsidR="00E239ED" w:rsidRPr="00A36BD9" w:rsidRDefault="00E239ED" w:rsidP="0020585F">
            <w:pPr>
              <w:rPr>
                <w:rFonts w:cstheme="minorHAnsi"/>
                <w:sz w:val="20"/>
                <w:szCs w:val="20"/>
              </w:rPr>
            </w:pPr>
            <w:r w:rsidRPr="00A36BD9">
              <w:rPr>
                <w:rFonts w:eastAsia="Times New Ronam" w:cstheme="minorHAnsi"/>
                <w:sz w:val="20"/>
                <w:szCs w:val="20"/>
              </w:rPr>
              <w:t>Outer TZ Thickness</w:t>
            </w:r>
          </w:p>
        </w:tc>
        <w:tc>
          <w:tcPr>
            <w:tcW w:w="803" w:type="pct"/>
          </w:tcPr>
          <w:p w14:paraId="76E317F5" w14:textId="77777777" w:rsidR="00E239ED" w:rsidRPr="00A36BD9" w:rsidRDefault="00E239ED" w:rsidP="0020585F">
            <w:pPr>
              <w:rPr>
                <w:rFonts w:cstheme="minorHAnsi"/>
                <w:sz w:val="20"/>
                <w:szCs w:val="20"/>
              </w:rPr>
            </w:pPr>
            <w:r w:rsidRPr="00A36BD9">
              <w:rPr>
                <w:rFonts w:cstheme="minorHAnsi"/>
                <w:sz w:val="20"/>
                <w:szCs w:val="20"/>
              </w:rPr>
              <w:t>0.659 (0.579, 0.739)</w:t>
            </w:r>
          </w:p>
        </w:tc>
        <w:tc>
          <w:tcPr>
            <w:tcW w:w="447" w:type="pct"/>
            <w:gridSpan w:val="2"/>
          </w:tcPr>
          <w:p w14:paraId="011B06E5" w14:textId="77777777" w:rsidR="00E239ED" w:rsidRPr="00A36BD9" w:rsidRDefault="00E239ED" w:rsidP="0020585F">
            <w:pPr>
              <w:rPr>
                <w:rFonts w:cstheme="minorHAnsi"/>
                <w:sz w:val="20"/>
                <w:szCs w:val="20"/>
              </w:rPr>
            </w:pPr>
            <w:r w:rsidRPr="00A36BD9">
              <w:rPr>
                <w:rFonts w:cstheme="minorHAnsi"/>
                <w:sz w:val="20"/>
                <w:szCs w:val="20"/>
              </w:rPr>
              <w:t>0.07</w:t>
            </w:r>
          </w:p>
        </w:tc>
        <w:tc>
          <w:tcPr>
            <w:tcW w:w="795" w:type="pct"/>
            <w:gridSpan w:val="2"/>
          </w:tcPr>
          <w:p w14:paraId="04E44075" w14:textId="77777777" w:rsidR="00E239ED" w:rsidRPr="00A36BD9" w:rsidRDefault="00E239ED" w:rsidP="0020585F">
            <w:pPr>
              <w:rPr>
                <w:rFonts w:cstheme="minorHAnsi"/>
                <w:sz w:val="20"/>
                <w:szCs w:val="20"/>
              </w:rPr>
            </w:pPr>
            <w:r w:rsidRPr="00A36BD9">
              <w:rPr>
                <w:rFonts w:cstheme="minorHAnsi"/>
                <w:sz w:val="20"/>
                <w:szCs w:val="20"/>
              </w:rPr>
              <w:t>0.653 (0.573, 0.732)</w:t>
            </w:r>
          </w:p>
        </w:tc>
        <w:tc>
          <w:tcPr>
            <w:tcW w:w="444" w:type="pct"/>
            <w:gridSpan w:val="2"/>
          </w:tcPr>
          <w:p w14:paraId="43898400" w14:textId="77777777" w:rsidR="00E239ED" w:rsidRPr="00A36BD9" w:rsidRDefault="00E239ED" w:rsidP="0020585F">
            <w:pPr>
              <w:rPr>
                <w:rFonts w:cstheme="minorHAnsi"/>
                <w:sz w:val="20"/>
                <w:szCs w:val="20"/>
              </w:rPr>
            </w:pPr>
            <w:r w:rsidRPr="00A36BD9">
              <w:rPr>
                <w:rFonts w:cstheme="minorHAnsi"/>
                <w:sz w:val="20"/>
                <w:szCs w:val="20"/>
              </w:rPr>
              <w:t>0.13</w:t>
            </w:r>
          </w:p>
        </w:tc>
        <w:tc>
          <w:tcPr>
            <w:tcW w:w="918" w:type="pct"/>
          </w:tcPr>
          <w:p w14:paraId="0D99BB85" w14:textId="77777777" w:rsidR="00E239ED" w:rsidRPr="00A36BD9" w:rsidRDefault="00E239ED" w:rsidP="0020585F">
            <w:pPr>
              <w:rPr>
                <w:rFonts w:cstheme="minorHAnsi"/>
                <w:sz w:val="20"/>
                <w:szCs w:val="20"/>
              </w:rPr>
            </w:pPr>
            <w:r w:rsidRPr="00A36BD9">
              <w:rPr>
                <w:rFonts w:cstheme="minorHAnsi"/>
                <w:sz w:val="20"/>
                <w:szCs w:val="20"/>
              </w:rPr>
              <w:t>0.661 (0.564, 0.758)</w:t>
            </w:r>
          </w:p>
        </w:tc>
        <w:tc>
          <w:tcPr>
            <w:tcW w:w="454" w:type="pct"/>
          </w:tcPr>
          <w:p w14:paraId="5DBB846D" w14:textId="77777777" w:rsidR="00E239ED" w:rsidRPr="00A36BD9" w:rsidRDefault="00E239ED" w:rsidP="0020585F">
            <w:pPr>
              <w:rPr>
                <w:rFonts w:cstheme="minorHAnsi"/>
                <w:sz w:val="20"/>
                <w:szCs w:val="20"/>
              </w:rPr>
            </w:pPr>
            <w:r w:rsidRPr="00A36BD9">
              <w:rPr>
                <w:rFonts w:cstheme="minorHAnsi"/>
                <w:sz w:val="20"/>
                <w:szCs w:val="20"/>
              </w:rPr>
              <w:t>0.35</w:t>
            </w:r>
          </w:p>
        </w:tc>
      </w:tr>
      <w:tr w:rsidR="00E239ED" w:rsidRPr="00A36BD9" w14:paraId="453C7418" w14:textId="77777777" w:rsidTr="0020585F">
        <w:trPr>
          <w:trHeight w:val="24"/>
        </w:trPr>
        <w:tc>
          <w:tcPr>
            <w:tcW w:w="1139" w:type="pct"/>
          </w:tcPr>
          <w:p w14:paraId="5311DB4D"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Inner TZ Thickness </w:t>
            </w:r>
          </w:p>
        </w:tc>
        <w:tc>
          <w:tcPr>
            <w:tcW w:w="803" w:type="pct"/>
          </w:tcPr>
          <w:p w14:paraId="6F16F61B" w14:textId="77777777" w:rsidR="00E239ED" w:rsidRPr="00A36BD9" w:rsidRDefault="00E239ED" w:rsidP="0020585F">
            <w:pPr>
              <w:rPr>
                <w:rFonts w:cstheme="minorHAnsi"/>
                <w:sz w:val="20"/>
                <w:szCs w:val="20"/>
              </w:rPr>
            </w:pPr>
            <w:r w:rsidRPr="00A36BD9">
              <w:rPr>
                <w:rFonts w:cstheme="minorHAnsi"/>
                <w:sz w:val="20"/>
                <w:szCs w:val="20"/>
              </w:rPr>
              <w:t>0.599 (0.515, 0.684)</w:t>
            </w:r>
          </w:p>
        </w:tc>
        <w:tc>
          <w:tcPr>
            <w:tcW w:w="447" w:type="pct"/>
            <w:gridSpan w:val="2"/>
          </w:tcPr>
          <w:p w14:paraId="5EEC618B" w14:textId="77777777" w:rsidR="00E239ED" w:rsidRPr="00A36BD9" w:rsidRDefault="00E239ED" w:rsidP="0020585F">
            <w:pPr>
              <w:rPr>
                <w:rFonts w:cstheme="minorHAnsi"/>
                <w:sz w:val="20"/>
                <w:szCs w:val="20"/>
              </w:rPr>
            </w:pPr>
            <w:r w:rsidRPr="00A36BD9">
              <w:rPr>
                <w:rFonts w:cstheme="minorHAnsi"/>
                <w:sz w:val="20"/>
                <w:szCs w:val="20"/>
              </w:rPr>
              <w:t>0.77</w:t>
            </w:r>
          </w:p>
        </w:tc>
        <w:tc>
          <w:tcPr>
            <w:tcW w:w="795" w:type="pct"/>
            <w:gridSpan w:val="2"/>
          </w:tcPr>
          <w:p w14:paraId="2D66F587" w14:textId="77777777" w:rsidR="00E239ED" w:rsidRPr="00A36BD9" w:rsidRDefault="00E239ED" w:rsidP="0020585F">
            <w:pPr>
              <w:rPr>
                <w:rFonts w:cstheme="minorHAnsi"/>
                <w:sz w:val="20"/>
                <w:szCs w:val="20"/>
              </w:rPr>
            </w:pPr>
            <w:r w:rsidRPr="00A36BD9">
              <w:rPr>
                <w:rFonts w:cstheme="minorHAnsi"/>
                <w:sz w:val="20"/>
                <w:szCs w:val="20"/>
              </w:rPr>
              <w:t>0.596 (0.512, 0.680)</w:t>
            </w:r>
          </w:p>
        </w:tc>
        <w:tc>
          <w:tcPr>
            <w:tcW w:w="444" w:type="pct"/>
            <w:gridSpan w:val="2"/>
          </w:tcPr>
          <w:p w14:paraId="61E60253" w14:textId="77777777" w:rsidR="00E239ED" w:rsidRPr="00A36BD9" w:rsidRDefault="00E239ED" w:rsidP="0020585F">
            <w:pPr>
              <w:rPr>
                <w:rFonts w:cstheme="minorHAnsi"/>
                <w:sz w:val="20"/>
                <w:szCs w:val="20"/>
              </w:rPr>
            </w:pPr>
            <w:r w:rsidRPr="00A36BD9">
              <w:rPr>
                <w:rFonts w:cstheme="minorHAnsi"/>
                <w:sz w:val="20"/>
                <w:szCs w:val="20"/>
              </w:rPr>
              <w:t>0.95</w:t>
            </w:r>
          </w:p>
        </w:tc>
        <w:tc>
          <w:tcPr>
            <w:tcW w:w="918" w:type="pct"/>
          </w:tcPr>
          <w:p w14:paraId="4FF41287" w14:textId="77777777" w:rsidR="00E239ED" w:rsidRPr="00A36BD9" w:rsidRDefault="00E239ED" w:rsidP="0020585F">
            <w:pPr>
              <w:rPr>
                <w:rFonts w:cstheme="minorHAnsi"/>
                <w:sz w:val="20"/>
                <w:szCs w:val="20"/>
              </w:rPr>
            </w:pPr>
            <w:r w:rsidRPr="00A36BD9">
              <w:rPr>
                <w:rFonts w:cstheme="minorHAnsi"/>
                <w:sz w:val="20"/>
                <w:szCs w:val="20"/>
              </w:rPr>
              <w:t>0.635 (0.536, 0.733)</w:t>
            </w:r>
          </w:p>
        </w:tc>
        <w:tc>
          <w:tcPr>
            <w:tcW w:w="454" w:type="pct"/>
          </w:tcPr>
          <w:p w14:paraId="61779FDB" w14:textId="77777777" w:rsidR="00E239ED" w:rsidRPr="00A36BD9" w:rsidRDefault="00E239ED" w:rsidP="0020585F">
            <w:pPr>
              <w:rPr>
                <w:rFonts w:cstheme="minorHAnsi"/>
                <w:sz w:val="20"/>
                <w:szCs w:val="20"/>
              </w:rPr>
            </w:pPr>
            <w:r w:rsidRPr="00A36BD9">
              <w:rPr>
                <w:rFonts w:cstheme="minorHAnsi"/>
                <w:sz w:val="20"/>
                <w:szCs w:val="20"/>
              </w:rPr>
              <w:t>0.64</w:t>
            </w:r>
          </w:p>
        </w:tc>
      </w:tr>
      <w:tr w:rsidR="00E239ED" w:rsidRPr="00A36BD9" w14:paraId="49C94EFD" w14:textId="77777777" w:rsidTr="0020585F">
        <w:trPr>
          <w:trHeight w:val="24"/>
        </w:trPr>
        <w:tc>
          <w:tcPr>
            <w:tcW w:w="1139" w:type="pct"/>
          </w:tcPr>
          <w:p w14:paraId="3B3E86E6" w14:textId="77777777" w:rsidR="00E239ED" w:rsidRPr="00A36BD9" w:rsidRDefault="00E239ED" w:rsidP="0020585F">
            <w:pPr>
              <w:rPr>
                <w:rFonts w:eastAsia="Times New Ronam" w:cstheme="minorHAnsi"/>
                <w:b/>
                <w:bCs/>
                <w:sz w:val="20"/>
                <w:szCs w:val="20"/>
              </w:rPr>
            </w:pPr>
            <w:r w:rsidRPr="00A36BD9">
              <w:rPr>
                <w:rFonts w:eastAsia="Times New Ronam" w:cstheme="minorHAnsi"/>
                <w:b/>
                <w:bCs/>
                <w:sz w:val="20"/>
                <w:szCs w:val="20"/>
              </w:rPr>
              <w:t xml:space="preserve">vBMD </w:t>
            </w:r>
          </w:p>
        </w:tc>
        <w:tc>
          <w:tcPr>
            <w:tcW w:w="803" w:type="pct"/>
          </w:tcPr>
          <w:p w14:paraId="68C9F8A6" w14:textId="77777777" w:rsidR="00E239ED" w:rsidRPr="00A36BD9" w:rsidRDefault="00E239ED" w:rsidP="0020585F">
            <w:pPr>
              <w:rPr>
                <w:rFonts w:cstheme="minorHAnsi"/>
                <w:sz w:val="20"/>
                <w:szCs w:val="20"/>
              </w:rPr>
            </w:pPr>
          </w:p>
        </w:tc>
        <w:tc>
          <w:tcPr>
            <w:tcW w:w="447" w:type="pct"/>
            <w:gridSpan w:val="2"/>
          </w:tcPr>
          <w:p w14:paraId="2754E301" w14:textId="77777777" w:rsidR="00E239ED" w:rsidRPr="00A36BD9" w:rsidRDefault="00E239ED" w:rsidP="0020585F">
            <w:pPr>
              <w:rPr>
                <w:rFonts w:cstheme="minorHAnsi"/>
                <w:sz w:val="20"/>
                <w:szCs w:val="20"/>
              </w:rPr>
            </w:pPr>
          </w:p>
        </w:tc>
        <w:tc>
          <w:tcPr>
            <w:tcW w:w="795" w:type="pct"/>
            <w:gridSpan w:val="2"/>
          </w:tcPr>
          <w:p w14:paraId="7E956A03" w14:textId="77777777" w:rsidR="00E239ED" w:rsidRPr="00A36BD9" w:rsidRDefault="00E239ED" w:rsidP="0020585F">
            <w:pPr>
              <w:rPr>
                <w:rFonts w:cstheme="minorHAnsi"/>
                <w:sz w:val="20"/>
                <w:szCs w:val="20"/>
              </w:rPr>
            </w:pPr>
          </w:p>
        </w:tc>
        <w:tc>
          <w:tcPr>
            <w:tcW w:w="444" w:type="pct"/>
            <w:gridSpan w:val="2"/>
          </w:tcPr>
          <w:p w14:paraId="4510EE53" w14:textId="77777777" w:rsidR="00E239ED" w:rsidRPr="00A36BD9" w:rsidRDefault="00E239ED" w:rsidP="0020585F">
            <w:pPr>
              <w:rPr>
                <w:rFonts w:cstheme="minorHAnsi"/>
                <w:sz w:val="20"/>
                <w:szCs w:val="20"/>
              </w:rPr>
            </w:pPr>
          </w:p>
        </w:tc>
        <w:tc>
          <w:tcPr>
            <w:tcW w:w="918" w:type="pct"/>
          </w:tcPr>
          <w:p w14:paraId="3593BC19" w14:textId="77777777" w:rsidR="00E239ED" w:rsidRPr="00A36BD9" w:rsidRDefault="00E239ED" w:rsidP="0020585F">
            <w:pPr>
              <w:rPr>
                <w:rFonts w:cstheme="minorHAnsi"/>
                <w:sz w:val="20"/>
                <w:szCs w:val="20"/>
              </w:rPr>
            </w:pPr>
          </w:p>
        </w:tc>
        <w:tc>
          <w:tcPr>
            <w:tcW w:w="454" w:type="pct"/>
          </w:tcPr>
          <w:p w14:paraId="7FA3CBAB" w14:textId="77777777" w:rsidR="00E239ED" w:rsidRPr="00A36BD9" w:rsidRDefault="00E239ED" w:rsidP="0020585F">
            <w:pPr>
              <w:rPr>
                <w:rFonts w:cstheme="minorHAnsi"/>
                <w:sz w:val="20"/>
                <w:szCs w:val="20"/>
              </w:rPr>
            </w:pPr>
          </w:p>
        </w:tc>
      </w:tr>
      <w:tr w:rsidR="00E239ED" w:rsidRPr="00A36BD9" w14:paraId="7AECBC9E" w14:textId="77777777" w:rsidTr="0020585F">
        <w:trPr>
          <w:trHeight w:val="24"/>
        </w:trPr>
        <w:tc>
          <w:tcPr>
            <w:tcW w:w="1139" w:type="pct"/>
          </w:tcPr>
          <w:p w14:paraId="4AE82118" w14:textId="77777777" w:rsidR="00E239ED" w:rsidRPr="00A36BD9" w:rsidRDefault="00E239ED" w:rsidP="0020585F">
            <w:pPr>
              <w:rPr>
                <w:rFonts w:cstheme="minorHAnsi"/>
                <w:sz w:val="20"/>
                <w:szCs w:val="20"/>
              </w:rPr>
            </w:pPr>
            <w:r w:rsidRPr="00A36BD9">
              <w:rPr>
                <w:rFonts w:cstheme="minorHAnsi"/>
                <w:sz w:val="20"/>
                <w:szCs w:val="20"/>
              </w:rPr>
              <w:t>Tt.vBMD</w:t>
            </w:r>
          </w:p>
        </w:tc>
        <w:tc>
          <w:tcPr>
            <w:tcW w:w="803" w:type="pct"/>
          </w:tcPr>
          <w:p w14:paraId="464A5FBF" w14:textId="77777777" w:rsidR="00E239ED" w:rsidRPr="00A36BD9" w:rsidRDefault="00E239ED" w:rsidP="0020585F">
            <w:pPr>
              <w:rPr>
                <w:rFonts w:cstheme="minorHAnsi"/>
                <w:sz w:val="20"/>
                <w:szCs w:val="20"/>
              </w:rPr>
            </w:pPr>
            <w:r w:rsidRPr="00A36BD9">
              <w:rPr>
                <w:rFonts w:cstheme="minorHAnsi"/>
                <w:sz w:val="20"/>
                <w:szCs w:val="20"/>
              </w:rPr>
              <w:t>0.610 (0.525, 0.695)</w:t>
            </w:r>
          </w:p>
        </w:tc>
        <w:tc>
          <w:tcPr>
            <w:tcW w:w="447" w:type="pct"/>
            <w:gridSpan w:val="2"/>
          </w:tcPr>
          <w:p w14:paraId="2E480DE9" w14:textId="77777777" w:rsidR="00E239ED" w:rsidRPr="00A36BD9" w:rsidRDefault="00E239ED" w:rsidP="0020585F">
            <w:pPr>
              <w:rPr>
                <w:rFonts w:cstheme="minorHAnsi"/>
                <w:sz w:val="20"/>
                <w:szCs w:val="20"/>
              </w:rPr>
            </w:pPr>
            <w:r w:rsidRPr="00A36BD9">
              <w:rPr>
                <w:rFonts w:cstheme="minorHAnsi"/>
                <w:sz w:val="20"/>
                <w:szCs w:val="20"/>
              </w:rPr>
              <w:t>0.53</w:t>
            </w:r>
          </w:p>
        </w:tc>
        <w:tc>
          <w:tcPr>
            <w:tcW w:w="795" w:type="pct"/>
            <w:gridSpan w:val="2"/>
          </w:tcPr>
          <w:p w14:paraId="1D4A7039" w14:textId="77777777" w:rsidR="00E239ED" w:rsidRPr="00A36BD9" w:rsidRDefault="00E239ED" w:rsidP="0020585F">
            <w:pPr>
              <w:rPr>
                <w:rFonts w:cstheme="minorHAnsi"/>
                <w:sz w:val="20"/>
                <w:szCs w:val="20"/>
              </w:rPr>
            </w:pPr>
            <w:r w:rsidRPr="00A36BD9">
              <w:rPr>
                <w:rFonts w:cstheme="minorHAnsi"/>
                <w:sz w:val="20"/>
                <w:szCs w:val="20"/>
              </w:rPr>
              <w:t>0.629 (0.546, 0.711)</w:t>
            </w:r>
          </w:p>
        </w:tc>
        <w:tc>
          <w:tcPr>
            <w:tcW w:w="444" w:type="pct"/>
            <w:gridSpan w:val="2"/>
          </w:tcPr>
          <w:p w14:paraId="4BC0069C" w14:textId="77777777" w:rsidR="00E239ED" w:rsidRPr="00A36BD9" w:rsidRDefault="00E239ED" w:rsidP="0020585F">
            <w:pPr>
              <w:rPr>
                <w:rFonts w:cstheme="minorHAnsi"/>
                <w:sz w:val="20"/>
                <w:szCs w:val="20"/>
              </w:rPr>
            </w:pPr>
            <w:r w:rsidRPr="00A36BD9">
              <w:rPr>
                <w:rFonts w:cstheme="minorHAnsi"/>
                <w:sz w:val="20"/>
                <w:szCs w:val="20"/>
              </w:rPr>
              <w:t>0.28</w:t>
            </w:r>
          </w:p>
        </w:tc>
        <w:tc>
          <w:tcPr>
            <w:tcW w:w="918" w:type="pct"/>
          </w:tcPr>
          <w:p w14:paraId="20CA6897" w14:textId="77777777" w:rsidR="00E239ED" w:rsidRPr="00A36BD9" w:rsidRDefault="00E239ED" w:rsidP="0020585F">
            <w:pPr>
              <w:rPr>
                <w:rFonts w:cstheme="minorHAnsi"/>
                <w:sz w:val="20"/>
                <w:szCs w:val="20"/>
              </w:rPr>
            </w:pPr>
            <w:r w:rsidRPr="00A36BD9">
              <w:rPr>
                <w:rFonts w:cstheme="minorHAnsi"/>
                <w:sz w:val="20"/>
                <w:szCs w:val="20"/>
              </w:rPr>
              <w:t>0.650 (0.549, 0.743)</w:t>
            </w:r>
          </w:p>
        </w:tc>
        <w:tc>
          <w:tcPr>
            <w:tcW w:w="454" w:type="pct"/>
          </w:tcPr>
          <w:p w14:paraId="101B1B23" w14:textId="77777777" w:rsidR="00E239ED" w:rsidRPr="00A36BD9" w:rsidRDefault="00E239ED" w:rsidP="0020585F">
            <w:pPr>
              <w:rPr>
                <w:rFonts w:cstheme="minorHAnsi"/>
                <w:sz w:val="20"/>
                <w:szCs w:val="20"/>
              </w:rPr>
            </w:pPr>
            <w:r w:rsidRPr="00A36BD9">
              <w:rPr>
                <w:rFonts w:cstheme="minorHAnsi"/>
                <w:sz w:val="20"/>
                <w:szCs w:val="20"/>
              </w:rPr>
              <w:t>0.57</w:t>
            </w:r>
          </w:p>
        </w:tc>
      </w:tr>
      <w:tr w:rsidR="00E239ED" w:rsidRPr="00A36BD9" w14:paraId="377F54D2" w14:textId="77777777" w:rsidTr="0020585F">
        <w:trPr>
          <w:trHeight w:val="24"/>
        </w:trPr>
        <w:tc>
          <w:tcPr>
            <w:tcW w:w="1139" w:type="pct"/>
          </w:tcPr>
          <w:p w14:paraId="670CEE5C" w14:textId="77777777" w:rsidR="00E239ED" w:rsidRPr="00A36BD9" w:rsidRDefault="00E239ED" w:rsidP="0020585F">
            <w:pPr>
              <w:rPr>
                <w:rFonts w:cstheme="minorHAnsi"/>
                <w:sz w:val="20"/>
                <w:szCs w:val="20"/>
              </w:rPr>
            </w:pPr>
            <w:r w:rsidRPr="00A36BD9">
              <w:rPr>
                <w:rFonts w:cstheme="minorHAnsi"/>
                <w:sz w:val="20"/>
                <w:szCs w:val="20"/>
              </w:rPr>
              <w:t xml:space="preserve">Ct.vBMD </w:t>
            </w:r>
          </w:p>
        </w:tc>
        <w:tc>
          <w:tcPr>
            <w:tcW w:w="803" w:type="pct"/>
          </w:tcPr>
          <w:p w14:paraId="76212E17" w14:textId="77777777" w:rsidR="00E239ED" w:rsidRPr="00A36BD9" w:rsidRDefault="00E239ED" w:rsidP="0020585F">
            <w:pPr>
              <w:rPr>
                <w:rFonts w:cstheme="minorHAnsi"/>
                <w:sz w:val="20"/>
                <w:szCs w:val="20"/>
              </w:rPr>
            </w:pPr>
            <w:r w:rsidRPr="00A36BD9">
              <w:rPr>
                <w:rFonts w:cstheme="minorHAnsi"/>
                <w:sz w:val="20"/>
                <w:szCs w:val="20"/>
              </w:rPr>
              <w:t>0.615 (0.530, 0.700)</w:t>
            </w:r>
          </w:p>
        </w:tc>
        <w:tc>
          <w:tcPr>
            <w:tcW w:w="447" w:type="pct"/>
            <w:gridSpan w:val="2"/>
          </w:tcPr>
          <w:p w14:paraId="71F20D0E" w14:textId="77777777" w:rsidR="00E239ED" w:rsidRPr="00A36BD9" w:rsidRDefault="00E239ED" w:rsidP="0020585F">
            <w:pPr>
              <w:rPr>
                <w:rFonts w:cstheme="minorHAnsi"/>
                <w:sz w:val="20"/>
                <w:szCs w:val="20"/>
              </w:rPr>
            </w:pPr>
            <w:r w:rsidRPr="00A36BD9">
              <w:rPr>
                <w:rFonts w:cstheme="minorHAnsi"/>
                <w:sz w:val="20"/>
                <w:szCs w:val="20"/>
              </w:rPr>
              <w:t>0.44</w:t>
            </w:r>
          </w:p>
        </w:tc>
        <w:tc>
          <w:tcPr>
            <w:tcW w:w="795" w:type="pct"/>
            <w:gridSpan w:val="2"/>
          </w:tcPr>
          <w:p w14:paraId="6DEBD715" w14:textId="77777777" w:rsidR="00E239ED" w:rsidRPr="00A36BD9" w:rsidRDefault="00E239ED" w:rsidP="0020585F">
            <w:pPr>
              <w:rPr>
                <w:rFonts w:cstheme="minorHAnsi"/>
                <w:sz w:val="20"/>
                <w:szCs w:val="20"/>
              </w:rPr>
            </w:pPr>
            <w:r w:rsidRPr="00A36BD9">
              <w:rPr>
                <w:rFonts w:cstheme="minorHAnsi"/>
                <w:sz w:val="20"/>
                <w:szCs w:val="20"/>
              </w:rPr>
              <w:t>0.617 (0.534, 0.699)</w:t>
            </w:r>
          </w:p>
        </w:tc>
        <w:tc>
          <w:tcPr>
            <w:tcW w:w="444" w:type="pct"/>
            <w:gridSpan w:val="2"/>
          </w:tcPr>
          <w:p w14:paraId="0BA72A5B" w14:textId="77777777" w:rsidR="00E239ED" w:rsidRPr="00A36BD9" w:rsidRDefault="00E239ED" w:rsidP="0020585F">
            <w:pPr>
              <w:rPr>
                <w:rFonts w:cstheme="minorHAnsi"/>
                <w:sz w:val="20"/>
                <w:szCs w:val="20"/>
              </w:rPr>
            </w:pPr>
            <w:r w:rsidRPr="00A36BD9">
              <w:rPr>
                <w:rFonts w:cstheme="minorHAnsi"/>
                <w:sz w:val="20"/>
                <w:szCs w:val="20"/>
              </w:rPr>
              <w:t>0.45</w:t>
            </w:r>
          </w:p>
        </w:tc>
        <w:tc>
          <w:tcPr>
            <w:tcW w:w="918" w:type="pct"/>
          </w:tcPr>
          <w:p w14:paraId="2710A3ED" w14:textId="77777777" w:rsidR="00E239ED" w:rsidRPr="00A36BD9" w:rsidRDefault="00E239ED" w:rsidP="0020585F">
            <w:pPr>
              <w:rPr>
                <w:rFonts w:cstheme="minorHAnsi"/>
                <w:sz w:val="20"/>
                <w:szCs w:val="20"/>
              </w:rPr>
            </w:pPr>
            <w:r w:rsidRPr="00A36BD9">
              <w:rPr>
                <w:rFonts w:cstheme="minorHAnsi"/>
                <w:sz w:val="20"/>
                <w:szCs w:val="20"/>
              </w:rPr>
              <w:t>0.646 (0.550, 0.742)</w:t>
            </w:r>
          </w:p>
        </w:tc>
        <w:tc>
          <w:tcPr>
            <w:tcW w:w="454" w:type="pct"/>
          </w:tcPr>
          <w:p w14:paraId="446D7DC9" w14:textId="77777777" w:rsidR="00E239ED" w:rsidRPr="00A36BD9" w:rsidRDefault="00E239ED" w:rsidP="0020585F">
            <w:pPr>
              <w:rPr>
                <w:rFonts w:cstheme="minorHAnsi"/>
                <w:sz w:val="20"/>
                <w:szCs w:val="20"/>
              </w:rPr>
            </w:pPr>
            <w:r w:rsidRPr="00A36BD9">
              <w:rPr>
                <w:rFonts w:cstheme="minorHAnsi"/>
                <w:sz w:val="20"/>
                <w:szCs w:val="20"/>
              </w:rPr>
              <w:t>0.60</w:t>
            </w:r>
          </w:p>
        </w:tc>
      </w:tr>
      <w:tr w:rsidR="00E239ED" w:rsidRPr="00A36BD9" w14:paraId="6A139ED4" w14:textId="77777777" w:rsidTr="0020585F">
        <w:trPr>
          <w:trHeight w:val="24"/>
        </w:trPr>
        <w:tc>
          <w:tcPr>
            <w:tcW w:w="1139" w:type="pct"/>
          </w:tcPr>
          <w:p w14:paraId="2AE5DD19" w14:textId="77777777" w:rsidR="00E239ED" w:rsidRPr="00A36BD9" w:rsidRDefault="00E239ED" w:rsidP="0020585F">
            <w:pPr>
              <w:rPr>
                <w:rFonts w:cstheme="minorHAnsi"/>
                <w:sz w:val="20"/>
                <w:szCs w:val="20"/>
              </w:rPr>
            </w:pPr>
            <w:r w:rsidRPr="00A36BD9">
              <w:rPr>
                <w:rFonts w:cstheme="minorHAnsi"/>
                <w:sz w:val="20"/>
                <w:szCs w:val="20"/>
              </w:rPr>
              <w:t>CCt.vBMD</w:t>
            </w:r>
          </w:p>
        </w:tc>
        <w:tc>
          <w:tcPr>
            <w:tcW w:w="803" w:type="pct"/>
          </w:tcPr>
          <w:p w14:paraId="4F5FD5A2" w14:textId="77777777" w:rsidR="00E239ED" w:rsidRPr="00A36BD9" w:rsidRDefault="00E239ED" w:rsidP="0020585F">
            <w:pPr>
              <w:rPr>
                <w:rFonts w:cstheme="minorHAnsi"/>
                <w:sz w:val="20"/>
                <w:szCs w:val="20"/>
              </w:rPr>
            </w:pPr>
            <w:r w:rsidRPr="00A36BD9">
              <w:rPr>
                <w:rFonts w:cstheme="minorHAnsi"/>
                <w:sz w:val="20"/>
                <w:szCs w:val="20"/>
              </w:rPr>
              <w:t>0.600 (0.516, 0.684)</w:t>
            </w:r>
          </w:p>
        </w:tc>
        <w:tc>
          <w:tcPr>
            <w:tcW w:w="447" w:type="pct"/>
            <w:gridSpan w:val="2"/>
          </w:tcPr>
          <w:p w14:paraId="2A93819E" w14:textId="77777777" w:rsidR="00E239ED" w:rsidRPr="00A36BD9" w:rsidRDefault="00E239ED" w:rsidP="0020585F">
            <w:pPr>
              <w:rPr>
                <w:rFonts w:cstheme="minorHAnsi"/>
                <w:sz w:val="20"/>
                <w:szCs w:val="20"/>
              </w:rPr>
            </w:pPr>
            <w:r w:rsidRPr="00A36BD9">
              <w:rPr>
                <w:rFonts w:cstheme="minorHAnsi"/>
                <w:sz w:val="20"/>
                <w:szCs w:val="20"/>
              </w:rPr>
              <w:t>0.70</w:t>
            </w:r>
          </w:p>
        </w:tc>
        <w:tc>
          <w:tcPr>
            <w:tcW w:w="795" w:type="pct"/>
            <w:gridSpan w:val="2"/>
          </w:tcPr>
          <w:p w14:paraId="77E05519" w14:textId="77777777" w:rsidR="00E239ED" w:rsidRPr="00A36BD9" w:rsidRDefault="00E239ED" w:rsidP="0020585F">
            <w:pPr>
              <w:rPr>
                <w:rFonts w:cstheme="minorHAnsi"/>
                <w:sz w:val="20"/>
                <w:szCs w:val="20"/>
              </w:rPr>
            </w:pPr>
            <w:r w:rsidRPr="00A36BD9">
              <w:rPr>
                <w:rFonts w:cstheme="minorHAnsi"/>
                <w:sz w:val="20"/>
                <w:szCs w:val="20"/>
              </w:rPr>
              <w:t>0.598 (0.514, 0.681)</w:t>
            </w:r>
          </w:p>
        </w:tc>
        <w:tc>
          <w:tcPr>
            <w:tcW w:w="444" w:type="pct"/>
            <w:gridSpan w:val="2"/>
          </w:tcPr>
          <w:p w14:paraId="742DA3F4" w14:textId="77777777" w:rsidR="00E239ED" w:rsidRPr="00A36BD9" w:rsidRDefault="00E239ED" w:rsidP="0020585F">
            <w:pPr>
              <w:rPr>
                <w:rFonts w:cstheme="minorHAnsi"/>
                <w:sz w:val="20"/>
                <w:szCs w:val="20"/>
              </w:rPr>
            </w:pPr>
            <w:r w:rsidRPr="00A36BD9">
              <w:rPr>
                <w:rFonts w:cstheme="minorHAnsi"/>
                <w:sz w:val="20"/>
                <w:szCs w:val="20"/>
              </w:rPr>
              <w:t>0.89</w:t>
            </w:r>
          </w:p>
        </w:tc>
        <w:tc>
          <w:tcPr>
            <w:tcW w:w="918" w:type="pct"/>
          </w:tcPr>
          <w:p w14:paraId="15F7BBDB" w14:textId="77777777" w:rsidR="00E239ED" w:rsidRPr="00A36BD9" w:rsidRDefault="00E239ED" w:rsidP="0020585F">
            <w:pPr>
              <w:rPr>
                <w:rFonts w:cstheme="minorHAnsi"/>
                <w:sz w:val="20"/>
                <w:szCs w:val="20"/>
              </w:rPr>
            </w:pPr>
            <w:r w:rsidRPr="00A36BD9">
              <w:rPr>
                <w:rFonts w:cstheme="minorHAnsi"/>
                <w:sz w:val="20"/>
                <w:szCs w:val="20"/>
              </w:rPr>
              <w:t>0.633 (0.535, 0.731)</w:t>
            </w:r>
          </w:p>
        </w:tc>
        <w:tc>
          <w:tcPr>
            <w:tcW w:w="454" w:type="pct"/>
          </w:tcPr>
          <w:p w14:paraId="5BEE8FE8" w14:textId="77777777" w:rsidR="00E239ED" w:rsidRPr="00A36BD9" w:rsidRDefault="00E239ED" w:rsidP="0020585F">
            <w:pPr>
              <w:rPr>
                <w:rFonts w:cstheme="minorHAnsi"/>
                <w:sz w:val="20"/>
                <w:szCs w:val="20"/>
              </w:rPr>
            </w:pPr>
            <w:r w:rsidRPr="00A36BD9">
              <w:rPr>
                <w:rFonts w:cstheme="minorHAnsi"/>
                <w:sz w:val="20"/>
                <w:szCs w:val="20"/>
              </w:rPr>
              <w:t>0.81</w:t>
            </w:r>
          </w:p>
        </w:tc>
      </w:tr>
      <w:tr w:rsidR="00E239ED" w:rsidRPr="00A36BD9" w14:paraId="3440DFD1" w14:textId="77777777" w:rsidTr="0020585F">
        <w:trPr>
          <w:trHeight w:val="24"/>
        </w:trPr>
        <w:tc>
          <w:tcPr>
            <w:tcW w:w="1139" w:type="pct"/>
          </w:tcPr>
          <w:p w14:paraId="0DC12C45" w14:textId="77777777" w:rsidR="00E239ED" w:rsidRPr="00A36BD9" w:rsidRDefault="00E239ED" w:rsidP="0020585F">
            <w:pPr>
              <w:rPr>
                <w:rFonts w:cstheme="minorHAnsi"/>
                <w:sz w:val="20"/>
                <w:szCs w:val="20"/>
              </w:rPr>
            </w:pPr>
            <w:r w:rsidRPr="00A36BD9">
              <w:rPr>
                <w:rFonts w:cstheme="minorHAnsi"/>
                <w:sz w:val="20"/>
                <w:szCs w:val="20"/>
              </w:rPr>
              <w:t>OTZ.vBMD</w:t>
            </w:r>
          </w:p>
        </w:tc>
        <w:tc>
          <w:tcPr>
            <w:tcW w:w="803" w:type="pct"/>
          </w:tcPr>
          <w:p w14:paraId="46CC1334" w14:textId="77777777" w:rsidR="00E239ED" w:rsidRPr="00A36BD9" w:rsidRDefault="00E239ED" w:rsidP="0020585F">
            <w:pPr>
              <w:rPr>
                <w:rFonts w:cstheme="minorHAnsi"/>
                <w:sz w:val="20"/>
                <w:szCs w:val="20"/>
              </w:rPr>
            </w:pPr>
            <w:r w:rsidRPr="00A36BD9">
              <w:rPr>
                <w:rFonts w:cstheme="minorHAnsi"/>
                <w:sz w:val="20"/>
                <w:szCs w:val="20"/>
              </w:rPr>
              <w:t>0.612 (0.528, 0.695)</w:t>
            </w:r>
          </w:p>
        </w:tc>
        <w:tc>
          <w:tcPr>
            <w:tcW w:w="447" w:type="pct"/>
            <w:gridSpan w:val="2"/>
          </w:tcPr>
          <w:p w14:paraId="1E099E50" w14:textId="77777777" w:rsidR="00E239ED" w:rsidRPr="00A36BD9" w:rsidRDefault="00E239ED" w:rsidP="0020585F">
            <w:pPr>
              <w:rPr>
                <w:rFonts w:cstheme="minorHAnsi"/>
                <w:sz w:val="20"/>
                <w:szCs w:val="20"/>
              </w:rPr>
            </w:pPr>
            <w:r w:rsidRPr="00A36BD9">
              <w:rPr>
                <w:rFonts w:cstheme="minorHAnsi"/>
                <w:sz w:val="20"/>
                <w:szCs w:val="20"/>
              </w:rPr>
              <w:t>0.47</w:t>
            </w:r>
          </w:p>
        </w:tc>
        <w:tc>
          <w:tcPr>
            <w:tcW w:w="795" w:type="pct"/>
            <w:gridSpan w:val="2"/>
          </w:tcPr>
          <w:p w14:paraId="720B3688" w14:textId="77777777" w:rsidR="00E239ED" w:rsidRPr="00A36BD9" w:rsidRDefault="00E239ED" w:rsidP="0020585F">
            <w:pPr>
              <w:rPr>
                <w:rFonts w:cstheme="minorHAnsi"/>
                <w:sz w:val="20"/>
                <w:szCs w:val="20"/>
              </w:rPr>
            </w:pPr>
            <w:r w:rsidRPr="00A36BD9">
              <w:rPr>
                <w:rFonts w:cstheme="minorHAnsi"/>
                <w:sz w:val="20"/>
                <w:szCs w:val="20"/>
              </w:rPr>
              <w:t>0.604 (0.522, 0.687)</w:t>
            </w:r>
          </w:p>
        </w:tc>
        <w:tc>
          <w:tcPr>
            <w:tcW w:w="444" w:type="pct"/>
            <w:gridSpan w:val="2"/>
          </w:tcPr>
          <w:p w14:paraId="3337E695" w14:textId="77777777" w:rsidR="00E239ED" w:rsidRPr="00A36BD9" w:rsidRDefault="00E239ED" w:rsidP="0020585F">
            <w:pPr>
              <w:rPr>
                <w:rFonts w:cstheme="minorHAnsi"/>
                <w:sz w:val="20"/>
                <w:szCs w:val="20"/>
              </w:rPr>
            </w:pPr>
            <w:r w:rsidRPr="00A36BD9">
              <w:rPr>
                <w:rFonts w:cstheme="minorHAnsi"/>
                <w:sz w:val="20"/>
                <w:szCs w:val="20"/>
              </w:rPr>
              <w:t>0.68</w:t>
            </w:r>
          </w:p>
        </w:tc>
        <w:tc>
          <w:tcPr>
            <w:tcW w:w="918" w:type="pct"/>
          </w:tcPr>
          <w:p w14:paraId="0295C09E" w14:textId="77777777" w:rsidR="00E239ED" w:rsidRPr="00A36BD9" w:rsidRDefault="00E239ED" w:rsidP="0020585F">
            <w:pPr>
              <w:rPr>
                <w:rFonts w:cstheme="minorHAnsi"/>
                <w:sz w:val="20"/>
                <w:szCs w:val="20"/>
              </w:rPr>
            </w:pPr>
            <w:r w:rsidRPr="00A36BD9">
              <w:rPr>
                <w:rFonts w:cstheme="minorHAnsi"/>
                <w:sz w:val="20"/>
                <w:szCs w:val="20"/>
              </w:rPr>
              <w:t>0.641 (0.546, 0.736)</w:t>
            </w:r>
          </w:p>
        </w:tc>
        <w:tc>
          <w:tcPr>
            <w:tcW w:w="454" w:type="pct"/>
          </w:tcPr>
          <w:p w14:paraId="460B22BF" w14:textId="77777777" w:rsidR="00E239ED" w:rsidRPr="00A36BD9" w:rsidRDefault="00E239ED" w:rsidP="0020585F">
            <w:pPr>
              <w:rPr>
                <w:rFonts w:cstheme="minorHAnsi"/>
                <w:sz w:val="20"/>
                <w:szCs w:val="20"/>
              </w:rPr>
            </w:pPr>
            <w:r w:rsidRPr="00A36BD9">
              <w:rPr>
                <w:rFonts w:cstheme="minorHAnsi"/>
                <w:sz w:val="20"/>
                <w:szCs w:val="20"/>
              </w:rPr>
              <w:t>0.70</w:t>
            </w:r>
          </w:p>
        </w:tc>
      </w:tr>
      <w:tr w:rsidR="00E239ED" w:rsidRPr="00A36BD9" w14:paraId="72F5B967" w14:textId="77777777" w:rsidTr="0020585F">
        <w:trPr>
          <w:trHeight w:val="24"/>
        </w:trPr>
        <w:tc>
          <w:tcPr>
            <w:tcW w:w="1139" w:type="pct"/>
          </w:tcPr>
          <w:p w14:paraId="37D72B05" w14:textId="77777777" w:rsidR="00E239ED" w:rsidRPr="00A36BD9" w:rsidRDefault="00E239ED" w:rsidP="0020585F">
            <w:pPr>
              <w:rPr>
                <w:rFonts w:cstheme="minorHAnsi"/>
                <w:sz w:val="20"/>
                <w:szCs w:val="20"/>
              </w:rPr>
            </w:pPr>
            <w:r w:rsidRPr="00A36BD9">
              <w:rPr>
                <w:rFonts w:cstheme="minorHAnsi"/>
                <w:sz w:val="20"/>
                <w:szCs w:val="20"/>
              </w:rPr>
              <w:t>ITZ.vBMD</w:t>
            </w:r>
          </w:p>
        </w:tc>
        <w:tc>
          <w:tcPr>
            <w:tcW w:w="803" w:type="pct"/>
          </w:tcPr>
          <w:p w14:paraId="549A2D57" w14:textId="77777777" w:rsidR="00E239ED" w:rsidRPr="00A36BD9" w:rsidRDefault="00E239ED" w:rsidP="0020585F">
            <w:pPr>
              <w:rPr>
                <w:rFonts w:cstheme="minorHAnsi"/>
                <w:sz w:val="20"/>
                <w:szCs w:val="20"/>
              </w:rPr>
            </w:pPr>
            <w:r w:rsidRPr="00A36BD9">
              <w:rPr>
                <w:rFonts w:cstheme="minorHAnsi"/>
                <w:sz w:val="20"/>
                <w:szCs w:val="20"/>
              </w:rPr>
              <w:t>0.591 (0.506, 0.677)</w:t>
            </w:r>
          </w:p>
        </w:tc>
        <w:tc>
          <w:tcPr>
            <w:tcW w:w="447" w:type="pct"/>
            <w:gridSpan w:val="2"/>
          </w:tcPr>
          <w:p w14:paraId="39CA4A3B" w14:textId="77777777" w:rsidR="00E239ED" w:rsidRPr="00A36BD9" w:rsidRDefault="00E239ED" w:rsidP="0020585F">
            <w:pPr>
              <w:rPr>
                <w:rFonts w:cstheme="minorHAnsi"/>
                <w:sz w:val="20"/>
                <w:szCs w:val="20"/>
              </w:rPr>
            </w:pPr>
            <w:r w:rsidRPr="00A36BD9">
              <w:rPr>
                <w:rFonts w:cstheme="minorHAnsi"/>
                <w:sz w:val="20"/>
                <w:szCs w:val="20"/>
              </w:rPr>
              <w:t>0.82</w:t>
            </w:r>
          </w:p>
        </w:tc>
        <w:tc>
          <w:tcPr>
            <w:tcW w:w="795" w:type="pct"/>
            <w:gridSpan w:val="2"/>
          </w:tcPr>
          <w:p w14:paraId="208E9B4B" w14:textId="77777777" w:rsidR="00E239ED" w:rsidRPr="00A36BD9" w:rsidRDefault="00E239ED" w:rsidP="0020585F">
            <w:pPr>
              <w:rPr>
                <w:rFonts w:cstheme="minorHAnsi"/>
                <w:sz w:val="20"/>
                <w:szCs w:val="20"/>
              </w:rPr>
            </w:pPr>
            <w:r w:rsidRPr="00A36BD9">
              <w:rPr>
                <w:rFonts w:cstheme="minorHAnsi"/>
                <w:sz w:val="20"/>
                <w:szCs w:val="20"/>
              </w:rPr>
              <w:t>0.612 (0.528, 0.696)</w:t>
            </w:r>
          </w:p>
        </w:tc>
        <w:tc>
          <w:tcPr>
            <w:tcW w:w="444" w:type="pct"/>
            <w:gridSpan w:val="2"/>
          </w:tcPr>
          <w:p w14:paraId="19E84844" w14:textId="77777777" w:rsidR="00E239ED" w:rsidRPr="00A36BD9" w:rsidRDefault="00E239ED" w:rsidP="0020585F">
            <w:pPr>
              <w:rPr>
                <w:rFonts w:cstheme="minorHAnsi"/>
                <w:sz w:val="20"/>
                <w:szCs w:val="20"/>
              </w:rPr>
            </w:pPr>
            <w:r w:rsidRPr="00A36BD9">
              <w:rPr>
                <w:rFonts w:cstheme="minorHAnsi"/>
                <w:sz w:val="20"/>
                <w:szCs w:val="20"/>
              </w:rPr>
              <w:t>0.50</w:t>
            </w:r>
          </w:p>
        </w:tc>
        <w:tc>
          <w:tcPr>
            <w:tcW w:w="918" w:type="pct"/>
          </w:tcPr>
          <w:p w14:paraId="7F291F22" w14:textId="77777777" w:rsidR="00E239ED" w:rsidRPr="00A36BD9" w:rsidRDefault="00E239ED" w:rsidP="0020585F">
            <w:pPr>
              <w:rPr>
                <w:rFonts w:cstheme="minorHAnsi"/>
                <w:sz w:val="20"/>
                <w:szCs w:val="20"/>
              </w:rPr>
            </w:pPr>
            <w:r w:rsidRPr="00A36BD9">
              <w:rPr>
                <w:rFonts w:cstheme="minorHAnsi"/>
                <w:sz w:val="20"/>
                <w:szCs w:val="20"/>
              </w:rPr>
              <w:t>0.633 (0.534, 0.732)</w:t>
            </w:r>
          </w:p>
        </w:tc>
        <w:tc>
          <w:tcPr>
            <w:tcW w:w="454" w:type="pct"/>
          </w:tcPr>
          <w:p w14:paraId="679C51A9" w14:textId="77777777" w:rsidR="00E239ED" w:rsidRPr="00A36BD9" w:rsidRDefault="00E239ED" w:rsidP="0020585F">
            <w:pPr>
              <w:rPr>
                <w:rFonts w:cstheme="minorHAnsi"/>
                <w:sz w:val="20"/>
                <w:szCs w:val="20"/>
              </w:rPr>
            </w:pPr>
            <w:r w:rsidRPr="00A36BD9">
              <w:rPr>
                <w:rFonts w:cstheme="minorHAnsi"/>
                <w:sz w:val="20"/>
                <w:szCs w:val="20"/>
              </w:rPr>
              <w:t>0.85</w:t>
            </w:r>
          </w:p>
        </w:tc>
      </w:tr>
      <w:tr w:rsidR="00E239ED" w:rsidRPr="00A36BD9" w14:paraId="649E5083" w14:textId="77777777" w:rsidTr="0020585F">
        <w:trPr>
          <w:trHeight w:val="24"/>
        </w:trPr>
        <w:tc>
          <w:tcPr>
            <w:tcW w:w="1139" w:type="pct"/>
          </w:tcPr>
          <w:p w14:paraId="57D68BAB" w14:textId="77777777" w:rsidR="00E239ED" w:rsidRPr="00A36BD9" w:rsidRDefault="00E239ED" w:rsidP="0020585F">
            <w:pPr>
              <w:rPr>
                <w:rFonts w:cstheme="minorHAnsi"/>
                <w:sz w:val="20"/>
                <w:szCs w:val="20"/>
              </w:rPr>
            </w:pPr>
            <w:r w:rsidRPr="00A36BD9">
              <w:rPr>
                <w:rFonts w:cstheme="minorHAnsi"/>
                <w:sz w:val="20"/>
                <w:szCs w:val="20"/>
              </w:rPr>
              <w:t>Tb.vBMD</w:t>
            </w:r>
          </w:p>
        </w:tc>
        <w:tc>
          <w:tcPr>
            <w:tcW w:w="803" w:type="pct"/>
          </w:tcPr>
          <w:p w14:paraId="5CB904A6" w14:textId="77777777" w:rsidR="00E239ED" w:rsidRPr="00A36BD9" w:rsidRDefault="00E239ED" w:rsidP="0020585F">
            <w:pPr>
              <w:rPr>
                <w:rFonts w:cstheme="minorHAnsi"/>
                <w:sz w:val="20"/>
                <w:szCs w:val="20"/>
              </w:rPr>
            </w:pPr>
            <w:r w:rsidRPr="00A36BD9">
              <w:rPr>
                <w:rFonts w:cstheme="minorHAnsi"/>
                <w:sz w:val="20"/>
                <w:szCs w:val="20"/>
              </w:rPr>
              <w:t>0.602 (0.517, 0.686)</w:t>
            </w:r>
          </w:p>
        </w:tc>
        <w:tc>
          <w:tcPr>
            <w:tcW w:w="447" w:type="pct"/>
            <w:gridSpan w:val="2"/>
          </w:tcPr>
          <w:p w14:paraId="40F432DD" w14:textId="77777777" w:rsidR="00E239ED" w:rsidRPr="00A36BD9" w:rsidRDefault="00E239ED" w:rsidP="0020585F">
            <w:pPr>
              <w:rPr>
                <w:rFonts w:cstheme="minorHAnsi"/>
                <w:sz w:val="20"/>
                <w:szCs w:val="20"/>
              </w:rPr>
            </w:pPr>
            <w:r w:rsidRPr="00A36BD9">
              <w:rPr>
                <w:rFonts w:cstheme="minorHAnsi"/>
                <w:sz w:val="20"/>
                <w:szCs w:val="20"/>
              </w:rPr>
              <w:t>0.38</w:t>
            </w:r>
          </w:p>
        </w:tc>
        <w:tc>
          <w:tcPr>
            <w:tcW w:w="795" w:type="pct"/>
            <w:gridSpan w:val="2"/>
          </w:tcPr>
          <w:p w14:paraId="73502AF7" w14:textId="77777777" w:rsidR="00E239ED" w:rsidRPr="00A36BD9" w:rsidRDefault="00E239ED" w:rsidP="0020585F">
            <w:pPr>
              <w:rPr>
                <w:rFonts w:cstheme="minorHAnsi"/>
                <w:sz w:val="20"/>
                <w:szCs w:val="20"/>
              </w:rPr>
            </w:pPr>
            <w:r w:rsidRPr="00A36BD9">
              <w:rPr>
                <w:rFonts w:cstheme="minorHAnsi"/>
                <w:sz w:val="20"/>
                <w:szCs w:val="20"/>
              </w:rPr>
              <w:t>0.594 (0.509, 0.679)</w:t>
            </w:r>
          </w:p>
        </w:tc>
        <w:tc>
          <w:tcPr>
            <w:tcW w:w="444" w:type="pct"/>
            <w:gridSpan w:val="2"/>
          </w:tcPr>
          <w:p w14:paraId="658D2809" w14:textId="77777777" w:rsidR="00E239ED" w:rsidRPr="00A36BD9" w:rsidRDefault="00E239ED" w:rsidP="0020585F">
            <w:pPr>
              <w:rPr>
                <w:rFonts w:cstheme="minorHAnsi"/>
                <w:sz w:val="20"/>
                <w:szCs w:val="20"/>
              </w:rPr>
            </w:pPr>
            <w:r w:rsidRPr="00A36BD9">
              <w:rPr>
                <w:rFonts w:cstheme="minorHAnsi"/>
                <w:sz w:val="20"/>
                <w:szCs w:val="20"/>
              </w:rPr>
              <w:t>0.80</w:t>
            </w:r>
          </w:p>
        </w:tc>
        <w:tc>
          <w:tcPr>
            <w:tcW w:w="918" w:type="pct"/>
          </w:tcPr>
          <w:p w14:paraId="7345C718" w14:textId="77777777" w:rsidR="00E239ED" w:rsidRPr="00A36BD9" w:rsidRDefault="00E239ED" w:rsidP="0020585F">
            <w:pPr>
              <w:rPr>
                <w:rFonts w:cstheme="minorHAnsi"/>
                <w:sz w:val="20"/>
                <w:szCs w:val="20"/>
              </w:rPr>
            </w:pPr>
            <w:r w:rsidRPr="00A36BD9">
              <w:rPr>
                <w:rFonts w:cstheme="minorHAnsi"/>
                <w:sz w:val="20"/>
                <w:szCs w:val="20"/>
              </w:rPr>
              <w:t>0.637 (0.538, 0.735)</w:t>
            </w:r>
          </w:p>
        </w:tc>
        <w:tc>
          <w:tcPr>
            <w:tcW w:w="454" w:type="pct"/>
          </w:tcPr>
          <w:p w14:paraId="56F3DE27" w14:textId="77777777" w:rsidR="00E239ED" w:rsidRPr="00A36BD9" w:rsidRDefault="00E239ED" w:rsidP="0020585F">
            <w:pPr>
              <w:rPr>
                <w:rFonts w:cstheme="minorHAnsi"/>
                <w:sz w:val="20"/>
                <w:szCs w:val="20"/>
              </w:rPr>
            </w:pPr>
            <w:r w:rsidRPr="00A36BD9">
              <w:rPr>
                <w:rFonts w:cstheme="minorHAnsi"/>
                <w:sz w:val="20"/>
                <w:szCs w:val="20"/>
              </w:rPr>
              <w:t>0.75</w:t>
            </w:r>
          </w:p>
        </w:tc>
      </w:tr>
      <w:tr w:rsidR="00E239ED" w:rsidRPr="00A36BD9" w14:paraId="224A09E7" w14:textId="77777777" w:rsidTr="0020585F">
        <w:trPr>
          <w:trHeight w:val="24"/>
        </w:trPr>
        <w:tc>
          <w:tcPr>
            <w:tcW w:w="1139" w:type="pct"/>
          </w:tcPr>
          <w:p w14:paraId="2883A355" w14:textId="77777777" w:rsidR="00E239ED" w:rsidRPr="00A36BD9" w:rsidRDefault="00E239ED" w:rsidP="0020585F">
            <w:pPr>
              <w:rPr>
                <w:rFonts w:cstheme="minorHAnsi"/>
                <w:b/>
                <w:bCs/>
                <w:sz w:val="20"/>
                <w:szCs w:val="20"/>
              </w:rPr>
            </w:pPr>
            <w:r w:rsidRPr="00A36BD9">
              <w:rPr>
                <w:rFonts w:cstheme="minorHAnsi"/>
                <w:b/>
                <w:bCs/>
                <w:sz w:val="20"/>
                <w:szCs w:val="20"/>
              </w:rPr>
              <w:t xml:space="preserve">Microarchitecture </w:t>
            </w:r>
          </w:p>
        </w:tc>
        <w:tc>
          <w:tcPr>
            <w:tcW w:w="803" w:type="pct"/>
          </w:tcPr>
          <w:p w14:paraId="5D1DC360" w14:textId="77777777" w:rsidR="00E239ED" w:rsidRPr="00A36BD9" w:rsidRDefault="00E239ED" w:rsidP="0020585F">
            <w:pPr>
              <w:rPr>
                <w:rFonts w:cstheme="minorHAnsi"/>
                <w:sz w:val="20"/>
                <w:szCs w:val="20"/>
              </w:rPr>
            </w:pPr>
          </w:p>
        </w:tc>
        <w:tc>
          <w:tcPr>
            <w:tcW w:w="447" w:type="pct"/>
            <w:gridSpan w:val="2"/>
          </w:tcPr>
          <w:p w14:paraId="59DD2F5C" w14:textId="77777777" w:rsidR="00E239ED" w:rsidRPr="00A36BD9" w:rsidRDefault="00E239ED" w:rsidP="0020585F">
            <w:pPr>
              <w:rPr>
                <w:rFonts w:cstheme="minorHAnsi"/>
                <w:sz w:val="20"/>
                <w:szCs w:val="20"/>
              </w:rPr>
            </w:pPr>
          </w:p>
        </w:tc>
        <w:tc>
          <w:tcPr>
            <w:tcW w:w="795" w:type="pct"/>
            <w:gridSpan w:val="2"/>
          </w:tcPr>
          <w:p w14:paraId="156ED56F" w14:textId="77777777" w:rsidR="00E239ED" w:rsidRPr="00A36BD9" w:rsidRDefault="00E239ED" w:rsidP="0020585F">
            <w:pPr>
              <w:rPr>
                <w:rFonts w:cstheme="minorHAnsi"/>
                <w:sz w:val="20"/>
                <w:szCs w:val="20"/>
              </w:rPr>
            </w:pPr>
          </w:p>
        </w:tc>
        <w:tc>
          <w:tcPr>
            <w:tcW w:w="444" w:type="pct"/>
            <w:gridSpan w:val="2"/>
          </w:tcPr>
          <w:p w14:paraId="57FEC436" w14:textId="77777777" w:rsidR="00E239ED" w:rsidRPr="00A36BD9" w:rsidRDefault="00E239ED" w:rsidP="0020585F">
            <w:pPr>
              <w:rPr>
                <w:rFonts w:cstheme="minorHAnsi"/>
                <w:sz w:val="20"/>
                <w:szCs w:val="20"/>
              </w:rPr>
            </w:pPr>
          </w:p>
        </w:tc>
        <w:tc>
          <w:tcPr>
            <w:tcW w:w="918" w:type="pct"/>
          </w:tcPr>
          <w:p w14:paraId="63BA30FE" w14:textId="77777777" w:rsidR="00E239ED" w:rsidRPr="00A36BD9" w:rsidRDefault="00E239ED" w:rsidP="0020585F">
            <w:pPr>
              <w:rPr>
                <w:rFonts w:cstheme="minorHAnsi"/>
                <w:sz w:val="20"/>
                <w:szCs w:val="20"/>
              </w:rPr>
            </w:pPr>
          </w:p>
        </w:tc>
        <w:tc>
          <w:tcPr>
            <w:tcW w:w="454" w:type="pct"/>
          </w:tcPr>
          <w:p w14:paraId="78F67742" w14:textId="77777777" w:rsidR="00E239ED" w:rsidRPr="00A36BD9" w:rsidRDefault="00E239ED" w:rsidP="0020585F">
            <w:pPr>
              <w:rPr>
                <w:rFonts w:cstheme="minorHAnsi"/>
                <w:sz w:val="20"/>
                <w:szCs w:val="20"/>
              </w:rPr>
            </w:pPr>
          </w:p>
        </w:tc>
      </w:tr>
      <w:tr w:rsidR="00E239ED" w:rsidRPr="00A36BD9" w14:paraId="35F5EEB2" w14:textId="77777777" w:rsidTr="0020585F">
        <w:trPr>
          <w:trHeight w:val="24"/>
        </w:trPr>
        <w:tc>
          <w:tcPr>
            <w:tcW w:w="1139" w:type="pct"/>
          </w:tcPr>
          <w:p w14:paraId="0D6A9E31"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Cortical porosity </w:t>
            </w:r>
          </w:p>
        </w:tc>
        <w:tc>
          <w:tcPr>
            <w:tcW w:w="803" w:type="pct"/>
          </w:tcPr>
          <w:p w14:paraId="4E4364EA" w14:textId="77777777" w:rsidR="00E239ED" w:rsidRPr="00A36BD9" w:rsidRDefault="00E239ED" w:rsidP="0020585F">
            <w:pPr>
              <w:rPr>
                <w:rFonts w:cstheme="minorHAnsi"/>
                <w:sz w:val="20"/>
                <w:szCs w:val="20"/>
              </w:rPr>
            </w:pPr>
            <w:r w:rsidRPr="00A36BD9">
              <w:rPr>
                <w:rFonts w:cstheme="minorHAnsi"/>
                <w:sz w:val="20"/>
                <w:szCs w:val="20"/>
              </w:rPr>
              <w:t>0.616 (0.531, 0.700)</w:t>
            </w:r>
          </w:p>
        </w:tc>
        <w:tc>
          <w:tcPr>
            <w:tcW w:w="447" w:type="pct"/>
            <w:gridSpan w:val="2"/>
          </w:tcPr>
          <w:p w14:paraId="0A8337CF" w14:textId="77777777" w:rsidR="00E239ED" w:rsidRPr="00A36BD9" w:rsidRDefault="00E239ED" w:rsidP="0020585F">
            <w:pPr>
              <w:rPr>
                <w:rFonts w:cstheme="minorHAnsi"/>
                <w:sz w:val="20"/>
                <w:szCs w:val="20"/>
              </w:rPr>
            </w:pPr>
            <w:r w:rsidRPr="00A36BD9">
              <w:rPr>
                <w:rFonts w:cstheme="minorHAnsi"/>
                <w:sz w:val="20"/>
                <w:szCs w:val="20"/>
              </w:rPr>
              <w:t>0.43</w:t>
            </w:r>
          </w:p>
        </w:tc>
        <w:tc>
          <w:tcPr>
            <w:tcW w:w="795" w:type="pct"/>
            <w:gridSpan w:val="2"/>
          </w:tcPr>
          <w:p w14:paraId="6700A8A9" w14:textId="77777777" w:rsidR="00E239ED" w:rsidRPr="00A36BD9" w:rsidRDefault="00E239ED" w:rsidP="0020585F">
            <w:pPr>
              <w:rPr>
                <w:rFonts w:cstheme="minorHAnsi"/>
                <w:sz w:val="20"/>
                <w:szCs w:val="20"/>
              </w:rPr>
            </w:pPr>
            <w:r w:rsidRPr="00A36BD9">
              <w:rPr>
                <w:rFonts w:cstheme="minorHAnsi"/>
                <w:sz w:val="20"/>
                <w:szCs w:val="20"/>
              </w:rPr>
              <w:t>0.613 (0.531, 0.695)</w:t>
            </w:r>
          </w:p>
        </w:tc>
        <w:tc>
          <w:tcPr>
            <w:tcW w:w="444" w:type="pct"/>
            <w:gridSpan w:val="2"/>
          </w:tcPr>
          <w:p w14:paraId="1F533888" w14:textId="77777777" w:rsidR="00E239ED" w:rsidRPr="00A36BD9" w:rsidRDefault="00E239ED" w:rsidP="0020585F">
            <w:pPr>
              <w:rPr>
                <w:rFonts w:cstheme="minorHAnsi"/>
                <w:sz w:val="20"/>
                <w:szCs w:val="20"/>
              </w:rPr>
            </w:pPr>
            <w:r w:rsidRPr="00A36BD9">
              <w:rPr>
                <w:rFonts w:cstheme="minorHAnsi"/>
                <w:sz w:val="20"/>
                <w:szCs w:val="20"/>
              </w:rPr>
              <w:t>0.51</w:t>
            </w:r>
          </w:p>
        </w:tc>
        <w:tc>
          <w:tcPr>
            <w:tcW w:w="918" w:type="pct"/>
          </w:tcPr>
          <w:p w14:paraId="56AC8AC7" w14:textId="77777777" w:rsidR="00E239ED" w:rsidRPr="00A36BD9" w:rsidRDefault="00E239ED" w:rsidP="0020585F">
            <w:pPr>
              <w:rPr>
                <w:rFonts w:cstheme="minorHAnsi"/>
                <w:sz w:val="20"/>
                <w:szCs w:val="20"/>
              </w:rPr>
            </w:pPr>
            <w:r w:rsidRPr="00A36BD9">
              <w:rPr>
                <w:rFonts w:cstheme="minorHAnsi"/>
                <w:sz w:val="20"/>
                <w:szCs w:val="20"/>
              </w:rPr>
              <w:t>0.645 (0.549, 0.740)</w:t>
            </w:r>
          </w:p>
        </w:tc>
        <w:tc>
          <w:tcPr>
            <w:tcW w:w="454" w:type="pct"/>
          </w:tcPr>
          <w:p w14:paraId="3454D82C" w14:textId="77777777" w:rsidR="00E239ED" w:rsidRPr="00A36BD9" w:rsidRDefault="00E239ED" w:rsidP="0020585F">
            <w:pPr>
              <w:rPr>
                <w:rFonts w:cstheme="minorHAnsi"/>
                <w:sz w:val="20"/>
                <w:szCs w:val="20"/>
              </w:rPr>
            </w:pPr>
            <w:r w:rsidRPr="00A36BD9">
              <w:rPr>
                <w:rFonts w:cstheme="minorHAnsi"/>
                <w:sz w:val="20"/>
                <w:szCs w:val="20"/>
              </w:rPr>
              <w:t>0.64</w:t>
            </w:r>
          </w:p>
        </w:tc>
      </w:tr>
      <w:tr w:rsidR="00E239ED" w:rsidRPr="00A36BD9" w14:paraId="61EE32FB" w14:textId="77777777" w:rsidTr="0020585F">
        <w:trPr>
          <w:trHeight w:val="24"/>
        </w:trPr>
        <w:tc>
          <w:tcPr>
            <w:tcW w:w="1139" w:type="pct"/>
          </w:tcPr>
          <w:p w14:paraId="36D2ECEB" w14:textId="77777777" w:rsidR="00E239ED" w:rsidRPr="00A36BD9" w:rsidRDefault="00E239ED" w:rsidP="0020585F">
            <w:pPr>
              <w:rPr>
                <w:rFonts w:cstheme="minorHAnsi"/>
                <w:sz w:val="20"/>
                <w:szCs w:val="20"/>
              </w:rPr>
            </w:pPr>
            <w:r w:rsidRPr="00A36BD9">
              <w:rPr>
                <w:rFonts w:eastAsia="Times New Ronam" w:cstheme="minorHAnsi"/>
                <w:sz w:val="20"/>
                <w:szCs w:val="20"/>
              </w:rPr>
              <w:t>Compact cortical porosity</w:t>
            </w:r>
          </w:p>
        </w:tc>
        <w:tc>
          <w:tcPr>
            <w:tcW w:w="803" w:type="pct"/>
          </w:tcPr>
          <w:p w14:paraId="54D7CD6F" w14:textId="77777777" w:rsidR="00E239ED" w:rsidRPr="00A36BD9" w:rsidRDefault="00E239ED" w:rsidP="0020585F">
            <w:pPr>
              <w:rPr>
                <w:rFonts w:cstheme="minorHAnsi"/>
                <w:sz w:val="20"/>
                <w:szCs w:val="20"/>
              </w:rPr>
            </w:pPr>
            <w:r w:rsidRPr="00A36BD9">
              <w:rPr>
                <w:rFonts w:cstheme="minorHAnsi"/>
                <w:sz w:val="20"/>
                <w:szCs w:val="20"/>
              </w:rPr>
              <w:t>0.600 (0.516, 0.684)</w:t>
            </w:r>
          </w:p>
        </w:tc>
        <w:tc>
          <w:tcPr>
            <w:tcW w:w="447" w:type="pct"/>
            <w:gridSpan w:val="2"/>
          </w:tcPr>
          <w:p w14:paraId="75F101E6" w14:textId="77777777" w:rsidR="00E239ED" w:rsidRPr="00A36BD9" w:rsidRDefault="00E239ED" w:rsidP="0020585F">
            <w:pPr>
              <w:rPr>
                <w:rFonts w:cstheme="minorHAnsi"/>
                <w:sz w:val="20"/>
                <w:szCs w:val="20"/>
              </w:rPr>
            </w:pPr>
            <w:r w:rsidRPr="00A36BD9">
              <w:rPr>
                <w:rFonts w:cstheme="minorHAnsi"/>
                <w:sz w:val="20"/>
                <w:szCs w:val="20"/>
              </w:rPr>
              <w:t>0.68</w:t>
            </w:r>
          </w:p>
        </w:tc>
        <w:tc>
          <w:tcPr>
            <w:tcW w:w="795" w:type="pct"/>
            <w:gridSpan w:val="2"/>
          </w:tcPr>
          <w:p w14:paraId="39E2C7F2" w14:textId="77777777" w:rsidR="00E239ED" w:rsidRPr="00A36BD9" w:rsidRDefault="00E239ED" w:rsidP="0020585F">
            <w:pPr>
              <w:rPr>
                <w:rFonts w:cstheme="minorHAnsi"/>
                <w:sz w:val="20"/>
                <w:szCs w:val="20"/>
              </w:rPr>
            </w:pPr>
            <w:r w:rsidRPr="00A36BD9">
              <w:rPr>
                <w:rFonts w:cstheme="minorHAnsi"/>
                <w:sz w:val="20"/>
                <w:szCs w:val="20"/>
              </w:rPr>
              <w:t>0.598 (0.514, 0.682)</w:t>
            </w:r>
          </w:p>
        </w:tc>
        <w:tc>
          <w:tcPr>
            <w:tcW w:w="444" w:type="pct"/>
            <w:gridSpan w:val="2"/>
          </w:tcPr>
          <w:p w14:paraId="4C1D5E43" w14:textId="77777777" w:rsidR="00E239ED" w:rsidRPr="00A36BD9" w:rsidRDefault="00E239ED" w:rsidP="0020585F">
            <w:pPr>
              <w:rPr>
                <w:rFonts w:cstheme="minorHAnsi"/>
                <w:sz w:val="20"/>
                <w:szCs w:val="20"/>
              </w:rPr>
            </w:pPr>
            <w:r w:rsidRPr="00A36BD9">
              <w:rPr>
                <w:rFonts w:cstheme="minorHAnsi"/>
                <w:sz w:val="20"/>
                <w:szCs w:val="20"/>
              </w:rPr>
              <w:t>0.88</w:t>
            </w:r>
          </w:p>
        </w:tc>
        <w:tc>
          <w:tcPr>
            <w:tcW w:w="918" w:type="pct"/>
          </w:tcPr>
          <w:p w14:paraId="1DB617E5" w14:textId="77777777" w:rsidR="00E239ED" w:rsidRPr="00A36BD9" w:rsidRDefault="00E239ED" w:rsidP="0020585F">
            <w:pPr>
              <w:rPr>
                <w:rFonts w:cstheme="minorHAnsi"/>
                <w:sz w:val="20"/>
                <w:szCs w:val="20"/>
              </w:rPr>
            </w:pPr>
            <w:r w:rsidRPr="00A36BD9">
              <w:rPr>
                <w:rFonts w:cstheme="minorHAnsi"/>
                <w:sz w:val="20"/>
                <w:szCs w:val="20"/>
              </w:rPr>
              <w:t>0.633 (0.535, 0.731)</w:t>
            </w:r>
          </w:p>
        </w:tc>
        <w:tc>
          <w:tcPr>
            <w:tcW w:w="454" w:type="pct"/>
          </w:tcPr>
          <w:p w14:paraId="6DBF60B7" w14:textId="77777777" w:rsidR="00E239ED" w:rsidRPr="00A36BD9" w:rsidRDefault="00E239ED" w:rsidP="0020585F">
            <w:pPr>
              <w:rPr>
                <w:rFonts w:cstheme="minorHAnsi"/>
                <w:sz w:val="20"/>
                <w:szCs w:val="20"/>
              </w:rPr>
            </w:pPr>
            <w:r w:rsidRPr="00A36BD9">
              <w:rPr>
                <w:rFonts w:cstheme="minorHAnsi"/>
                <w:sz w:val="20"/>
                <w:szCs w:val="20"/>
              </w:rPr>
              <w:t>0.87</w:t>
            </w:r>
          </w:p>
        </w:tc>
      </w:tr>
      <w:tr w:rsidR="00E239ED" w:rsidRPr="00A36BD9" w14:paraId="4AFBC1D4" w14:textId="77777777" w:rsidTr="0020585F">
        <w:trPr>
          <w:trHeight w:val="24"/>
        </w:trPr>
        <w:tc>
          <w:tcPr>
            <w:tcW w:w="1139" w:type="pct"/>
          </w:tcPr>
          <w:p w14:paraId="0A26B39C"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Outer TZ porosity </w:t>
            </w:r>
          </w:p>
        </w:tc>
        <w:tc>
          <w:tcPr>
            <w:tcW w:w="803" w:type="pct"/>
          </w:tcPr>
          <w:p w14:paraId="09C514C8" w14:textId="77777777" w:rsidR="00E239ED" w:rsidRPr="00A36BD9" w:rsidRDefault="00E239ED" w:rsidP="0020585F">
            <w:pPr>
              <w:rPr>
                <w:rFonts w:cstheme="minorHAnsi"/>
                <w:sz w:val="20"/>
                <w:szCs w:val="20"/>
              </w:rPr>
            </w:pPr>
            <w:r w:rsidRPr="00A36BD9">
              <w:rPr>
                <w:rFonts w:cstheme="minorHAnsi"/>
                <w:sz w:val="20"/>
                <w:szCs w:val="20"/>
              </w:rPr>
              <w:t>0.612 (0.529, 0.695)</w:t>
            </w:r>
          </w:p>
        </w:tc>
        <w:tc>
          <w:tcPr>
            <w:tcW w:w="447" w:type="pct"/>
            <w:gridSpan w:val="2"/>
          </w:tcPr>
          <w:p w14:paraId="68BAFD78" w14:textId="77777777" w:rsidR="00E239ED" w:rsidRPr="00A36BD9" w:rsidRDefault="00E239ED" w:rsidP="0020585F">
            <w:pPr>
              <w:rPr>
                <w:rFonts w:cstheme="minorHAnsi"/>
                <w:sz w:val="20"/>
                <w:szCs w:val="20"/>
              </w:rPr>
            </w:pPr>
            <w:r w:rsidRPr="00A36BD9">
              <w:rPr>
                <w:rFonts w:cstheme="minorHAnsi"/>
                <w:sz w:val="20"/>
                <w:szCs w:val="20"/>
              </w:rPr>
              <w:t>0.45</w:t>
            </w:r>
          </w:p>
        </w:tc>
        <w:tc>
          <w:tcPr>
            <w:tcW w:w="795" w:type="pct"/>
            <w:gridSpan w:val="2"/>
          </w:tcPr>
          <w:p w14:paraId="689AC300" w14:textId="77777777" w:rsidR="00E239ED" w:rsidRPr="00A36BD9" w:rsidRDefault="00E239ED" w:rsidP="0020585F">
            <w:pPr>
              <w:rPr>
                <w:rFonts w:cstheme="minorHAnsi"/>
                <w:sz w:val="20"/>
                <w:szCs w:val="20"/>
              </w:rPr>
            </w:pPr>
            <w:r w:rsidRPr="00A36BD9">
              <w:rPr>
                <w:rFonts w:cstheme="minorHAnsi"/>
                <w:sz w:val="20"/>
                <w:szCs w:val="20"/>
              </w:rPr>
              <w:t>0.604 (0.521, 0.687)</w:t>
            </w:r>
          </w:p>
        </w:tc>
        <w:tc>
          <w:tcPr>
            <w:tcW w:w="444" w:type="pct"/>
            <w:gridSpan w:val="2"/>
          </w:tcPr>
          <w:p w14:paraId="1437D21C" w14:textId="77777777" w:rsidR="00E239ED" w:rsidRPr="00A36BD9" w:rsidRDefault="00E239ED" w:rsidP="0020585F">
            <w:pPr>
              <w:rPr>
                <w:rFonts w:cstheme="minorHAnsi"/>
                <w:sz w:val="20"/>
                <w:szCs w:val="20"/>
              </w:rPr>
            </w:pPr>
            <w:r w:rsidRPr="00A36BD9">
              <w:rPr>
                <w:rFonts w:cstheme="minorHAnsi"/>
                <w:sz w:val="20"/>
                <w:szCs w:val="20"/>
              </w:rPr>
              <w:t>0.69</w:t>
            </w:r>
          </w:p>
        </w:tc>
        <w:tc>
          <w:tcPr>
            <w:tcW w:w="918" w:type="pct"/>
          </w:tcPr>
          <w:p w14:paraId="3C84405B" w14:textId="77777777" w:rsidR="00E239ED" w:rsidRPr="00A36BD9" w:rsidRDefault="00E239ED" w:rsidP="0020585F">
            <w:pPr>
              <w:rPr>
                <w:rFonts w:cstheme="minorHAnsi"/>
                <w:sz w:val="20"/>
                <w:szCs w:val="20"/>
              </w:rPr>
            </w:pPr>
            <w:r w:rsidRPr="00A36BD9">
              <w:rPr>
                <w:rFonts w:cstheme="minorHAnsi"/>
                <w:sz w:val="20"/>
                <w:szCs w:val="20"/>
              </w:rPr>
              <w:t>0.641 (0.546, 0.736)</w:t>
            </w:r>
          </w:p>
        </w:tc>
        <w:tc>
          <w:tcPr>
            <w:tcW w:w="454" w:type="pct"/>
          </w:tcPr>
          <w:p w14:paraId="38A5C823" w14:textId="77777777" w:rsidR="00E239ED" w:rsidRPr="00A36BD9" w:rsidRDefault="00E239ED" w:rsidP="0020585F">
            <w:pPr>
              <w:rPr>
                <w:rFonts w:cstheme="minorHAnsi"/>
                <w:sz w:val="20"/>
                <w:szCs w:val="20"/>
              </w:rPr>
            </w:pPr>
            <w:r w:rsidRPr="00A36BD9">
              <w:rPr>
                <w:rFonts w:cstheme="minorHAnsi"/>
                <w:sz w:val="20"/>
                <w:szCs w:val="20"/>
              </w:rPr>
              <w:t>0.67</w:t>
            </w:r>
          </w:p>
        </w:tc>
      </w:tr>
      <w:tr w:rsidR="00E239ED" w:rsidRPr="00A36BD9" w14:paraId="425FF04B" w14:textId="77777777" w:rsidTr="0020585F">
        <w:trPr>
          <w:trHeight w:val="24"/>
        </w:trPr>
        <w:tc>
          <w:tcPr>
            <w:tcW w:w="1139" w:type="pct"/>
          </w:tcPr>
          <w:p w14:paraId="3747B70F"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Inner TZ porosity </w:t>
            </w:r>
          </w:p>
        </w:tc>
        <w:tc>
          <w:tcPr>
            <w:tcW w:w="803" w:type="pct"/>
          </w:tcPr>
          <w:p w14:paraId="55469A82" w14:textId="77777777" w:rsidR="00E239ED" w:rsidRPr="00A36BD9" w:rsidRDefault="00E239ED" w:rsidP="0020585F">
            <w:pPr>
              <w:rPr>
                <w:rFonts w:cstheme="minorHAnsi"/>
                <w:sz w:val="20"/>
                <w:szCs w:val="20"/>
              </w:rPr>
            </w:pPr>
            <w:r w:rsidRPr="00A36BD9">
              <w:rPr>
                <w:rFonts w:cstheme="minorHAnsi"/>
                <w:sz w:val="20"/>
                <w:szCs w:val="20"/>
              </w:rPr>
              <w:t>0.592 (0.507, 0.677)</w:t>
            </w:r>
          </w:p>
        </w:tc>
        <w:tc>
          <w:tcPr>
            <w:tcW w:w="447" w:type="pct"/>
            <w:gridSpan w:val="2"/>
          </w:tcPr>
          <w:p w14:paraId="10A241D3" w14:textId="77777777" w:rsidR="00E239ED" w:rsidRPr="00A36BD9" w:rsidRDefault="00E239ED" w:rsidP="0020585F">
            <w:pPr>
              <w:rPr>
                <w:rFonts w:cstheme="minorHAnsi"/>
                <w:sz w:val="20"/>
                <w:szCs w:val="20"/>
              </w:rPr>
            </w:pPr>
            <w:r w:rsidRPr="00A36BD9">
              <w:rPr>
                <w:rFonts w:cstheme="minorHAnsi"/>
                <w:sz w:val="20"/>
                <w:szCs w:val="20"/>
              </w:rPr>
              <w:t>0.83</w:t>
            </w:r>
          </w:p>
        </w:tc>
        <w:tc>
          <w:tcPr>
            <w:tcW w:w="795" w:type="pct"/>
            <w:gridSpan w:val="2"/>
          </w:tcPr>
          <w:p w14:paraId="3BC3F1E7" w14:textId="77777777" w:rsidR="00E239ED" w:rsidRPr="00A36BD9" w:rsidRDefault="00E239ED" w:rsidP="0020585F">
            <w:pPr>
              <w:rPr>
                <w:rFonts w:cstheme="minorHAnsi"/>
                <w:sz w:val="20"/>
                <w:szCs w:val="20"/>
              </w:rPr>
            </w:pPr>
            <w:r w:rsidRPr="00A36BD9">
              <w:rPr>
                <w:rFonts w:cstheme="minorHAnsi"/>
                <w:sz w:val="20"/>
                <w:szCs w:val="20"/>
              </w:rPr>
              <w:t>0.611 (0.527, 0.695)</w:t>
            </w:r>
          </w:p>
        </w:tc>
        <w:tc>
          <w:tcPr>
            <w:tcW w:w="444" w:type="pct"/>
            <w:gridSpan w:val="2"/>
          </w:tcPr>
          <w:p w14:paraId="6723F1DF" w14:textId="77777777" w:rsidR="00E239ED" w:rsidRPr="00A36BD9" w:rsidRDefault="00E239ED" w:rsidP="0020585F">
            <w:pPr>
              <w:rPr>
                <w:rFonts w:cstheme="minorHAnsi"/>
                <w:sz w:val="20"/>
                <w:szCs w:val="20"/>
              </w:rPr>
            </w:pPr>
            <w:r w:rsidRPr="00A36BD9">
              <w:rPr>
                <w:rFonts w:cstheme="minorHAnsi"/>
                <w:sz w:val="20"/>
                <w:szCs w:val="20"/>
              </w:rPr>
              <w:t>0.46</w:t>
            </w:r>
          </w:p>
        </w:tc>
        <w:tc>
          <w:tcPr>
            <w:tcW w:w="918" w:type="pct"/>
          </w:tcPr>
          <w:p w14:paraId="6902F8BD" w14:textId="77777777" w:rsidR="00E239ED" w:rsidRPr="00A36BD9" w:rsidRDefault="00E239ED" w:rsidP="0020585F">
            <w:pPr>
              <w:rPr>
                <w:rFonts w:cstheme="minorHAnsi"/>
                <w:sz w:val="20"/>
                <w:szCs w:val="20"/>
              </w:rPr>
            </w:pPr>
            <w:r w:rsidRPr="00A36BD9">
              <w:rPr>
                <w:rFonts w:cstheme="minorHAnsi"/>
                <w:sz w:val="20"/>
                <w:szCs w:val="20"/>
              </w:rPr>
              <w:t>0.632 (0.533, 0.731)</w:t>
            </w:r>
          </w:p>
        </w:tc>
        <w:tc>
          <w:tcPr>
            <w:tcW w:w="454" w:type="pct"/>
          </w:tcPr>
          <w:p w14:paraId="320D46C0" w14:textId="77777777" w:rsidR="00E239ED" w:rsidRPr="00A36BD9" w:rsidRDefault="00E239ED" w:rsidP="0020585F">
            <w:pPr>
              <w:rPr>
                <w:rFonts w:cstheme="minorHAnsi"/>
                <w:sz w:val="20"/>
                <w:szCs w:val="20"/>
              </w:rPr>
            </w:pPr>
            <w:r w:rsidRPr="00A36BD9">
              <w:rPr>
                <w:rFonts w:cstheme="minorHAnsi"/>
                <w:sz w:val="20"/>
                <w:szCs w:val="20"/>
              </w:rPr>
              <w:t>0.71</w:t>
            </w:r>
          </w:p>
        </w:tc>
      </w:tr>
      <w:tr w:rsidR="00E239ED" w:rsidRPr="00A36BD9" w14:paraId="0399AD25" w14:textId="77777777" w:rsidTr="0020585F">
        <w:trPr>
          <w:trHeight w:val="24"/>
        </w:trPr>
        <w:tc>
          <w:tcPr>
            <w:tcW w:w="1139" w:type="pct"/>
          </w:tcPr>
          <w:p w14:paraId="75923E17"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Tb.N </w:t>
            </w:r>
          </w:p>
        </w:tc>
        <w:tc>
          <w:tcPr>
            <w:tcW w:w="803" w:type="pct"/>
          </w:tcPr>
          <w:p w14:paraId="0664F830" w14:textId="77777777" w:rsidR="00E239ED" w:rsidRPr="00A36BD9" w:rsidRDefault="00E239ED" w:rsidP="0020585F">
            <w:pPr>
              <w:rPr>
                <w:rFonts w:cstheme="minorHAnsi"/>
                <w:sz w:val="20"/>
                <w:szCs w:val="20"/>
              </w:rPr>
            </w:pPr>
            <w:r w:rsidRPr="00A36BD9">
              <w:rPr>
                <w:rFonts w:cstheme="minorHAnsi"/>
                <w:sz w:val="20"/>
                <w:szCs w:val="20"/>
              </w:rPr>
              <w:t>0.594 (0.510, 0.679)</w:t>
            </w:r>
          </w:p>
        </w:tc>
        <w:tc>
          <w:tcPr>
            <w:tcW w:w="447" w:type="pct"/>
            <w:gridSpan w:val="2"/>
          </w:tcPr>
          <w:p w14:paraId="6A91F86A" w14:textId="77777777" w:rsidR="00E239ED" w:rsidRPr="00A36BD9" w:rsidRDefault="00E239ED" w:rsidP="0020585F">
            <w:pPr>
              <w:rPr>
                <w:rFonts w:cstheme="minorHAnsi"/>
                <w:sz w:val="20"/>
                <w:szCs w:val="20"/>
              </w:rPr>
            </w:pPr>
            <w:r w:rsidRPr="00A36BD9">
              <w:rPr>
                <w:rFonts w:cstheme="minorHAnsi"/>
                <w:sz w:val="20"/>
                <w:szCs w:val="20"/>
              </w:rPr>
              <w:t>0.99</w:t>
            </w:r>
          </w:p>
        </w:tc>
        <w:tc>
          <w:tcPr>
            <w:tcW w:w="795" w:type="pct"/>
            <w:gridSpan w:val="2"/>
          </w:tcPr>
          <w:p w14:paraId="7CF3F670" w14:textId="77777777" w:rsidR="00E239ED" w:rsidRPr="00A36BD9" w:rsidRDefault="00E239ED" w:rsidP="0020585F">
            <w:pPr>
              <w:rPr>
                <w:rFonts w:cstheme="minorHAnsi"/>
                <w:sz w:val="20"/>
                <w:szCs w:val="20"/>
              </w:rPr>
            </w:pPr>
            <w:r w:rsidRPr="00A36BD9">
              <w:rPr>
                <w:rFonts w:cstheme="minorHAnsi"/>
                <w:sz w:val="20"/>
                <w:szCs w:val="20"/>
              </w:rPr>
              <w:t>0.609 (0.526, 0.692)</w:t>
            </w:r>
          </w:p>
        </w:tc>
        <w:tc>
          <w:tcPr>
            <w:tcW w:w="444" w:type="pct"/>
            <w:gridSpan w:val="2"/>
          </w:tcPr>
          <w:p w14:paraId="36421129" w14:textId="77777777" w:rsidR="00E239ED" w:rsidRPr="00A36BD9" w:rsidRDefault="00E239ED" w:rsidP="0020585F">
            <w:pPr>
              <w:rPr>
                <w:rFonts w:cstheme="minorHAnsi"/>
                <w:sz w:val="20"/>
                <w:szCs w:val="20"/>
              </w:rPr>
            </w:pPr>
            <w:r w:rsidRPr="00A36BD9">
              <w:rPr>
                <w:rFonts w:cstheme="minorHAnsi"/>
                <w:sz w:val="20"/>
                <w:szCs w:val="20"/>
              </w:rPr>
              <w:t>0.60</w:t>
            </w:r>
          </w:p>
        </w:tc>
        <w:tc>
          <w:tcPr>
            <w:tcW w:w="918" w:type="pct"/>
          </w:tcPr>
          <w:p w14:paraId="1F993015" w14:textId="77777777" w:rsidR="00E239ED" w:rsidRPr="00A36BD9" w:rsidRDefault="00E239ED" w:rsidP="0020585F">
            <w:pPr>
              <w:rPr>
                <w:rFonts w:cstheme="minorHAnsi"/>
                <w:sz w:val="20"/>
                <w:szCs w:val="20"/>
              </w:rPr>
            </w:pPr>
            <w:r w:rsidRPr="00A36BD9">
              <w:rPr>
                <w:rFonts w:cstheme="minorHAnsi"/>
                <w:sz w:val="20"/>
                <w:szCs w:val="20"/>
              </w:rPr>
              <w:t>0.646 (0.549, 0.742)</w:t>
            </w:r>
          </w:p>
        </w:tc>
        <w:tc>
          <w:tcPr>
            <w:tcW w:w="454" w:type="pct"/>
          </w:tcPr>
          <w:p w14:paraId="52D65578" w14:textId="77777777" w:rsidR="00E239ED" w:rsidRPr="00A36BD9" w:rsidRDefault="00E239ED" w:rsidP="0020585F">
            <w:pPr>
              <w:rPr>
                <w:rFonts w:cstheme="minorHAnsi"/>
                <w:sz w:val="20"/>
                <w:szCs w:val="20"/>
              </w:rPr>
            </w:pPr>
            <w:r w:rsidRPr="00A36BD9">
              <w:rPr>
                <w:rFonts w:cstheme="minorHAnsi"/>
                <w:sz w:val="20"/>
                <w:szCs w:val="20"/>
              </w:rPr>
              <w:t>0.54</w:t>
            </w:r>
          </w:p>
        </w:tc>
      </w:tr>
      <w:tr w:rsidR="00E239ED" w:rsidRPr="00A36BD9" w14:paraId="68C0078D" w14:textId="77777777" w:rsidTr="0020585F">
        <w:trPr>
          <w:trHeight w:val="81"/>
        </w:trPr>
        <w:tc>
          <w:tcPr>
            <w:tcW w:w="1139" w:type="pct"/>
          </w:tcPr>
          <w:p w14:paraId="39942208" w14:textId="77777777" w:rsidR="00E239ED" w:rsidRPr="00A36BD9" w:rsidRDefault="00E239ED" w:rsidP="0020585F">
            <w:pPr>
              <w:rPr>
                <w:rFonts w:cstheme="minorHAnsi"/>
                <w:sz w:val="20"/>
                <w:szCs w:val="20"/>
              </w:rPr>
            </w:pPr>
            <w:r w:rsidRPr="00A36BD9">
              <w:rPr>
                <w:rFonts w:eastAsia="Times New Ronam" w:cstheme="minorHAnsi"/>
                <w:sz w:val="20"/>
                <w:szCs w:val="20"/>
              </w:rPr>
              <w:t>Tb.Th</w:t>
            </w:r>
          </w:p>
        </w:tc>
        <w:tc>
          <w:tcPr>
            <w:tcW w:w="803" w:type="pct"/>
          </w:tcPr>
          <w:p w14:paraId="02EA7297" w14:textId="77777777" w:rsidR="00E239ED" w:rsidRPr="00A36BD9" w:rsidRDefault="00E239ED" w:rsidP="0020585F">
            <w:pPr>
              <w:rPr>
                <w:rFonts w:cstheme="minorHAnsi"/>
                <w:sz w:val="20"/>
                <w:szCs w:val="20"/>
              </w:rPr>
            </w:pPr>
            <w:r w:rsidRPr="00A36BD9">
              <w:rPr>
                <w:rFonts w:cstheme="minorHAnsi"/>
                <w:sz w:val="20"/>
                <w:szCs w:val="20"/>
              </w:rPr>
              <w:t>0.600 (0.516, 0.684)</w:t>
            </w:r>
          </w:p>
        </w:tc>
        <w:tc>
          <w:tcPr>
            <w:tcW w:w="447" w:type="pct"/>
            <w:gridSpan w:val="2"/>
          </w:tcPr>
          <w:p w14:paraId="773AAA9F" w14:textId="77777777" w:rsidR="00E239ED" w:rsidRPr="00A36BD9" w:rsidRDefault="00E239ED" w:rsidP="0020585F">
            <w:pPr>
              <w:rPr>
                <w:rFonts w:cstheme="minorHAnsi"/>
                <w:sz w:val="20"/>
                <w:szCs w:val="20"/>
              </w:rPr>
            </w:pPr>
            <w:r w:rsidRPr="00A36BD9">
              <w:rPr>
                <w:rFonts w:cstheme="minorHAnsi"/>
                <w:sz w:val="20"/>
                <w:szCs w:val="20"/>
              </w:rPr>
              <w:t>0.16</w:t>
            </w:r>
          </w:p>
        </w:tc>
        <w:tc>
          <w:tcPr>
            <w:tcW w:w="795" w:type="pct"/>
            <w:gridSpan w:val="2"/>
          </w:tcPr>
          <w:p w14:paraId="20B09691" w14:textId="77777777" w:rsidR="00E239ED" w:rsidRPr="00A36BD9" w:rsidRDefault="00E239ED" w:rsidP="0020585F">
            <w:pPr>
              <w:rPr>
                <w:rFonts w:cstheme="minorHAnsi"/>
                <w:sz w:val="20"/>
                <w:szCs w:val="20"/>
              </w:rPr>
            </w:pPr>
            <w:r w:rsidRPr="00A36BD9">
              <w:rPr>
                <w:rFonts w:cstheme="minorHAnsi"/>
                <w:sz w:val="20"/>
                <w:szCs w:val="20"/>
              </w:rPr>
              <w:t>0.599 (0.514, 0.683)</w:t>
            </w:r>
          </w:p>
        </w:tc>
        <w:tc>
          <w:tcPr>
            <w:tcW w:w="444" w:type="pct"/>
            <w:gridSpan w:val="2"/>
          </w:tcPr>
          <w:p w14:paraId="318D0C5F" w14:textId="77777777" w:rsidR="00E239ED" w:rsidRPr="00A36BD9" w:rsidRDefault="00E239ED" w:rsidP="0020585F">
            <w:pPr>
              <w:rPr>
                <w:rFonts w:cstheme="minorHAnsi"/>
                <w:sz w:val="20"/>
                <w:szCs w:val="20"/>
              </w:rPr>
            </w:pPr>
            <w:r w:rsidRPr="00A36BD9">
              <w:rPr>
                <w:rFonts w:cstheme="minorHAnsi"/>
                <w:sz w:val="20"/>
                <w:szCs w:val="20"/>
              </w:rPr>
              <w:t>0.74</w:t>
            </w:r>
          </w:p>
        </w:tc>
        <w:tc>
          <w:tcPr>
            <w:tcW w:w="918" w:type="pct"/>
          </w:tcPr>
          <w:p w14:paraId="0B206E3C" w14:textId="77777777" w:rsidR="00E239ED" w:rsidRPr="00A36BD9" w:rsidRDefault="00E239ED" w:rsidP="0020585F">
            <w:pPr>
              <w:rPr>
                <w:rFonts w:cstheme="minorHAnsi"/>
                <w:sz w:val="20"/>
                <w:szCs w:val="20"/>
              </w:rPr>
            </w:pPr>
            <w:r w:rsidRPr="00A36BD9">
              <w:rPr>
                <w:rFonts w:cstheme="minorHAnsi"/>
                <w:sz w:val="20"/>
                <w:szCs w:val="20"/>
              </w:rPr>
              <w:t>0.638 (0.540, 0.736)</w:t>
            </w:r>
          </w:p>
        </w:tc>
        <w:tc>
          <w:tcPr>
            <w:tcW w:w="454" w:type="pct"/>
          </w:tcPr>
          <w:p w14:paraId="76319F7A" w14:textId="77777777" w:rsidR="00E239ED" w:rsidRPr="00A36BD9" w:rsidRDefault="00E239ED" w:rsidP="0020585F">
            <w:pPr>
              <w:rPr>
                <w:rFonts w:cstheme="minorHAnsi"/>
                <w:sz w:val="20"/>
                <w:szCs w:val="20"/>
              </w:rPr>
            </w:pPr>
            <w:r w:rsidRPr="00A36BD9">
              <w:rPr>
                <w:rFonts w:cstheme="minorHAnsi"/>
                <w:sz w:val="20"/>
                <w:szCs w:val="20"/>
              </w:rPr>
              <w:t>0.74</w:t>
            </w:r>
          </w:p>
        </w:tc>
      </w:tr>
      <w:tr w:rsidR="00E239ED" w:rsidRPr="00A36BD9" w14:paraId="1F04DA43" w14:textId="77777777" w:rsidTr="0020585F">
        <w:trPr>
          <w:trHeight w:val="80"/>
        </w:trPr>
        <w:tc>
          <w:tcPr>
            <w:tcW w:w="1139" w:type="pct"/>
          </w:tcPr>
          <w:p w14:paraId="29EE8C5B" w14:textId="77777777" w:rsidR="00E239ED" w:rsidRPr="00A36BD9" w:rsidRDefault="00E239ED" w:rsidP="0020585F">
            <w:pPr>
              <w:rPr>
                <w:rFonts w:cstheme="minorHAnsi"/>
                <w:sz w:val="20"/>
                <w:szCs w:val="20"/>
              </w:rPr>
            </w:pPr>
            <w:r w:rsidRPr="00A36BD9">
              <w:rPr>
                <w:rFonts w:eastAsia="Times New Ronam" w:cstheme="minorHAnsi"/>
                <w:sz w:val="20"/>
                <w:szCs w:val="20"/>
              </w:rPr>
              <w:t>Tb. Connectivity</w:t>
            </w:r>
          </w:p>
        </w:tc>
        <w:tc>
          <w:tcPr>
            <w:tcW w:w="803" w:type="pct"/>
          </w:tcPr>
          <w:p w14:paraId="3F8B5A9F" w14:textId="77777777" w:rsidR="00E239ED" w:rsidRPr="00A36BD9" w:rsidRDefault="00E239ED" w:rsidP="0020585F">
            <w:pPr>
              <w:rPr>
                <w:rFonts w:cstheme="minorHAnsi"/>
                <w:sz w:val="20"/>
                <w:szCs w:val="20"/>
              </w:rPr>
            </w:pPr>
            <w:r w:rsidRPr="00A36BD9">
              <w:rPr>
                <w:rFonts w:cstheme="minorHAnsi"/>
                <w:sz w:val="20"/>
                <w:szCs w:val="20"/>
              </w:rPr>
              <w:t>0.610 (0.526, 0.694)</w:t>
            </w:r>
          </w:p>
        </w:tc>
        <w:tc>
          <w:tcPr>
            <w:tcW w:w="447" w:type="pct"/>
            <w:gridSpan w:val="2"/>
          </w:tcPr>
          <w:p w14:paraId="60205E40" w14:textId="77777777" w:rsidR="00E239ED" w:rsidRPr="00A36BD9" w:rsidRDefault="00E239ED" w:rsidP="0020585F">
            <w:pPr>
              <w:rPr>
                <w:rFonts w:cstheme="minorHAnsi"/>
                <w:sz w:val="20"/>
                <w:szCs w:val="20"/>
              </w:rPr>
            </w:pPr>
            <w:r w:rsidRPr="00A36BD9">
              <w:rPr>
                <w:rFonts w:cstheme="minorHAnsi"/>
                <w:sz w:val="20"/>
                <w:szCs w:val="20"/>
              </w:rPr>
              <w:t>0.26</w:t>
            </w:r>
          </w:p>
        </w:tc>
        <w:tc>
          <w:tcPr>
            <w:tcW w:w="795" w:type="pct"/>
            <w:gridSpan w:val="2"/>
          </w:tcPr>
          <w:p w14:paraId="54CCAAF2" w14:textId="77777777" w:rsidR="00E239ED" w:rsidRPr="00A36BD9" w:rsidRDefault="00E239ED" w:rsidP="0020585F">
            <w:pPr>
              <w:rPr>
                <w:rFonts w:cstheme="minorHAnsi"/>
                <w:sz w:val="20"/>
                <w:szCs w:val="20"/>
              </w:rPr>
            </w:pPr>
            <w:r w:rsidRPr="00A36BD9">
              <w:rPr>
                <w:rFonts w:cstheme="minorHAnsi"/>
                <w:sz w:val="20"/>
                <w:szCs w:val="20"/>
              </w:rPr>
              <w:t>0.597 (0.513, 0.681)</w:t>
            </w:r>
          </w:p>
        </w:tc>
        <w:tc>
          <w:tcPr>
            <w:tcW w:w="444" w:type="pct"/>
            <w:gridSpan w:val="2"/>
          </w:tcPr>
          <w:p w14:paraId="4AC6DCC1" w14:textId="77777777" w:rsidR="00E239ED" w:rsidRPr="00A36BD9" w:rsidRDefault="00E239ED" w:rsidP="0020585F">
            <w:pPr>
              <w:rPr>
                <w:rFonts w:cstheme="minorHAnsi"/>
                <w:sz w:val="20"/>
                <w:szCs w:val="20"/>
              </w:rPr>
            </w:pPr>
            <w:r w:rsidRPr="00A36BD9">
              <w:rPr>
                <w:rFonts w:cstheme="minorHAnsi"/>
                <w:sz w:val="20"/>
                <w:szCs w:val="20"/>
              </w:rPr>
              <w:t>0.90</w:t>
            </w:r>
          </w:p>
        </w:tc>
        <w:tc>
          <w:tcPr>
            <w:tcW w:w="918" w:type="pct"/>
          </w:tcPr>
          <w:p w14:paraId="4A0FC5F5" w14:textId="77777777" w:rsidR="00E239ED" w:rsidRPr="00A36BD9" w:rsidRDefault="00E239ED" w:rsidP="0020585F">
            <w:pPr>
              <w:rPr>
                <w:rFonts w:cstheme="minorHAnsi"/>
                <w:sz w:val="20"/>
                <w:szCs w:val="20"/>
              </w:rPr>
            </w:pPr>
            <w:r w:rsidRPr="00A36BD9">
              <w:rPr>
                <w:rFonts w:cstheme="minorHAnsi"/>
                <w:sz w:val="20"/>
                <w:szCs w:val="20"/>
              </w:rPr>
              <w:t>0.634 (0.536, 0.733)</w:t>
            </w:r>
          </w:p>
        </w:tc>
        <w:tc>
          <w:tcPr>
            <w:tcW w:w="454" w:type="pct"/>
          </w:tcPr>
          <w:p w14:paraId="5A2A2CC8" w14:textId="77777777" w:rsidR="00E239ED" w:rsidRPr="00A36BD9" w:rsidRDefault="00E239ED" w:rsidP="0020585F">
            <w:pPr>
              <w:rPr>
                <w:rFonts w:cstheme="minorHAnsi"/>
                <w:sz w:val="20"/>
                <w:szCs w:val="20"/>
              </w:rPr>
            </w:pPr>
            <w:r w:rsidRPr="00A36BD9">
              <w:rPr>
                <w:rFonts w:cstheme="minorHAnsi"/>
                <w:sz w:val="20"/>
                <w:szCs w:val="20"/>
              </w:rPr>
              <w:t>1.00</w:t>
            </w:r>
          </w:p>
        </w:tc>
      </w:tr>
      <w:tr w:rsidR="00E239ED" w:rsidRPr="00A36BD9" w14:paraId="1A6BB88F" w14:textId="77777777" w:rsidTr="0020585F">
        <w:trPr>
          <w:trHeight w:val="80"/>
        </w:trPr>
        <w:tc>
          <w:tcPr>
            <w:tcW w:w="1139" w:type="pct"/>
          </w:tcPr>
          <w:p w14:paraId="1835FB82"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Tb. Separation </w:t>
            </w:r>
          </w:p>
        </w:tc>
        <w:tc>
          <w:tcPr>
            <w:tcW w:w="803" w:type="pct"/>
          </w:tcPr>
          <w:p w14:paraId="69FE626C" w14:textId="77777777" w:rsidR="00E239ED" w:rsidRPr="00A36BD9" w:rsidRDefault="00E239ED" w:rsidP="0020585F">
            <w:pPr>
              <w:rPr>
                <w:rFonts w:cstheme="minorHAnsi"/>
                <w:sz w:val="20"/>
                <w:szCs w:val="20"/>
              </w:rPr>
            </w:pPr>
            <w:r w:rsidRPr="00A36BD9">
              <w:rPr>
                <w:rFonts w:cstheme="minorHAnsi"/>
                <w:sz w:val="20"/>
                <w:szCs w:val="20"/>
              </w:rPr>
              <w:t>0.599 (0.514, 0.683)</w:t>
            </w:r>
          </w:p>
        </w:tc>
        <w:tc>
          <w:tcPr>
            <w:tcW w:w="447" w:type="pct"/>
            <w:gridSpan w:val="2"/>
          </w:tcPr>
          <w:p w14:paraId="5F12ABEA" w14:textId="77777777" w:rsidR="00E239ED" w:rsidRPr="00A36BD9" w:rsidRDefault="00E239ED" w:rsidP="0020585F">
            <w:pPr>
              <w:rPr>
                <w:rFonts w:cstheme="minorHAnsi"/>
                <w:sz w:val="20"/>
                <w:szCs w:val="20"/>
              </w:rPr>
            </w:pPr>
            <w:r w:rsidRPr="00A36BD9">
              <w:rPr>
                <w:rFonts w:cstheme="minorHAnsi"/>
                <w:sz w:val="20"/>
                <w:szCs w:val="20"/>
              </w:rPr>
              <w:t>0.44</w:t>
            </w:r>
          </w:p>
        </w:tc>
        <w:tc>
          <w:tcPr>
            <w:tcW w:w="795" w:type="pct"/>
            <w:gridSpan w:val="2"/>
          </w:tcPr>
          <w:p w14:paraId="6A5A1250" w14:textId="77777777" w:rsidR="00E239ED" w:rsidRPr="00A36BD9" w:rsidRDefault="00E239ED" w:rsidP="0020585F">
            <w:pPr>
              <w:rPr>
                <w:rFonts w:cstheme="minorHAnsi"/>
                <w:sz w:val="20"/>
                <w:szCs w:val="20"/>
              </w:rPr>
            </w:pPr>
            <w:r w:rsidRPr="00A36BD9">
              <w:rPr>
                <w:rFonts w:cstheme="minorHAnsi"/>
                <w:sz w:val="20"/>
                <w:szCs w:val="20"/>
              </w:rPr>
              <w:t>0.604 (0.521, 0.688)</w:t>
            </w:r>
          </w:p>
        </w:tc>
        <w:tc>
          <w:tcPr>
            <w:tcW w:w="444" w:type="pct"/>
            <w:gridSpan w:val="2"/>
          </w:tcPr>
          <w:p w14:paraId="1C7D6CE4" w14:textId="77777777" w:rsidR="00E239ED" w:rsidRPr="00A36BD9" w:rsidRDefault="00E239ED" w:rsidP="0020585F">
            <w:pPr>
              <w:rPr>
                <w:rFonts w:cstheme="minorHAnsi"/>
                <w:sz w:val="20"/>
                <w:szCs w:val="20"/>
              </w:rPr>
            </w:pPr>
            <w:r w:rsidRPr="00A36BD9">
              <w:rPr>
                <w:rFonts w:cstheme="minorHAnsi"/>
                <w:sz w:val="20"/>
                <w:szCs w:val="20"/>
              </w:rPr>
              <w:t>0.56</w:t>
            </w:r>
          </w:p>
        </w:tc>
        <w:tc>
          <w:tcPr>
            <w:tcW w:w="918" w:type="pct"/>
          </w:tcPr>
          <w:p w14:paraId="12C73AE7" w14:textId="77777777" w:rsidR="00E239ED" w:rsidRPr="00A36BD9" w:rsidRDefault="00E239ED" w:rsidP="0020585F">
            <w:pPr>
              <w:rPr>
                <w:rFonts w:cstheme="minorHAnsi"/>
                <w:sz w:val="20"/>
                <w:szCs w:val="20"/>
              </w:rPr>
            </w:pPr>
            <w:r w:rsidRPr="00A36BD9">
              <w:rPr>
                <w:rFonts w:cstheme="minorHAnsi"/>
                <w:sz w:val="20"/>
                <w:szCs w:val="20"/>
              </w:rPr>
              <w:t>0.636 (0.538, 0.735)</w:t>
            </w:r>
          </w:p>
        </w:tc>
        <w:tc>
          <w:tcPr>
            <w:tcW w:w="454" w:type="pct"/>
          </w:tcPr>
          <w:p w14:paraId="002B5BC1" w14:textId="77777777" w:rsidR="00E239ED" w:rsidRPr="00A36BD9" w:rsidRDefault="00E239ED" w:rsidP="0020585F">
            <w:pPr>
              <w:rPr>
                <w:rFonts w:cstheme="minorHAnsi"/>
                <w:sz w:val="20"/>
                <w:szCs w:val="20"/>
              </w:rPr>
            </w:pPr>
            <w:r w:rsidRPr="00A36BD9">
              <w:rPr>
                <w:rFonts w:cstheme="minorHAnsi"/>
                <w:sz w:val="20"/>
                <w:szCs w:val="20"/>
              </w:rPr>
              <w:t>0.81</w:t>
            </w:r>
          </w:p>
        </w:tc>
      </w:tr>
      <w:tr w:rsidR="00E239ED" w:rsidRPr="00A36BD9" w14:paraId="0DBCBAB8" w14:textId="77777777" w:rsidTr="0020585F">
        <w:trPr>
          <w:trHeight w:val="24"/>
        </w:trPr>
        <w:tc>
          <w:tcPr>
            <w:tcW w:w="1139" w:type="pct"/>
          </w:tcPr>
          <w:p w14:paraId="3193F754" w14:textId="77777777" w:rsidR="00E239ED" w:rsidRPr="00A36BD9" w:rsidRDefault="00E239ED" w:rsidP="0020585F">
            <w:pPr>
              <w:rPr>
                <w:rFonts w:cstheme="minorHAnsi"/>
                <w:sz w:val="20"/>
                <w:szCs w:val="20"/>
              </w:rPr>
            </w:pPr>
            <w:r w:rsidRPr="00A36BD9">
              <w:rPr>
                <w:rFonts w:eastAsia="Times New Ronam" w:cstheme="minorHAnsi"/>
                <w:sz w:val="20"/>
                <w:szCs w:val="20"/>
              </w:rPr>
              <w:t>Tb.BV/TV</w:t>
            </w:r>
          </w:p>
        </w:tc>
        <w:tc>
          <w:tcPr>
            <w:tcW w:w="803" w:type="pct"/>
          </w:tcPr>
          <w:p w14:paraId="14842E43" w14:textId="77777777" w:rsidR="00E239ED" w:rsidRPr="00A36BD9" w:rsidRDefault="00E239ED" w:rsidP="0020585F">
            <w:pPr>
              <w:rPr>
                <w:rFonts w:cstheme="minorHAnsi"/>
                <w:sz w:val="20"/>
                <w:szCs w:val="20"/>
              </w:rPr>
            </w:pPr>
            <w:r w:rsidRPr="00A36BD9">
              <w:rPr>
                <w:rFonts w:cstheme="minorHAnsi"/>
                <w:sz w:val="20"/>
                <w:szCs w:val="20"/>
              </w:rPr>
              <w:t>0.605 (0.521, 0.690)</w:t>
            </w:r>
          </w:p>
        </w:tc>
        <w:tc>
          <w:tcPr>
            <w:tcW w:w="447" w:type="pct"/>
            <w:gridSpan w:val="2"/>
          </w:tcPr>
          <w:p w14:paraId="2DEF76BD" w14:textId="77777777" w:rsidR="00E239ED" w:rsidRPr="00A36BD9" w:rsidRDefault="00E239ED" w:rsidP="0020585F">
            <w:pPr>
              <w:rPr>
                <w:rFonts w:cstheme="minorHAnsi"/>
                <w:sz w:val="20"/>
                <w:szCs w:val="20"/>
              </w:rPr>
            </w:pPr>
            <w:r w:rsidRPr="00A36BD9">
              <w:rPr>
                <w:rFonts w:cstheme="minorHAnsi"/>
                <w:sz w:val="20"/>
                <w:szCs w:val="20"/>
              </w:rPr>
              <w:t>0.28</w:t>
            </w:r>
          </w:p>
        </w:tc>
        <w:tc>
          <w:tcPr>
            <w:tcW w:w="795" w:type="pct"/>
            <w:gridSpan w:val="2"/>
          </w:tcPr>
          <w:p w14:paraId="56AB058E" w14:textId="77777777" w:rsidR="00E239ED" w:rsidRPr="00A36BD9" w:rsidRDefault="00E239ED" w:rsidP="0020585F">
            <w:pPr>
              <w:rPr>
                <w:rFonts w:cstheme="minorHAnsi"/>
                <w:sz w:val="20"/>
                <w:szCs w:val="20"/>
              </w:rPr>
            </w:pPr>
            <w:r w:rsidRPr="00A36BD9">
              <w:rPr>
                <w:rFonts w:cstheme="minorHAnsi"/>
                <w:sz w:val="20"/>
                <w:szCs w:val="20"/>
              </w:rPr>
              <w:t>0.597 (0.513, 0.681)</w:t>
            </w:r>
          </w:p>
        </w:tc>
        <w:tc>
          <w:tcPr>
            <w:tcW w:w="444" w:type="pct"/>
            <w:gridSpan w:val="2"/>
          </w:tcPr>
          <w:p w14:paraId="7A00EAB4" w14:textId="77777777" w:rsidR="00E239ED" w:rsidRPr="00A36BD9" w:rsidRDefault="00E239ED" w:rsidP="0020585F">
            <w:pPr>
              <w:rPr>
                <w:rFonts w:cstheme="minorHAnsi"/>
                <w:sz w:val="20"/>
                <w:szCs w:val="20"/>
              </w:rPr>
            </w:pPr>
            <w:r w:rsidRPr="00A36BD9">
              <w:rPr>
                <w:rFonts w:cstheme="minorHAnsi"/>
                <w:sz w:val="20"/>
                <w:szCs w:val="20"/>
              </w:rPr>
              <w:t>0.83</w:t>
            </w:r>
          </w:p>
        </w:tc>
        <w:tc>
          <w:tcPr>
            <w:tcW w:w="918" w:type="pct"/>
          </w:tcPr>
          <w:p w14:paraId="1038FE98" w14:textId="77777777" w:rsidR="00E239ED" w:rsidRPr="00A36BD9" w:rsidRDefault="00E239ED" w:rsidP="0020585F">
            <w:pPr>
              <w:rPr>
                <w:rFonts w:cstheme="minorHAnsi"/>
                <w:sz w:val="20"/>
                <w:szCs w:val="20"/>
              </w:rPr>
            </w:pPr>
            <w:r w:rsidRPr="00A36BD9">
              <w:rPr>
                <w:rFonts w:cstheme="minorHAnsi"/>
                <w:sz w:val="20"/>
                <w:szCs w:val="20"/>
              </w:rPr>
              <w:t>0.634 (0.536, 0.732)</w:t>
            </w:r>
          </w:p>
        </w:tc>
        <w:tc>
          <w:tcPr>
            <w:tcW w:w="454" w:type="pct"/>
          </w:tcPr>
          <w:p w14:paraId="758BC2CA" w14:textId="77777777" w:rsidR="00E239ED" w:rsidRPr="00A36BD9" w:rsidRDefault="00E239ED" w:rsidP="0020585F">
            <w:pPr>
              <w:rPr>
                <w:rFonts w:cstheme="minorHAnsi"/>
                <w:sz w:val="20"/>
                <w:szCs w:val="20"/>
              </w:rPr>
            </w:pPr>
            <w:r w:rsidRPr="00A36BD9">
              <w:rPr>
                <w:rFonts w:cstheme="minorHAnsi"/>
                <w:sz w:val="20"/>
                <w:szCs w:val="20"/>
              </w:rPr>
              <w:t>0.93</w:t>
            </w:r>
          </w:p>
        </w:tc>
      </w:tr>
      <w:tr w:rsidR="00E239ED" w:rsidRPr="00A36BD9" w14:paraId="6D5B3CA3" w14:textId="77777777" w:rsidTr="0020585F">
        <w:trPr>
          <w:trHeight w:val="24"/>
        </w:trPr>
        <w:tc>
          <w:tcPr>
            <w:tcW w:w="1139" w:type="pct"/>
            <w:tcBorders>
              <w:bottom w:val="single" w:sz="4" w:space="0" w:color="auto"/>
            </w:tcBorders>
          </w:tcPr>
          <w:p w14:paraId="1C53D7B9" w14:textId="77777777" w:rsidR="00E239ED" w:rsidRPr="00A36BD9" w:rsidRDefault="00E239ED" w:rsidP="0020585F">
            <w:pPr>
              <w:rPr>
                <w:rFonts w:cstheme="minorHAnsi"/>
                <w:sz w:val="20"/>
                <w:szCs w:val="20"/>
              </w:rPr>
            </w:pPr>
            <w:r w:rsidRPr="00A36BD9">
              <w:rPr>
                <w:rFonts w:eastAsia="Times New Ronam" w:cstheme="minorHAnsi"/>
                <w:sz w:val="20"/>
                <w:szCs w:val="20"/>
              </w:rPr>
              <w:t xml:space="preserve">Matrix mineral density </w:t>
            </w:r>
          </w:p>
        </w:tc>
        <w:tc>
          <w:tcPr>
            <w:tcW w:w="803" w:type="pct"/>
            <w:tcBorders>
              <w:bottom w:val="single" w:sz="4" w:space="0" w:color="auto"/>
            </w:tcBorders>
          </w:tcPr>
          <w:p w14:paraId="5787947F" w14:textId="77777777" w:rsidR="00E239ED" w:rsidRPr="00A36BD9" w:rsidRDefault="00E239ED" w:rsidP="0020585F">
            <w:pPr>
              <w:rPr>
                <w:rFonts w:cstheme="minorHAnsi"/>
                <w:sz w:val="20"/>
                <w:szCs w:val="20"/>
              </w:rPr>
            </w:pPr>
            <w:r w:rsidRPr="00A36BD9">
              <w:rPr>
                <w:rFonts w:cstheme="minorHAnsi"/>
                <w:sz w:val="20"/>
                <w:szCs w:val="20"/>
              </w:rPr>
              <w:t>0.602 (0.517, 0.687)</w:t>
            </w:r>
          </w:p>
        </w:tc>
        <w:tc>
          <w:tcPr>
            <w:tcW w:w="447" w:type="pct"/>
            <w:gridSpan w:val="2"/>
            <w:tcBorders>
              <w:bottom w:val="single" w:sz="4" w:space="0" w:color="auto"/>
            </w:tcBorders>
          </w:tcPr>
          <w:p w14:paraId="0758A023" w14:textId="77777777" w:rsidR="00E239ED" w:rsidRPr="00A36BD9" w:rsidRDefault="00E239ED" w:rsidP="0020585F">
            <w:pPr>
              <w:rPr>
                <w:rFonts w:cstheme="minorHAnsi"/>
                <w:sz w:val="20"/>
                <w:szCs w:val="20"/>
              </w:rPr>
            </w:pPr>
            <w:r w:rsidRPr="00A36BD9">
              <w:rPr>
                <w:rFonts w:cstheme="minorHAnsi"/>
                <w:sz w:val="20"/>
                <w:szCs w:val="20"/>
              </w:rPr>
              <w:t>0.72</w:t>
            </w:r>
          </w:p>
        </w:tc>
        <w:tc>
          <w:tcPr>
            <w:tcW w:w="795" w:type="pct"/>
            <w:gridSpan w:val="2"/>
            <w:tcBorders>
              <w:bottom w:val="single" w:sz="4" w:space="0" w:color="auto"/>
            </w:tcBorders>
          </w:tcPr>
          <w:p w14:paraId="6E040394" w14:textId="77777777" w:rsidR="00E239ED" w:rsidRPr="00A36BD9" w:rsidRDefault="00E239ED" w:rsidP="0020585F">
            <w:pPr>
              <w:rPr>
                <w:rFonts w:cstheme="minorHAnsi"/>
                <w:sz w:val="20"/>
                <w:szCs w:val="20"/>
              </w:rPr>
            </w:pPr>
            <w:r w:rsidRPr="00A36BD9">
              <w:rPr>
                <w:rFonts w:cstheme="minorHAnsi"/>
                <w:sz w:val="20"/>
                <w:szCs w:val="20"/>
              </w:rPr>
              <w:t>0.600 (0.515, 0.684)</w:t>
            </w:r>
          </w:p>
        </w:tc>
        <w:tc>
          <w:tcPr>
            <w:tcW w:w="444" w:type="pct"/>
            <w:gridSpan w:val="2"/>
            <w:tcBorders>
              <w:bottom w:val="single" w:sz="4" w:space="0" w:color="auto"/>
            </w:tcBorders>
          </w:tcPr>
          <w:p w14:paraId="2B0A2CB1" w14:textId="77777777" w:rsidR="00E239ED" w:rsidRPr="00A36BD9" w:rsidRDefault="00E239ED" w:rsidP="0020585F">
            <w:pPr>
              <w:rPr>
                <w:rFonts w:cstheme="minorHAnsi"/>
                <w:sz w:val="20"/>
                <w:szCs w:val="20"/>
              </w:rPr>
            </w:pPr>
            <w:r w:rsidRPr="00A36BD9">
              <w:rPr>
                <w:rFonts w:cstheme="minorHAnsi"/>
                <w:sz w:val="20"/>
                <w:szCs w:val="20"/>
              </w:rPr>
              <w:t>0.84</w:t>
            </w:r>
          </w:p>
        </w:tc>
        <w:tc>
          <w:tcPr>
            <w:tcW w:w="918" w:type="pct"/>
            <w:tcBorders>
              <w:bottom w:val="single" w:sz="4" w:space="0" w:color="auto"/>
            </w:tcBorders>
          </w:tcPr>
          <w:p w14:paraId="406159BE" w14:textId="77777777" w:rsidR="00E239ED" w:rsidRPr="00A36BD9" w:rsidRDefault="00E239ED" w:rsidP="0020585F">
            <w:pPr>
              <w:rPr>
                <w:rFonts w:cstheme="minorHAnsi"/>
                <w:sz w:val="20"/>
                <w:szCs w:val="20"/>
              </w:rPr>
            </w:pPr>
            <w:r w:rsidRPr="00A36BD9">
              <w:rPr>
                <w:rFonts w:cstheme="minorHAnsi"/>
                <w:sz w:val="20"/>
                <w:szCs w:val="20"/>
              </w:rPr>
              <w:t>0.646 (0.549, 0.743)</w:t>
            </w:r>
          </w:p>
        </w:tc>
        <w:tc>
          <w:tcPr>
            <w:tcW w:w="454" w:type="pct"/>
            <w:tcBorders>
              <w:bottom w:val="single" w:sz="4" w:space="0" w:color="auto"/>
            </w:tcBorders>
          </w:tcPr>
          <w:p w14:paraId="71BCA6E3" w14:textId="77777777" w:rsidR="00E239ED" w:rsidRPr="00A36BD9" w:rsidRDefault="00E239ED" w:rsidP="0020585F">
            <w:pPr>
              <w:rPr>
                <w:rFonts w:cstheme="minorHAnsi"/>
                <w:sz w:val="20"/>
                <w:szCs w:val="20"/>
              </w:rPr>
            </w:pPr>
            <w:r w:rsidRPr="00A36BD9">
              <w:rPr>
                <w:rFonts w:cstheme="minorHAnsi"/>
                <w:sz w:val="20"/>
                <w:szCs w:val="20"/>
              </w:rPr>
              <w:t>0.64</w:t>
            </w:r>
          </w:p>
        </w:tc>
      </w:tr>
    </w:tbl>
    <w:p w14:paraId="603221E3" w14:textId="77777777" w:rsidR="00E239ED" w:rsidRPr="00A36BD9" w:rsidRDefault="00E239ED" w:rsidP="00E239ED">
      <w:pPr>
        <w:spacing w:line="240" w:lineRule="auto"/>
        <w:rPr>
          <w:rFonts w:cstheme="minorHAnsi"/>
          <w:sz w:val="20"/>
          <w:szCs w:val="20"/>
        </w:rPr>
      </w:pPr>
      <w:bookmarkStart w:id="72" w:name="_Hlk19624219"/>
      <w:bookmarkEnd w:id="71"/>
      <w:r w:rsidRPr="00A36BD9">
        <w:rPr>
          <w:rFonts w:cstheme="minorHAnsi"/>
          <w:sz w:val="20"/>
          <w:szCs w:val="20"/>
          <w:vertAlign w:val="superscript"/>
        </w:rPr>
        <w:lastRenderedPageBreak/>
        <w:t>b</w:t>
      </w:r>
      <w:r w:rsidRPr="00A36BD9">
        <w:rPr>
          <w:rFonts w:cstheme="minorHAnsi"/>
          <w:sz w:val="20"/>
          <w:szCs w:val="20"/>
        </w:rPr>
        <w:t xml:space="preserve"> All models included age, sex, weight and spine aBMD. </w:t>
      </w:r>
      <w:bookmarkEnd w:id="72"/>
    </w:p>
    <w:p w14:paraId="7E4AF839" w14:textId="77777777" w:rsidR="00E239ED" w:rsidRDefault="00E239ED" w:rsidP="00E239ED">
      <w:pPr>
        <w:spacing w:line="240" w:lineRule="auto"/>
        <w:rPr>
          <w:rFonts w:cstheme="minorHAnsi"/>
          <w:sz w:val="20"/>
          <w:szCs w:val="20"/>
        </w:rPr>
      </w:pPr>
      <w:bookmarkStart w:id="73" w:name="_Hlk19624230"/>
      <w:r w:rsidRPr="00A36BD9">
        <w:rPr>
          <w:rFonts w:cstheme="minorHAnsi"/>
          <w:sz w:val="20"/>
          <w:szCs w:val="20"/>
          <w:vertAlign w:val="superscript"/>
        </w:rPr>
        <w:t>c</w:t>
      </w:r>
      <w:r w:rsidRPr="00A36BD9">
        <w:rPr>
          <w:rFonts w:cstheme="minorHAnsi"/>
          <w:sz w:val="20"/>
          <w:szCs w:val="20"/>
        </w:rPr>
        <w:t xml:space="preserve"> P-values were for the difference in AUC of the combination of each HRpQCT and spine aBMD comparison with spine aBMD alone (by 25%, 3</w:t>
      </w:r>
      <w:r>
        <w:rPr>
          <w:rFonts w:cstheme="minorHAnsi"/>
          <w:sz w:val="20"/>
          <w:szCs w:val="20"/>
        </w:rPr>
        <w:t>-</w:t>
      </w:r>
      <w:r w:rsidRPr="00A36BD9">
        <w:rPr>
          <w:rFonts w:cstheme="minorHAnsi"/>
          <w:sz w:val="20"/>
          <w:szCs w:val="20"/>
        </w:rPr>
        <w:t>SD and 4</w:t>
      </w:r>
      <w:r>
        <w:rPr>
          <w:rFonts w:cstheme="minorHAnsi"/>
          <w:sz w:val="20"/>
          <w:szCs w:val="20"/>
        </w:rPr>
        <w:t>-</w:t>
      </w:r>
      <w:r w:rsidRPr="00A36BD9">
        <w:rPr>
          <w:rFonts w:cstheme="minorHAnsi"/>
          <w:sz w:val="20"/>
          <w:szCs w:val="20"/>
        </w:rPr>
        <w:t xml:space="preserve">SD criterion). </w:t>
      </w:r>
    </w:p>
    <w:p w14:paraId="1D219F17" w14:textId="77777777" w:rsidR="00E239ED" w:rsidRPr="00A36BD9" w:rsidRDefault="00E239ED" w:rsidP="00E239ED">
      <w:pPr>
        <w:spacing w:line="240" w:lineRule="auto"/>
        <w:rPr>
          <w:rFonts w:cstheme="minorHAnsi"/>
          <w:sz w:val="20"/>
          <w:szCs w:val="20"/>
        </w:rPr>
      </w:pPr>
      <w:r w:rsidRPr="00761C30">
        <w:rPr>
          <w:rFonts w:cstheme="minorHAnsi"/>
          <w:sz w:val="20"/>
          <w:szCs w:val="20"/>
        </w:rPr>
        <w:t>Bold denotes statistical significance, p&lt;0.05.</w:t>
      </w:r>
    </w:p>
    <w:p w14:paraId="2DE0FCEA" w14:textId="77777777" w:rsidR="00E239ED" w:rsidRPr="00A36BD9" w:rsidRDefault="00E239ED" w:rsidP="00E239ED">
      <w:pPr>
        <w:spacing w:line="240" w:lineRule="auto"/>
        <w:rPr>
          <w:rFonts w:cstheme="minorHAnsi"/>
          <w:sz w:val="20"/>
          <w:szCs w:val="20"/>
        </w:rPr>
      </w:pPr>
      <w:r w:rsidRPr="00A36BD9">
        <w:rPr>
          <w:rFonts w:cstheme="minorHAnsi"/>
          <w:sz w:val="20"/>
          <w:szCs w:val="20"/>
        </w:rPr>
        <w:t>Abbreviations: SD: standard deviation. aBMD: areal bone mineral density. Tt.Ar: total cross-sectional area; Ct.Ar: total cortical area; CCt.Ar: compact cortical area; OTZ.Ar: outer transitional zone bone area; ITZ.Ar: inner transitional zone bone area; Tb.Ar: trabecular area; Ct.Th: total cortical thickness; CCt.Th: compact cortical thickness; OTZ.Th: outer transitional zone bone thickness; ITZ.Th: inner transitional zone bone thickness; Tt.vBMD: total volumetric bone density; Ct.vBMD: total cortical volumetric bone density; CCt.vBMD: compact cortical volumetric bone density; OTZ.vBMD: outer transitional zone volumetric bone density; ITZ.vBMD: inner transitional zone volumetric bone density; Tb.vBMD: trabecular volumetric bone density; Ct.Po: cortical porosity; CCt.Po: compact cortical porosity; OTZ.Po: outer transitional zone bone porosity; ITZ.Po: inner transitional zone bone porosity; Tb.N: trabecular number; Tb.Th: trabecular thickness; Tb.Conn: trabecular connectivity; Tb.Sp: trabecular separation; Tb.BV/TV: trabecular bone volume fraction; HA: hydroxyapatite.</w:t>
      </w:r>
      <w:bookmarkEnd w:id="73"/>
    </w:p>
    <w:p w14:paraId="4EF09587" w14:textId="77777777" w:rsidR="005573E2" w:rsidRPr="00EE6BEC" w:rsidRDefault="00E239ED" w:rsidP="005573E2">
      <w:pPr>
        <w:spacing w:before="100" w:beforeAutospacing="1" w:after="100" w:afterAutospacing="1"/>
        <w:rPr>
          <w:rFonts w:cstheme="minorHAnsi"/>
          <w:sz w:val="20"/>
          <w:szCs w:val="20"/>
        </w:rPr>
      </w:pPr>
      <w:r>
        <w:rPr>
          <w:rFonts w:eastAsia="Calibri Light"/>
          <w:sz w:val="20"/>
          <w:szCs w:val="20"/>
        </w:rPr>
        <w:br w:type="page"/>
      </w:r>
      <w:r w:rsidR="005573E2" w:rsidRPr="00EE6BEC">
        <w:rPr>
          <w:rFonts w:cstheme="minorHAnsi"/>
          <w:b/>
          <w:bCs/>
          <w:sz w:val="20"/>
          <w:szCs w:val="20"/>
        </w:rPr>
        <w:lastRenderedPageBreak/>
        <w:t>Table 5</w:t>
      </w:r>
      <w:r w:rsidR="005573E2" w:rsidRPr="00EE6BEC">
        <w:rPr>
          <w:rFonts w:cstheme="minorHAnsi"/>
          <w:sz w:val="20"/>
          <w:szCs w:val="20"/>
        </w:rPr>
        <w:t>. Associations between standardized bone measures and the prevalence of vertebral deformity defined by ≥25% anterior wedging in males and females</w:t>
      </w:r>
    </w:p>
    <w:tbl>
      <w:tblPr>
        <w:tblStyle w:val="TableGrid"/>
        <w:tblW w:w="4845" w:type="pct"/>
        <w:jc w:val="center"/>
        <w:tblLook w:val="04A0" w:firstRow="1" w:lastRow="0" w:firstColumn="1" w:lastColumn="0" w:noHBand="0" w:noVBand="1"/>
      </w:tblPr>
      <w:tblGrid>
        <w:gridCol w:w="2653"/>
        <w:gridCol w:w="2407"/>
        <w:gridCol w:w="2836"/>
        <w:gridCol w:w="435"/>
        <w:gridCol w:w="2776"/>
        <w:gridCol w:w="2409"/>
      </w:tblGrid>
      <w:tr w:rsidR="005573E2" w:rsidRPr="00EE6BEC" w14:paraId="12C3B08F" w14:textId="77777777" w:rsidTr="0020585F">
        <w:trPr>
          <w:trHeight w:val="198"/>
          <w:jc w:val="center"/>
        </w:trPr>
        <w:tc>
          <w:tcPr>
            <w:tcW w:w="981" w:type="pct"/>
            <w:tcBorders>
              <w:left w:val="single" w:sz="4" w:space="0" w:color="FFFFFF"/>
              <w:bottom w:val="single" w:sz="4" w:space="0" w:color="FFFFFF"/>
              <w:right w:val="single" w:sz="4" w:space="0" w:color="FFFFFF"/>
            </w:tcBorders>
            <w:noWrap/>
            <w:hideMark/>
          </w:tcPr>
          <w:p w14:paraId="7EA53B0C" w14:textId="77777777" w:rsidR="005573E2" w:rsidRPr="00EE6BEC" w:rsidRDefault="005573E2" w:rsidP="0020585F">
            <w:pPr>
              <w:spacing w:before="100" w:beforeAutospacing="1" w:after="100" w:afterAutospacing="1"/>
              <w:rPr>
                <w:rFonts w:cstheme="minorHAnsi"/>
                <w:sz w:val="20"/>
                <w:szCs w:val="20"/>
              </w:rPr>
            </w:pPr>
          </w:p>
        </w:tc>
        <w:tc>
          <w:tcPr>
            <w:tcW w:w="1939" w:type="pct"/>
            <w:gridSpan w:val="2"/>
            <w:tcBorders>
              <w:left w:val="single" w:sz="4" w:space="0" w:color="FFFFFF"/>
              <w:right w:val="single" w:sz="4" w:space="0" w:color="FFFFFF"/>
            </w:tcBorders>
            <w:noWrap/>
            <w:hideMark/>
          </w:tcPr>
          <w:p w14:paraId="23D747DA" w14:textId="77777777" w:rsidR="005573E2" w:rsidRPr="00EE6BEC" w:rsidRDefault="005573E2" w:rsidP="0020585F">
            <w:pPr>
              <w:spacing w:before="100" w:beforeAutospacing="1" w:after="100" w:afterAutospacing="1"/>
              <w:jc w:val="center"/>
              <w:rPr>
                <w:rFonts w:cstheme="minorHAnsi"/>
                <w:sz w:val="20"/>
                <w:szCs w:val="20"/>
              </w:rPr>
            </w:pPr>
            <w:r w:rsidRPr="00EE6BEC">
              <w:rPr>
                <w:rFonts w:cstheme="minorHAnsi"/>
                <w:sz w:val="20"/>
                <w:szCs w:val="20"/>
              </w:rPr>
              <w:t>Males</w:t>
            </w:r>
          </w:p>
        </w:tc>
        <w:tc>
          <w:tcPr>
            <w:tcW w:w="161" w:type="pct"/>
            <w:tcBorders>
              <w:left w:val="single" w:sz="4" w:space="0" w:color="FFFFFF"/>
              <w:bottom w:val="single" w:sz="4" w:space="0" w:color="FFFFFF"/>
              <w:right w:val="single" w:sz="4" w:space="0" w:color="FFFFFF"/>
            </w:tcBorders>
          </w:tcPr>
          <w:p w14:paraId="14EC3FDA" w14:textId="77777777" w:rsidR="005573E2" w:rsidRPr="00EE6BEC" w:rsidRDefault="005573E2" w:rsidP="0020585F">
            <w:pPr>
              <w:spacing w:before="100" w:beforeAutospacing="1" w:after="100" w:afterAutospacing="1"/>
              <w:jc w:val="center"/>
              <w:rPr>
                <w:rFonts w:cstheme="minorHAnsi"/>
                <w:sz w:val="20"/>
                <w:szCs w:val="20"/>
              </w:rPr>
            </w:pPr>
          </w:p>
        </w:tc>
        <w:tc>
          <w:tcPr>
            <w:tcW w:w="1918" w:type="pct"/>
            <w:gridSpan w:val="2"/>
            <w:tcBorders>
              <w:left w:val="single" w:sz="4" w:space="0" w:color="FFFFFF"/>
              <w:right w:val="single" w:sz="4" w:space="0" w:color="FFFFFF"/>
            </w:tcBorders>
            <w:noWrap/>
            <w:hideMark/>
          </w:tcPr>
          <w:p w14:paraId="465A56E0" w14:textId="77777777" w:rsidR="005573E2" w:rsidRPr="00EE6BEC" w:rsidRDefault="005573E2" w:rsidP="0020585F">
            <w:pPr>
              <w:spacing w:before="100" w:beforeAutospacing="1" w:after="100" w:afterAutospacing="1"/>
              <w:jc w:val="center"/>
              <w:rPr>
                <w:rFonts w:cstheme="minorHAnsi"/>
                <w:sz w:val="20"/>
                <w:szCs w:val="20"/>
              </w:rPr>
            </w:pPr>
            <w:r w:rsidRPr="00EE6BEC">
              <w:rPr>
                <w:rFonts w:cstheme="minorHAnsi"/>
                <w:sz w:val="20"/>
                <w:szCs w:val="20"/>
              </w:rPr>
              <w:t>Females</w:t>
            </w:r>
          </w:p>
        </w:tc>
      </w:tr>
      <w:tr w:rsidR="005573E2" w:rsidRPr="00EE6BEC" w14:paraId="725611BF" w14:textId="77777777" w:rsidTr="0020585F">
        <w:trPr>
          <w:trHeight w:val="198"/>
          <w:jc w:val="center"/>
        </w:trPr>
        <w:tc>
          <w:tcPr>
            <w:tcW w:w="981" w:type="pct"/>
            <w:tcBorders>
              <w:top w:val="single" w:sz="4" w:space="0" w:color="FFFFFF"/>
              <w:left w:val="single" w:sz="4" w:space="0" w:color="FFFFFF"/>
              <w:bottom w:val="single" w:sz="4" w:space="0" w:color="FFFFFF"/>
              <w:right w:val="single" w:sz="4" w:space="0" w:color="FFFFFF"/>
            </w:tcBorders>
            <w:noWrap/>
            <w:hideMark/>
          </w:tcPr>
          <w:p w14:paraId="785927FA" w14:textId="77777777" w:rsidR="005573E2" w:rsidRPr="00EE6BEC" w:rsidRDefault="005573E2" w:rsidP="0020585F">
            <w:pPr>
              <w:spacing w:before="100" w:beforeAutospacing="1" w:after="100" w:afterAutospacing="1"/>
              <w:rPr>
                <w:rFonts w:cstheme="minorHAnsi"/>
                <w:sz w:val="20"/>
                <w:szCs w:val="20"/>
              </w:rPr>
            </w:pPr>
          </w:p>
        </w:tc>
        <w:tc>
          <w:tcPr>
            <w:tcW w:w="890" w:type="pct"/>
            <w:tcBorders>
              <w:top w:val="single" w:sz="4" w:space="0" w:color="FFFFFF" w:themeColor="background1"/>
              <w:left w:val="single" w:sz="4" w:space="0" w:color="FFFFFF"/>
              <w:bottom w:val="single" w:sz="4" w:space="0" w:color="FFFFFF"/>
              <w:right w:val="single" w:sz="4" w:space="0" w:color="FFFFFF"/>
            </w:tcBorders>
            <w:noWrap/>
            <w:hideMark/>
          </w:tcPr>
          <w:p w14:paraId="0F5F8D59"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OR (95% CI)</w:t>
            </w:r>
            <w:r w:rsidRPr="00EE6BEC">
              <w:rPr>
                <w:rFonts w:cstheme="minorHAnsi"/>
                <w:sz w:val="20"/>
                <w:szCs w:val="20"/>
                <w:vertAlign w:val="superscript"/>
              </w:rPr>
              <w:t>d</w:t>
            </w:r>
            <w:r w:rsidRPr="00EE6BEC">
              <w:rPr>
                <w:rFonts w:cstheme="minorHAnsi"/>
                <w:sz w:val="20"/>
                <w:szCs w:val="20"/>
              </w:rPr>
              <w:t xml:space="preserve"> </w:t>
            </w:r>
          </w:p>
        </w:tc>
        <w:tc>
          <w:tcPr>
            <w:tcW w:w="1048" w:type="pct"/>
            <w:tcBorders>
              <w:left w:val="single" w:sz="4" w:space="0" w:color="FFFFFF"/>
              <w:bottom w:val="single" w:sz="4" w:space="0" w:color="FFFFFF"/>
              <w:right w:val="single" w:sz="4" w:space="0" w:color="FFFFFF"/>
            </w:tcBorders>
            <w:noWrap/>
            <w:hideMark/>
          </w:tcPr>
          <w:p w14:paraId="5FBE359E"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OR (95% CI)</w:t>
            </w:r>
            <w:r w:rsidRPr="00EE6BEC">
              <w:rPr>
                <w:rFonts w:cstheme="minorHAnsi"/>
                <w:sz w:val="20"/>
                <w:szCs w:val="20"/>
                <w:vertAlign w:val="superscript"/>
              </w:rPr>
              <w:t>e</w:t>
            </w:r>
            <w:r w:rsidRPr="00EE6BEC">
              <w:rPr>
                <w:rFonts w:cstheme="minorHAnsi"/>
                <w:sz w:val="20"/>
                <w:szCs w:val="20"/>
              </w:rPr>
              <w:t xml:space="preserve"> </w:t>
            </w:r>
          </w:p>
        </w:tc>
        <w:tc>
          <w:tcPr>
            <w:tcW w:w="161" w:type="pct"/>
            <w:tcBorders>
              <w:top w:val="single" w:sz="4" w:space="0" w:color="FFFFFF"/>
              <w:left w:val="single" w:sz="4" w:space="0" w:color="FFFFFF"/>
              <w:bottom w:val="single" w:sz="4" w:space="0" w:color="FFFFFF"/>
              <w:right w:val="single" w:sz="4" w:space="0" w:color="FFFFFF"/>
            </w:tcBorders>
          </w:tcPr>
          <w:p w14:paraId="1F1BE7A2" w14:textId="77777777" w:rsidR="005573E2" w:rsidRPr="00EE6BEC" w:rsidRDefault="005573E2" w:rsidP="0020585F">
            <w:pPr>
              <w:spacing w:before="100" w:beforeAutospacing="1" w:after="100" w:afterAutospacing="1"/>
              <w:rPr>
                <w:rFonts w:cstheme="minorHAnsi"/>
                <w:sz w:val="20"/>
                <w:szCs w:val="20"/>
              </w:rPr>
            </w:pPr>
          </w:p>
        </w:tc>
        <w:tc>
          <w:tcPr>
            <w:tcW w:w="1027" w:type="pct"/>
            <w:tcBorders>
              <w:left w:val="single" w:sz="4" w:space="0" w:color="FFFFFF"/>
              <w:bottom w:val="single" w:sz="4" w:space="0" w:color="FFFFFF"/>
              <w:right w:val="single" w:sz="4" w:space="0" w:color="FFFFFF"/>
            </w:tcBorders>
            <w:noWrap/>
            <w:hideMark/>
          </w:tcPr>
          <w:p w14:paraId="0C9207A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OR (95% CI)</w:t>
            </w:r>
            <w:r w:rsidRPr="00EE6BEC">
              <w:rPr>
                <w:rFonts w:cstheme="minorHAnsi"/>
                <w:sz w:val="20"/>
                <w:szCs w:val="20"/>
                <w:vertAlign w:val="superscript"/>
              </w:rPr>
              <w:t>d</w:t>
            </w:r>
            <w:r w:rsidRPr="00EE6BEC">
              <w:rPr>
                <w:rFonts w:cstheme="minorHAnsi"/>
                <w:sz w:val="20"/>
                <w:szCs w:val="20"/>
              </w:rPr>
              <w:t xml:space="preserve">  </w:t>
            </w:r>
          </w:p>
        </w:tc>
        <w:tc>
          <w:tcPr>
            <w:tcW w:w="891" w:type="pct"/>
            <w:tcBorders>
              <w:left w:val="single" w:sz="4" w:space="0" w:color="FFFFFF"/>
              <w:bottom w:val="single" w:sz="4" w:space="0" w:color="FFFFFF"/>
              <w:right w:val="single" w:sz="4" w:space="0" w:color="FFFFFF"/>
            </w:tcBorders>
            <w:noWrap/>
            <w:hideMark/>
          </w:tcPr>
          <w:p w14:paraId="593C1DF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OR (95% CI)</w:t>
            </w:r>
            <w:r w:rsidRPr="00EE6BEC">
              <w:rPr>
                <w:rFonts w:cstheme="minorHAnsi"/>
                <w:sz w:val="20"/>
                <w:szCs w:val="20"/>
                <w:vertAlign w:val="superscript"/>
              </w:rPr>
              <w:t>e</w:t>
            </w:r>
            <w:r w:rsidRPr="00EE6BEC">
              <w:rPr>
                <w:rFonts w:cstheme="minorHAnsi"/>
                <w:sz w:val="20"/>
                <w:szCs w:val="20"/>
              </w:rPr>
              <w:t xml:space="preserve"> </w:t>
            </w:r>
          </w:p>
        </w:tc>
      </w:tr>
      <w:tr w:rsidR="005573E2" w:rsidRPr="00EE6BEC" w14:paraId="3DCA5D9D" w14:textId="77777777" w:rsidTr="0020585F">
        <w:trPr>
          <w:trHeight w:val="198"/>
          <w:jc w:val="center"/>
        </w:trPr>
        <w:tc>
          <w:tcPr>
            <w:tcW w:w="981" w:type="pct"/>
            <w:tcBorders>
              <w:top w:val="single" w:sz="4" w:space="0" w:color="FFFFFF"/>
              <w:left w:val="single" w:sz="4" w:space="0" w:color="FFFFFF"/>
              <w:right w:val="single" w:sz="4" w:space="0" w:color="FFFFFF"/>
            </w:tcBorders>
            <w:noWrap/>
          </w:tcPr>
          <w:p w14:paraId="6AF3D31B" w14:textId="77777777" w:rsidR="005573E2" w:rsidRPr="00EE6BEC" w:rsidRDefault="005573E2" w:rsidP="0020585F">
            <w:pPr>
              <w:spacing w:before="100" w:beforeAutospacing="1" w:after="100" w:afterAutospacing="1"/>
              <w:rPr>
                <w:rFonts w:cstheme="minorHAnsi"/>
                <w:sz w:val="20"/>
                <w:szCs w:val="20"/>
              </w:rPr>
            </w:pPr>
          </w:p>
        </w:tc>
        <w:tc>
          <w:tcPr>
            <w:tcW w:w="890" w:type="pct"/>
            <w:tcBorders>
              <w:top w:val="single" w:sz="4" w:space="0" w:color="FFFFFF"/>
              <w:left w:val="single" w:sz="4" w:space="0" w:color="FFFFFF"/>
              <w:right w:val="single" w:sz="4" w:space="0" w:color="FFFFFF"/>
            </w:tcBorders>
            <w:noWrap/>
          </w:tcPr>
          <w:p w14:paraId="26F6A36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n=105</w:t>
            </w:r>
          </w:p>
        </w:tc>
        <w:tc>
          <w:tcPr>
            <w:tcW w:w="1048" w:type="pct"/>
            <w:tcBorders>
              <w:top w:val="single" w:sz="4" w:space="0" w:color="FFFFFF"/>
              <w:left w:val="single" w:sz="4" w:space="0" w:color="FFFFFF"/>
              <w:right w:val="single" w:sz="4" w:space="0" w:color="FFFFFF"/>
            </w:tcBorders>
            <w:noWrap/>
          </w:tcPr>
          <w:p w14:paraId="5EE866B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n=105</w:t>
            </w:r>
          </w:p>
        </w:tc>
        <w:tc>
          <w:tcPr>
            <w:tcW w:w="161" w:type="pct"/>
            <w:tcBorders>
              <w:top w:val="single" w:sz="4" w:space="0" w:color="FFFFFF"/>
              <w:left w:val="single" w:sz="4" w:space="0" w:color="FFFFFF"/>
              <w:right w:val="single" w:sz="4" w:space="0" w:color="FFFFFF"/>
            </w:tcBorders>
          </w:tcPr>
          <w:p w14:paraId="14BA27D8"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single" w:sz="4" w:space="0" w:color="FFFFFF"/>
              <w:left w:val="single" w:sz="4" w:space="0" w:color="FFFFFF"/>
              <w:right w:val="single" w:sz="4" w:space="0" w:color="FFFFFF"/>
            </w:tcBorders>
            <w:noWrap/>
          </w:tcPr>
          <w:p w14:paraId="4497526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n=91</w:t>
            </w:r>
          </w:p>
        </w:tc>
        <w:tc>
          <w:tcPr>
            <w:tcW w:w="891" w:type="pct"/>
            <w:tcBorders>
              <w:top w:val="single" w:sz="4" w:space="0" w:color="FFFFFF"/>
              <w:left w:val="single" w:sz="4" w:space="0" w:color="FFFFFF"/>
              <w:right w:val="single" w:sz="4" w:space="0" w:color="FFFFFF"/>
            </w:tcBorders>
            <w:noWrap/>
          </w:tcPr>
          <w:p w14:paraId="7C3FFC9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n=91</w:t>
            </w:r>
          </w:p>
        </w:tc>
      </w:tr>
      <w:tr w:rsidR="005573E2" w:rsidRPr="00EE6BEC" w14:paraId="38AFF6F6" w14:textId="77777777" w:rsidTr="0020585F">
        <w:trPr>
          <w:trHeight w:val="198"/>
          <w:jc w:val="center"/>
        </w:trPr>
        <w:tc>
          <w:tcPr>
            <w:tcW w:w="981" w:type="pct"/>
            <w:tcBorders>
              <w:left w:val="single" w:sz="4" w:space="0" w:color="FFFFFF"/>
              <w:bottom w:val="single" w:sz="4" w:space="0" w:color="FFFFFF"/>
              <w:right w:val="single" w:sz="4" w:space="0" w:color="FFFFFF"/>
            </w:tcBorders>
            <w:noWrap/>
            <w:hideMark/>
          </w:tcPr>
          <w:p w14:paraId="1776166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Spine aBMD </w:t>
            </w:r>
          </w:p>
        </w:tc>
        <w:tc>
          <w:tcPr>
            <w:tcW w:w="890" w:type="pct"/>
            <w:tcBorders>
              <w:left w:val="single" w:sz="4" w:space="0" w:color="FFFFFF"/>
              <w:bottom w:val="single" w:sz="4" w:space="0" w:color="FFFFFF"/>
              <w:right w:val="single" w:sz="4" w:space="0" w:color="FFFFFF"/>
            </w:tcBorders>
            <w:noWrap/>
            <w:hideMark/>
          </w:tcPr>
          <w:p w14:paraId="2845E9AC"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1.72 (1.02, 2.94)</w:t>
            </w:r>
          </w:p>
        </w:tc>
        <w:tc>
          <w:tcPr>
            <w:tcW w:w="1048" w:type="pct"/>
            <w:tcBorders>
              <w:left w:val="single" w:sz="4" w:space="0" w:color="FFFFFF"/>
              <w:bottom w:val="single" w:sz="4" w:space="0" w:color="FFFFFF"/>
              <w:right w:val="single" w:sz="4" w:space="0" w:color="FFFFFF"/>
            </w:tcBorders>
            <w:noWrap/>
            <w:hideMark/>
          </w:tcPr>
          <w:p w14:paraId="1D22422E"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NA</w:t>
            </w:r>
          </w:p>
        </w:tc>
        <w:tc>
          <w:tcPr>
            <w:tcW w:w="161" w:type="pct"/>
            <w:tcBorders>
              <w:left w:val="single" w:sz="4" w:space="0" w:color="FFFFFF"/>
              <w:bottom w:val="single" w:sz="4" w:space="0" w:color="FFFFFF"/>
              <w:right w:val="single" w:sz="4" w:space="0" w:color="FFFFFF"/>
            </w:tcBorders>
          </w:tcPr>
          <w:p w14:paraId="46519841" w14:textId="77777777" w:rsidR="005573E2" w:rsidRPr="00EE6BEC" w:rsidRDefault="005573E2" w:rsidP="0020585F">
            <w:pPr>
              <w:spacing w:before="100" w:beforeAutospacing="1" w:after="100" w:afterAutospacing="1"/>
              <w:rPr>
                <w:rFonts w:cstheme="minorHAnsi"/>
                <w:sz w:val="20"/>
                <w:szCs w:val="20"/>
              </w:rPr>
            </w:pPr>
          </w:p>
        </w:tc>
        <w:tc>
          <w:tcPr>
            <w:tcW w:w="1027" w:type="pct"/>
            <w:tcBorders>
              <w:left w:val="single" w:sz="4" w:space="0" w:color="FFFFFF"/>
              <w:bottom w:val="single" w:sz="4" w:space="0" w:color="FFFFFF"/>
              <w:right w:val="single" w:sz="4" w:space="0" w:color="FFFFFF"/>
            </w:tcBorders>
            <w:noWrap/>
            <w:hideMark/>
          </w:tcPr>
          <w:p w14:paraId="434AE2A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1.06 (0.63, 1.75)</w:t>
            </w:r>
          </w:p>
        </w:tc>
        <w:tc>
          <w:tcPr>
            <w:tcW w:w="891" w:type="pct"/>
            <w:tcBorders>
              <w:left w:val="single" w:sz="4" w:space="0" w:color="FFFFFF"/>
              <w:bottom w:val="single" w:sz="4" w:space="0" w:color="FFFFFF"/>
              <w:right w:val="single" w:sz="4" w:space="0" w:color="FFFFFF"/>
            </w:tcBorders>
            <w:noWrap/>
            <w:hideMark/>
          </w:tcPr>
          <w:p w14:paraId="2AE545B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NA</w:t>
            </w:r>
          </w:p>
        </w:tc>
      </w:tr>
      <w:tr w:rsidR="005573E2" w:rsidRPr="00EE6BEC" w14:paraId="13E163EA" w14:textId="77777777" w:rsidTr="0020585F">
        <w:trPr>
          <w:trHeight w:val="198"/>
          <w:jc w:val="center"/>
        </w:trPr>
        <w:tc>
          <w:tcPr>
            <w:tcW w:w="981" w:type="pct"/>
            <w:tcBorders>
              <w:top w:val="single" w:sz="4" w:space="0" w:color="FFFFFF"/>
              <w:left w:val="single" w:sz="4" w:space="0" w:color="FFFFFF"/>
              <w:bottom w:val="nil"/>
              <w:right w:val="single" w:sz="4" w:space="0" w:color="FFFFFF"/>
            </w:tcBorders>
            <w:noWrap/>
            <w:hideMark/>
          </w:tcPr>
          <w:p w14:paraId="51A21CC6" w14:textId="77777777" w:rsidR="005573E2" w:rsidRPr="00EE6BEC" w:rsidRDefault="005573E2" w:rsidP="0020585F">
            <w:pPr>
              <w:spacing w:before="100" w:beforeAutospacing="1" w:after="100" w:afterAutospacing="1"/>
              <w:rPr>
                <w:rFonts w:cstheme="minorHAnsi"/>
                <w:sz w:val="20"/>
                <w:szCs w:val="20"/>
              </w:rPr>
            </w:pPr>
          </w:p>
        </w:tc>
        <w:tc>
          <w:tcPr>
            <w:tcW w:w="890" w:type="pct"/>
            <w:tcBorders>
              <w:top w:val="single" w:sz="4" w:space="0" w:color="FFFFFF"/>
              <w:left w:val="single" w:sz="4" w:space="0" w:color="FFFFFF"/>
              <w:bottom w:val="nil"/>
              <w:right w:val="single" w:sz="4" w:space="0" w:color="FFFFFF"/>
            </w:tcBorders>
            <w:noWrap/>
            <w:hideMark/>
          </w:tcPr>
          <w:p w14:paraId="5336B6DD" w14:textId="77777777" w:rsidR="005573E2" w:rsidRPr="00EE6BEC" w:rsidRDefault="005573E2" w:rsidP="0020585F">
            <w:pPr>
              <w:spacing w:before="100" w:beforeAutospacing="1" w:after="100" w:afterAutospacing="1"/>
              <w:rPr>
                <w:rFonts w:cstheme="minorHAnsi"/>
                <w:sz w:val="20"/>
                <w:szCs w:val="20"/>
              </w:rPr>
            </w:pPr>
          </w:p>
        </w:tc>
        <w:tc>
          <w:tcPr>
            <w:tcW w:w="1048" w:type="pct"/>
            <w:tcBorders>
              <w:top w:val="single" w:sz="4" w:space="0" w:color="FFFFFF"/>
              <w:left w:val="single" w:sz="4" w:space="0" w:color="FFFFFF"/>
              <w:bottom w:val="nil"/>
              <w:right w:val="single" w:sz="4" w:space="0" w:color="FFFFFF"/>
            </w:tcBorders>
            <w:noWrap/>
            <w:hideMark/>
          </w:tcPr>
          <w:p w14:paraId="75121B71" w14:textId="77777777" w:rsidR="005573E2" w:rsidRPr="00EE6BEC" w:rsidRDefault="005573E2" w:rsidP="0020585F">
            <w:pPr>
              <w:spacing w:before="100" w:beforeAutospacing="1" w:after="100" w:afterAutospacing="1"/>
              <w:rPr>
                <w:rFonts w:cstheme="minorHAnsi"/>
                <w:sz w:val="20"/>
                <w:szCs w:val="20"/>
              </w:rPr>
            </w:pPr>
          </w:p>
        </w:tc>
        <w:tc>
          <w:tcPr>
            <w:tcW w:w="161" w:type="pct"/>
            <w:tcBorders>
              <w:top w:val="single" w:sz="4" w:space="0" w:color="FFFFFF"/>
              <w:left w:val="single" w:sz="4" w:space="0" w:color="FFFFFF"/>
              <w:bottom w:val="nil"/>
              <w:right w:val="single" w:sz="4" w:space="0" w:color="FFFFFF"/>
            </w:tcBorders>
          </w:tcPr>
          <w:p w14:paraId="52B3B21D"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single" w:sz="4" w:space="0" w:color="FFFFFF"/>
              <w:left w:val="single" w:sz="4" w:space="0" w:color="FFFFFF"/>
              <w:bottom w:val="nil"/>
              <w:right w:val="single" w:sz="4" w:space="0" w:color="FFFFFF"/>
            </w:tcBorders>
            <w:noWrap/>
            <w:hideMark/>
          </w:tcPr>
          <w:p w14:paraId="52C4EA4F" w14:textId="77777777" w:rsidR="005573E2" w:rsidRPr="00EE6BEC" w:rsidRDefault="005573E2" w:rsidP="0020585F">
            <w:pPr>
              <w:spacing w:before="100" w:beforeAutospacing="1" w:after="100" w:afterAutospacing="1"/>
              <w:rPr>
                <w:rFonts w:cstheme="minorHAnsi"/>
                <w:sz w:val="20"/>
                <w:szCs w:val="20"/>
              </w:rPr>
            </w:pPr>
          </w:p>
        </w:tc>
        <w:tc>
          <w:tcPr>
            <w:tcW w:w="891" w:type="pct"/>
            <w:tcBorders>
              <w:top w:val="single" w:sz="4" w:space="0" w:color="FFFFFF"/>
              <w:left w:val="single" w:sz="4" w:space="0" w:color="FFFFFF"/>
              <w:bottom w:val="nil"/>
              <w:right w:val="single" w:sz="4" w:space="0" w:color="FFFFFF"/>
            </w:tcBorders>
            <w:noWrap/>
            <w:hideMark/>
          </w:tcPr>
          <w:p w14:paraId="675DC87D" w14:textId="77777777" w:rsidR="005573E2" w:rsidRPr="00EE6BEC" w:rsidRDefault="005573E2" w:rsidP="0020585F">
            <w:pPr>
              <w:spacing w:before="100" w:beforeAutospacing="1" w:after="100" w:afterAutospacing="1"/>
              <w:rPr>
                <w:rFonts w:cstheme="minorHAnsi"/>
                <w:sz w:val="20"/>
                <w:szCs w:val="20"/>
              </w:rPr>
            </w:pPr>
          </w:p>
        </w:tc>
      </w:tr>
      <w:tr w:rsidR="005573E2" w:rsidRPr="00EE6BEC" w14:paraId="28E9800E" w14:textId="77777777" w:rsidTr="0020585F">
        <w:trPr>
          <w:trHeight w:val="198"/>
          <w:jc w:val="center"/>
        </w:trPr>
        <w:tc>
          <w:tcPr>
            <w:tcW w:w="981" w:type="pct"/>
            <w:tcBorders>
              <w:top w:val="nil"/>
              <w:left w:val="nil"/>
              <w:bottom w:val="nil"/>
              <w:right w:val="nil"/>
            </w:tcBorders>
            <w:noWrap/>
            <w:hideMark/>
          </w:tcPr>
          <w:p w14:paraId="48C2CF31"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HRpQCT</w:t>
            </w:r>
          </w:p>
        </w:tc>
        <w:tc>
          <w:tcPr>
            <w:tcW w:w="890" w:type="pct"/>
            <w:tcBorders>
              <w:top w:val="nil"/>
              <w:left w:val="nil"/>
              <w:bottom w:val="nil"/>
              <w:right w:val="nil"/>
            </w:tcBorders>
            <w:noWrap/>
            <w:hideMark/>
          </w:tcPr>
          <w:p w14:paraId="749353B4" w14:textId="77777777" w:rsidR="005573E2" w:rsidRPr="00EE6BEC" w:rsidRDefault="005573E2" w:rsidP="0020585F">
            <w:pPr>
              <w:spacing w:before="100" w:beforeAutospacing="1" w:after="100" w:afterAutospacing="1"/>
              <w:rPr>
                <w:rFonts w:cstheme="minorHAnsi"/>
                <w:sz w:val="20"/>
                <w:szCs w:val="20"/>
              </w:rPr>
            </w:pPr>
          </w:p>
        </w:tc>
        <w:tc>
          <w:tcPr>
            <w:tcW w:w="1048" w:type="pct"/>
            <w:tcBorders>
              <w:top w:val="nil"/>
              <w:left w:val="nil"/>
              <w:bottom w:val="nil"/>
              <w:right w:val="nil"/>
            </w:tcBorders>
            <w:noWrap/>
            <w:hideMark/>
          </w:tcPr>
          <w:p w14:paraId="52FF167A" w14:textId="77777777" w:rsidR="005573E2" w:rsidRPr="00EE6BEC"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1F0E2A5A"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7D7B84FA" w14:textId="77777777" w:rsidR="005573E2" w:rsidRPr="00EE6BEC" w:rsidRDefault="005573E2" w:rsidP="0020585F">
            <w:pPr>
              <w:spacing w:before="100" w:beforeAutospacing="1" w:after="100" w:afterAutospacing="1"/>
              <w:rPr>
                <w:rFonts w:cstheme="minorHAnsi"/>
                <w:sz w:val="20"/>
                <w:szCs w:val="20"/>
              </w:rPr>
            </w:pPr>
          </w:p>
        </w:tc>
        <w:tc>
          <w:tcPr>
            <w:tcW w:w="891" w:type="pct"/>
            <w:tcBorders>
              <w:top w:val="nil"/>
              <w:left w:val="nil"/>
              <w:bottom w:val="nil"/>
              <w:right w:val="nil"/>
            </w:tcBorders>
            <w:noWrap/>
            <w:hideMark/>
          </w:tcPr>
          <w:p w14:paraId="06A95333" w14:textId="77777777" w:rsidR="005573E2" w:rsidRPr="00EE6BEC" w:rsidRDefault="005573E2" w:rsidP="0020585F">
            <w:pPr>
              <w:spacing w:before="100" w:beforeAutospacing="1" w:after="100" w:afterAutospacing="1"/>
              <w:rPr>
                <w:rFonts w:cstheme="minorHAnsi"/>
                <w:sz w:val="20"/>
                <w:szCs w:val="20"/>
              </w:rPr>
            </w:pPr>
          </w:p>
        </w:tc>
      </w:tr>
      <w:tr w:rsidR="005573E2" w:rsidRPr="00EE6BEC" w14:paraId="75EAC64D" w14:textId="77777777" w:rsidTr="0020585F">
        <w:trPr>
          <w:trHeight w:val="198"/>
          <w:jc w:val="center"/>
        </w:trPr>
        <w:tc>
          <w:tcPr>
            <w:tcW w:w="981" w:type="pct"/>
            <w:tcBorders>
              <w:top w:val="nil"/>
              <w:left w:val="nil"/>
              <w:bottom w:val="nil"/>
              <w:right w:val="nil"/>
            </w:tcBorders>
            <w:noWrap/>
            <w:hideMark/>
          </w:tcPr>
          <w:p w14:paraId="20E2593A"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Tt.Ar</w:t>
            </w:r>
          </w:p>
        </w:tc>
        <w:tc>
          <w:tcPr>
            <w:tcW w:w="890" w:type="pct"/>
            <w:tcBorders>
              <w:top w:val="nil"/>
              <w:left w:val="nil"/>
              <w:bottom w:val="nil"/>
              <w:right w:val="nil"/>
            </w:tcBorders>
            <w:noWrap/>
            <w:hideMark/>
          </w:tcPr>
          <w:p w14:paraId="2685CC2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1.23 (0.70, 2.22)</w:t>
            </w:r>
          </w:p>
        </w:tc>
        <w:tc>
          <w:tcPr>
            <w:tcW w:w="1048" w:type="pct"/>
            <w:tcBorders>
              <w:top w:val="nil"/>
              <w:left w:val="nil"/>
              <w:bottom w:val="nil"/>
              <w:right w:val="nil"/>
            </w:tcBorders>
            <w:noWrap/>
            <w:hideMark/>
          </w:tcPr>
          <w:p w14:paraId="75F4E17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1.20 (0.69, 2.13)</w:t>
            </w:r>
          </w:p>
        </w:tc>
        <w:tc>
          <w:tcPr>
            <w:tcW w:w="161" w:type="pct"/>
            <w:tcBorders>
              <w:top w:val="nil"/>
              <w:left w:val="nil"/>
              <w:bottom w:val="nil"/>
              <w:right w:val="nil"/>
            </w:tcBorders>
          </w:tcPr>
          <w:p w14:paraId="4E7A2CAE"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4010EDB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0.58 (0.21, 1.61)</w:t>
            </w:r>
          </w:p>
        </w:tc>
        <w:tc>
          <w:tcPr>
            <w:tcW w:w="891" w:type="pct"/>
            <w:tcBorders>
              <w:top w:val="nil"/>
              <w:left w:val="nil"/>
              <w:bottom w:val="nil"/>
              <w:right w:val="nil"/>
            </w:tcBorders>
            <w:noWrap/>
            <w:hideMark/>
          </w:tcPr>
          <w:p w14:paraId="647BA16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0.56 (0.20, 1.59)</w:t>
            </w:r>
          </w:p>
        </w:tc>
      </w:tr>
      <w:tr w:rsidR="005573E2" w:rsidRPr="00EE6BEC" w14:paraId="7316E34F" w14:textId="77777777" w:rsidTr="0020585F">
        <w:trPr>
          <w:trHeight w:val="198"/>
          <w:jc w:val="center"/>
        </w:trPr>
        <w:tc>
          <w:tcPr>
            <w:tcW w:w="981" w:type="pct"/>
            <w:tcBorders>
              <w:top w:val="nil"/>
              <w:left w:val="nil"/>
              <w:bottom w:val="nil"/>
              <w:right w:val="nil"/>
            </w:tcBorders>
            <w:noWrap/>
            <w:hideMark/>
          </w:tcPr>
          <w:p w14:paraId="4AC65D6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Ct.Ar </w:t>
            </w:r>
          </w:p>
        </w:tc>
        <w:tc>
          <w:tcPr>
            <w:tcW w:w="890" w:type="pct"/>
            <w:tcBorders>
              <w:top w:val="nil"/>
              <w:left w:val="nil"/>
              <w:bottom w:val="nil"/>
              <w:right w:val="nil"/>
            </w:tcBorders>
            <w:noWrap/>
            <w:hideMark/>
          </w:tcPr>
          <w:p w14:paraId="36FAF657"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3.23 (1.41, 7.69)</w:t>
            </w:r>
          </w:p>
        </w:tc>
        <w:tc>
          <w:tcPr>
            <w:tcW w:w="1048" w:type="pct"/>
            <w:tcBorders>
              <w:top w:val="nil"/>
              <w:left w:val="nil"/>
              <w:bottom w:val="nil"/>
              <w:right w:val="nil"/>
            </w:tcBorders>
            <w:noWrap/>
            <w:hideMark/>
          </w:tcPr>
          <w:p w14:paraId="54C935FB"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2.78 (1.20, 6.67)</w:t>
            </w:r>
          </w:p>
        </w:tc>
        <w:tc>
          <w:tcPr>
            <w:tcW w:w="161" w:type="pct"/>
            <w:tcBorders>
              <w:top w:val="nil"/>
              <w:left w:val="nil"/>
              <w:bottom w:val="nil"/>
              <w:right w:val="nil"/>
            </w:tcBorders>
          </w:tcPr>
          <w:p w14:paraId="4628B7DF"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2322D01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1.67 (0.57, 5.00)</w:t>
            </w:r>
          </w:p>
        </w:tc>
        <w:tc>
          <w:tcPr>
            <w:tcW w:w="891" w:type="pct"/>
            <w:tcBorders>
              <w:top w:val="nil"/>
              <w:left w:val="nil"/>
              <w:bottom w:val="nil"/>
              <w:right w:val="nil"/>
            </w:tcBorders>
            <w:noWrap/>
            <w:hideMark/>
          </w:tcPr>
          <w:p w14:paraId="0996A3C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1.79 (0.54, 5.88)</w:t>
            </w:r>
          </w:p>
        </w:tc>
      </w:tr>
      <w:tr w:rsidR="005573E2" w:rsidRPr="00EE6BEC" w14:paraId="5199C802" w14:textId="77777777" w:rsidTr="0020585F">
        <w:trPr>
          <w:trHeight w:val="198"/>
          <w:jc w:val="center"/>
        </w:trPr>
        <w:tc>
          <w:tcPr>
            <w:tcW w:w="981" w:type="pct"/>
            <w:tcBorders>
              <w:top w:val="nil"/>
              <w:left w:val="nil"/>
              <w:bottom w:val="nil"/>
              <w:right w:val="nil"/>
            </w:tcBorders>
            <w:noWrap/>
            <w:hideMark/>
          </w:tcPr>
          <w:p w14:paraId="501B46D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CCt.Ar </w:t>
            </w:r>
          </w:p>
        </w:tc>
        <w:tc>
          <w:tcPr>
            <w:tcW w:w="890" w:type="pct"/>
            <w:tcBorders>
              <w:top w:val="nil"/>
              <w:left w:val="nil"/>
              <w:bottom w:val="nil"/>
              <w:right w:val="nil"/>
            </w:tcBorders>
            <w:noWrap/>
            <w:hideMark/>
          </w:tcPr>
          <w:p w14:paraId="417A34D2"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2.94 (1.52, 5.88)</w:t>
            </w:r>
          </w:p>
        </w:tc>
        <w:tc>
          <w:tcPr>
            <w:tcW w:w="1048" w:type="pct"/>
            <w:tcBorders>
              <w:top w:val="nil"/>
              <w:left w:val="nil"/>
              <w:bottom w:val="nil"/>
              <w:right w:val="nil"/>
            </w:tcBorders>
            <w:noWrap/>
            <w:hideMark/>
          </w:tcPr>
          <w:p w14:paraId="08494066"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2.63 (1.30, 5.26)</w:t>
            </w:r>
          </w:p>
        </w:tc>
        <w:tc>
          <w:tcPr>
            <w:tcW w:w="161" w:type="pct"/>
            <w:tcBorders>
              <w:top w:val="nil"/>
              <w:left w:val="nil"/>
              <w:bottom w:val="nil"/>
              <w:right w:val="nil"/>
            </w:tcBorders>
          </w:tcPr>
          <w:p w14:paraId="7D382FF0"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6F9414C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1.92 (0.84, 4.35)</w:t>
            </w:r>
          </w:p>
        </w:tc>
        <w:tc>
          <w:tcPr>
            <w:tcW w:w="891" w:type="pct"/>
            <w:tcBorders>
              <w:top w:val="nil"/>
              <w:left w:val="nil"/>
              <w:bottom w:val="nil"/>
              <w:right w:val="nil"/>
            </w:tcBorders>
            <w:noWrap/>
            <w:hideMark/>
          </w:tcPr>
          <w:p w14:paraId="1EEEFE2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2.08 (0.84, 5.00)</w:t>
            </w:r>
          </w:p>
        </w:tc>
      </w:tr>
      <w:tr w:rsidR="005573E2" w:rsidRPr="00EE6BEC" w14:paraId="0500461C" w14:textId="77777777" w:rsidTr="0020585F">
        <w:trPr>
          <w:trHeight w:val="198"/>
          <w:jc w:val="center"/>
        </w:trPr>
        <w:tc>
          <w:tcPr>
            <w:tcW w:w="981" w:type="pct"/>
            <w:tcBorders>
              <w:top w:val="nil"/>
              <w:left w:val="nil"/>
              <w:bottom w:val="nil"/>
              <w:right w:val="nil"/>
            </w:tcBorders>
            <w:noWrap/>
            <w:hideMark/>
          </w:tcPr>
          <w:p w14:paraId="139ACF6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OTZ.Ar </w:t>
            </w:r>
          </w:p>
        </w:tc>
        <w:tc>
          <w:tcPr>
            <w:tcW w:w="890" w:type="pct"/>
            <w:tcBorders>
              <w:top w:val="nil"/>
              <w:left w:val="nil"/>
              <w:bottom w:val="nil"/>
              <w:right w:val="nil"/>
            </w:tcBorders>
            <w:noWrap/>
            <w:hideMark/>
          </w:tcPr>
          <w:p w14:paraId="351300ED"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2.22 (1.10, 4.55)</w:t>
            </w:r>
          </w:p>
        </w:tc>
        <w:tc>
          <w:tcPr>
            <w:tcW w:w="1048" w:type="pct"/>
            <w:tcBorders>
              <w:top w:val="nil"/>
              <w:left w:val="nil"/>
              <w:bottom w:val="nil"/>
              <w:right w:val="nil"/>
            </w:tcBorders>
            <w:noWrap/>
            <w:hideMark/>
          </w:tcPr>
          <w:p w14:paraId="35175685"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2.13 (1.05, 4.35)</w:t>
            </w:r>
          </w:p>
        </w:tc>
        <w:tc>
          <w:tcPr>
            <w:tcW w:w="161" w:type="pct"/>
            <w:tcBorders>
              <w:top w:val="nil"/>
              <w:left w:val="nil"/>
              <w:bottom w:val="nil"/>
              <w:right w:val="nil"/>
            </w:tcBorders>
          </w:tcPr>
          <w:p w14:paraId="5B5EFEA9"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665C8B2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1.25 (0.47, 3.33)</w:t>
            </w:r>
          </w:p>
        </w:tc>
        <w:tc>
          <w:tcPr>
            <w:tcW w:w="891" w:type="pct"/>
            <w:tcBorders>
              <w:top w:val="nil"/>
              <w:left w:val="nil"/>
              <w:bottom w:val="nil"/>
              <w:right w:val="nil"/>
            </w:tcBorders>
            <w:noWrap/>
            <w:hideMark/>
          </w:tcPr>
          <w:p w14:paraId="07528D3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1.23 (0.44, 3.45)</w:t>
            </w:r>
          </w:p>
        </w:tc>
      </w:tr>
      <w:tr w:rsidR="005573E2" w:rsidRPr="00EE6BEC" w14:paraId="0667B35F" w14:textId="77777777" w:rsidTr="0020585F">
        <w:trPr>
          <w:trHeight w:val="198"/>
          <w:jc w:val="center"/>
        </w:trPr>
        <w:tc>
          <w:tcPr>
            <w:tcW w:w="981" w:type="pct"/>
            <w:tcBorders>
              <w:top w:val="nil"/>
              <w:left w:val="nil"/>
              <w:bottom w:val="nil"/>
              <w:right w:val="nil"/>
            </w:tcBorders>
            <w:noWrap/>
            <w:hideMark/>
          </w:tcPr>
          <w:p w14:paraId="768E4C7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ITZ.Ar </w:t>
            </w:r>
          </w:p>
        </w:tc>
        <w:tc>
          <w:tcPr>
            <w:tcW w:w="890" w:type="pct"/>
            <w:tcBorders>
              <w:top w:val="nil"/>
              <w:left w:val="nil"/>
              <w:bottom w:val="nil"/>
              <w:right w:val="nil"/>
            </w:tcBorders>
            <w:noWrap/>
            <w:hideMark/>
          </w:tcPr>
          <w:p w14:paraId="4C17E56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1.08 (0.66, 1.72)</w:t>
            </w:r>
          </w:p>
        </w:tc>
        <w:tc>
          <w:tcPr>
            <w:tcW w:w="1048" w:type="pct"/>
            <w:tcBorders>
              <w:top w:val="nil"/>
              <w:left w:val="nil"/>
              <w:bottom w:val="nil"/>
              <w:right w:val="nil"/>
            </w:tcBorders>
            <w:noWrap/>
            <w:hideMark/>
          </w:tcPr>
          <w:p w14:paraId="4BC812D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1.06 (0.65, 1.72)</w:t>
            </w:r>
          </w:p>
        </w:tc>
        <w:tc>
          <w:tcPr>
            <w:tcW w:w="161" w:type="pct"/>
            <w:tcBorders>
              <w:top w:val="nil"/>
              <w:left w:val="nil"/>
              <w:bottom w:val="nil"/>
              <w:right w:val="nil"/>
            </w:tcBorders>
          </w:tcPr>
          <w:p w14:paraId="55883A1E"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662A739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0.83 (0.43, 1.56)</w:t>
            </w:r>
          </w:p>
        </w:tc>
        <w:tc>
          <w:tcPr>
            <w:tcW w:w="891" w:type="pct"/>
            <w:tcBorders>
              <w:top w:val="nil"/>
              <w:left w:val="nil"/>
              <w:bottom w:val="nil"/>
              <w:right w:val="nil"/>
            </w:tcBorders>
            <w:noWrap/>
            <w:hideMark/>
          </w:tcPr>
          <w:p w14:paraId="05A0D713"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0.81 (0.42, 1.56)</w:t>
            </w:r>
          </w:p>
        </w:tc>
      </w:tr>
      <w:tr w:rsidR="005573E2" w:rsidRPr="00EE6BEC" w14:paraId="021BB747" w14:textId="77777777" w:rsidTr="0020585F">
        <w:trPr>
          <w:trHeight w:val="198"/>
          <w:jc w:val="center"/>
        </w:trPr>
        <w:tc>
          <w:tcPr>
            <w:tcW w:w="981" w:type="pct"/>
            <w:tcBorders>
              <w:top w:val="nil"/>
              <w:left w:val="nil"/>
              <w:bottom w:val="nil"/>
              <w:right w:val="nil"/>
            </w:tcBorders>
            <w:noWrap/>
            <w:hideMark/>
          </w:tcPr>
          <w:p w14:paraId="5358F13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Tb.Ar </w:t>
            </w:r>
          </w:p>
        </w:tc>
        <w:tc>
          <w:tcPr>
            <w:tcW w:w="890" w:type="pct"/>
            <w:tcBorders>
              <w:top w:val="nil"/>
              <w:left w:val="nil"/>
              <w:bottom w:val="nil"/>
              <w:right w:val="nil"/>
            </w:tcBorders>
            <w:noWrap/>
            <w:hideMark/>
          </w:tcPr>
          <w:p w14:paraId="162AC38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0.98 (0.61, 1.59)</w:t>
            </w:r>
          </w:p>
        </w:tc>
        <w:tc>
          <w:tcPr>
            <w:tcW w:w="1048" w:type="pct"/>
            <w:tcBorders>
              <w:top w:val="nil"/>
              <w:left w:val="nil"/>
              <w:bottom w:val="nil"/>
              <w:right w:val="nil"/>
            </w:tcBorders>
            <w:noWrap/>
            <w:hideMark/>
          </w:tcPr>
          <w:p w14:paraId="019C68F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0.98 (0.60, 1.61)</w:t>
            </w:r>
          </w:p>
        </w:tc>
        <w:tc>
          <w:tcPr>
            <w:tcW w:w="161" w:type="pct"/>
            <w:tcBorders>
              <w:top w:val="nil"/>
              <w:left w:val="nil"/>
              <w:bottom w:val="nil"/>
              <w:right w:val="nil"/>
            </w:tcBorders>
          </w:tcPr>
          <w:p w14:paraId="687296ED"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0F14F6D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0.50 (0.20, 1.22)</w:t>
            </w:r>
          </w:p>
        </w:tc>
        <w:tc>
          <w:tcPr>
            <w:tcW w:w="891" w:type="pct"/>
            <w:tcBorders>
              <w:top w:val="nil"/>
              <w:left w:val="nil"/>
              <w:bottom w:val="nil"/>
              <w:right w:val="nil"/>
            </w:tcBorders>
            <w:noWrap/>
            <w:hideMark/>
          </w:tcPr>
          <w:p w14:paraId="324E54E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0.50 (0.20, 1.22)</w:t>
            </w:r>
          </w:p>
        </w:tc>
      </w:tr>
      <w:tr w:rsidR="005573E2" w:rsidRPr="00EE6BEC" w14:paraId="10DA74D5" w14:textId="77777777" w:rsidTr="0020585F">
        <w:trPr>
          <w:trHeight w:val="198"/>
          <w:jc w:val="center"/>
        </w:trPr>
        <w:tc>
          <w:tcPr>
            <w:tcW w:w="981" w:type="pct"/>
            <w:tcBorders>
              <w:top w:val="nil"/>
              <w:left w:val="nil"/>
              <w:bottom w:val="nil"/>
              <w:right w:val="nil"/>
            </w:tcBorders>
            <w:noWrap/>
            <w:hideMark/>
          </w:tcPr>
          <w:p w14:paraId="7C52C959"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Ct.Th </w:t>
            </w:r>
          </w:p>
        </w:tc>
        <w:tc>
          <w:tcPr>
            <w:tcW w:w="890" w:type="pct"/>
            <w:tcBorders>
              <w:top w:val="nil"/>
              <w:left w:val="nil"/>
              <w:bottom w:val="nil"/>
              <w:right w:val="nil"/>
            </w:tcBorders>
            <w:noWrap/>
            <w:hideMark/>
          </w:tcPr>
          <w:p w14:paraId="0F036222"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2.86 (1.47, 5.56)</w:t>
            </w:r>
          </w:p>
        </w:tc>
        <w:tc>
          <w:tcPr>
            <w:tcW w:w="1048" w:type="pct"/>
            <w:tcBorders>
              <w:top w:val="nil"/>
              <w:left w:val="nil"/>
              <w:bottom w:val="nil"/>
              <w:right w:val="nil"/>
            </w:tcBorders>
            <w:noWrap/>
            <w:hideMark/>
          </w:tcPr>
          <w:p w14:paraId="0FD87411"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2.63 (1.32, 5.26)</w:t>
            </w:r>
          </w:p>
        </w:tc>
        <w:tc>
          <w:tcPr>
            <w:tcW w:w="161" w:type="pct"/>
            <w:tcBorders>
              <w:top w:val="nil"/>
              <w:left w:val="nil"/>
              <w:bottom w:val="nil"/>
              <w:right w:val="nil"/>
            </w:tcBorders>
          </w:tcPr>
          <w:p w14:paraId="7DE96F1D" w14:textId="77777777" w:rsidR="005573E2" w:rsidRPr="00EE6BEC" w:rsidRDefault="005573E2" w:rsidP="0020585F">
            <w:pPr>
              <w:spacing w:before="100" w:beforeAutospacing="1" w:after="100" w:afterAutospacing="1"/>
              <w:rPr>
                <w:rFonts w:cstheme="minorHAnsi"/>
                <w:b/>
                <w:bCs/>
                <w:sz w:val="20"/>
                <w:szCs w:val="20"/>
              </w:rPr>
            </w:pPr>
          </w:p>
        </w:tc>
        <w:tc>
          <w:tcPr>
            <w:tcW w:w="1027" w:type="pct"/>
            <w:tcBorders>
              <w:top w:val="nil"/>
              <w:left w:val="nil"/>
              <w:bottom w:val="nil"/>
              <w:right w:val="nil"/>
            </w:tcBorders>
            <w:noWrap/>
            <w:hideMark/>
          </w:tcPr>
          <w:p w14:paraId="7F589B8D"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2.13 (1.04, 4.35)</w:t>
            </w:r>
          </w:p>
        </w:tc>
        <w:tc>
          <w:tcPr>
            <w:tcW w:w="891" w:type="pct"/>
            <w:tcBorders>
              <w:top w:val="nil"/>
              <w:left w:val="nil"/>
              <w:bottom w:val="nil"/>
              <w:right w:val="nil"/>
            </w:tcBorders>
            <w:noWrap/>
            <w:hideMark/>
          </w:tcPr>
          <w:p w14:paraId="05545F58"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2.27 (1.06, 4.76)</w:t>
            </w:r>
          </w:p>
        </w:tc>
      </w:tr>
      <w:tr w:rsidR="005573E2" w:rsidRPr="00EE6BEC" w14:paraId="683F33BC" w14:textId="77777777" w:rsidTr="0020585F">
        <w:trPr>
          <w:trHeight w:val="198"/>
          <w:jc w:val="center"/>
        </w:trPr>
        <w:tc>
          <w:tcPr>
            <w:tcW w:w="981" w:type="pct"/>
            <w:tcBorders>
              <w:top w:val="nil"/>
              <w:left w:val="nil"/>
              <w:bottom w:val="nil"/>
              <w:right w:val="nil"/>
            </w:tcBorders>
            <w:noWrap/>
            <w:hideMark/>
          </w:tcPr>
          <w:p w14:paraId="27C0DC4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CCt.Th</w:t>
            </w:r>
          </w:p>
        </w:tc>
        <w:tc>
          <w:tcPr>
            <w:tcW w:w="890" w:type="pct"/>
            <w:tcBorders>
              <w:top w:val="nil"/>
              <w:left w:val="nil"/>
              <w:bottom w:val="nil"/>
              <w:right w:val="nil"/>
            </w:tcBorders>
            <w:noWrap/>
            <w:hideMark/>
          </w:tcPr>
          <w:p w14:paraId="2CCE9164"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2.22 (1.25, 3.85)</w:t>
            </w:r>
          </w:p>
        </w:tc>
        <w:tc>
          <w:tcPr>
            <w:tcW w:w="1048" w:type="pct"/>
            <w:tcBorders>
              <w:top w:val="nil"/>
              <w:left w:val="nil"/>
              <w:bottom w:val="nil"/>
              <w:right w:val="nil"/>
            </w:tcBorders>
            <w:noWrap/>
            <w:hideMark/>
          </w:tcPr>
          <w:p w14:paraId="0BAC72C3"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1.96 (1.10, 3.57)</w:t>
            </w:r>
          </w:p>
        </w:tc>
        <w:tc>
          <w:tcPr>
            <w:tcW w:w="161" w:type="pct"/>
            <w:tcBorders>
              <w:top w:val="nil"/>
              <w:left w:val="nil"/>
              <w:bottom w:val="nil"/>
              <w:right w:val="nil"/>
            </w:tcBorders>
          </w:tcPr>
          <w:p w14:paraId="71BB569D"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3AF6B29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1.85 (0.99, 3.45)</w:t>
            </w:r>
          </w:p>
        </w:tc>
        <w:tc>
          <w:tcPr>
            <w:tcW w:w="891" w:type="pct"/>
            <w:tcBorders>
              <w:top w:val="nil"/>
              <w:left w:val="nil"/>
              <w:bottom w:val="nil"/>
              <w:right w:val="nil"/>
            </w:tcBorders>
            <w:noWrap/>
            <w:hideMark/>
          </w:tcPr>
          <w:p w14:paraId="252DC73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1.92 (0.99, 3.70)</w:t>
            </w:r>
          </w:p>
        </w:tc>
      </w:tr>
      <w:tr w:rsidR="005573E2" w:rsidRPr="00EE6BEC" w14:paraId="4A07C4AE" w14:textId="77777777" w:rsidTr="0020585F">
        <w:trPr>
          <w:trHeight w:val="198"/>
          <w:jc w:val="center"/>
        </w:trPr>
        <w:tc>
          <w:tcPr>
            <w:tcW w:w="981" w:type="pct"/>
            <w:tcBorders>
              <w:top w:val="nil"/>
              <w:left w:val="nil"/>
              <w:bottom w:val="nil"/>
              <w:right w:val="nil"/>
            </w:tcBorders>
            <w:noWrap/>
            <w:hideMark/>
          </w:tcPr>
          <w:p w14:paraId="5BB08F1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OTZ.Th</w:t>
            </w:r>
          </w:p>
        </w:tc>
        <w:tc>
          <w:tcPr>
            <w:tcW w:w="890" w:type="pct"/>
            <w:tcBorders>
              <w:top w:val="nil"/>
              <w:left w:val="nil"/>
              <w:bottom w:val="nil"/>
              <w:right w:val="nil"/>
            </w:tcBorders>
            <w:noWrap/>
            <w:hideMark/>
          </w:tcPr>
          <w:p w14:paraId="1F6E0607"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2.13 (1.19, 3.85)</w:t>
            </w:r>
          </w:p>
        </w:tc>
        <w:tc>
          <w:tcPr>
            <w:tcW w:w="1048" w:type="pct"/>
            <w:tcBorders>
              <w:top w:val="nil"/>
              <w:left w:val="nil"/>
              <w:bottom w:val="nil"/>
              <w:right w:val="nil"/>
            </w:tcBorders>
            <w:noWrap/>
            <w:hideMark/>
          </w:tcPr>
          <w:p w14:paraId="5AE9F583"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2.13 (1.18, 3.85)</w:t>
            </w:r>
          </w:p>
        </w:tc>
        <w:tc>
          <w:tcPr>
            <w:tcW w:w="161" w:type="pct"/>
            <w:tcBorders>
              <w:top w:val="nil"/>
              <w:left w:val="nil"/>
              <w:bottom w:val="nil"/>
              <w:right w:val="nil"/>
            </w:tcBorders>
          </w:tcPr>
          <w:p w14:paraId="5C7C7A8E"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2E767CDE"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1.67 (0.90, 3.13)</w:t>
            </w:r>
          </w:p>
        </w:tc>
        <w:tc>
          <w:tcPr>
            <w:tcW w:w="891" w:type="pct"/>
            <w:tcBorders>
              <w:top w:val="nil"/>
              <w:left w:val="nil"/>
              <w:bottom w:val="nil"/>
              <w:right w:val="nil"/>
            </w:tcBorders>
            <w:noWrap/>
            <w:hideMark/>
          </w:tcPr>
          <w:p w14:paraId="12A11DFA"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1.69 (0.89, 3.23)</w:t>
            </w:r>
          </w:p>
        </w:tc>
      </w:tr>
      <w:tr w:rsidR="005573E2" w:rsidRPr="00EE6BEC" w14:paraId="251B0CCD" w14:textId="77777777" w:rsidTr="0020585F">
        <w:trPr>
          <w:trHeight w:val="198"/>
          <w:jc w:val="center"/>
        </w:trPr>
        <w:tc>
          <w:tcPr>
            <w:tcW w:w="981" w:type="pct"/>
            <w:tcBorders>
              <w:top w:val="nil"/>
              <w:left w:val="nil"/>
              <w:bottom w:val="nil"/>
              <w:right w:val="nil"/>
            </w:tcBorders>
            <w:noWrap/>
            <w:hideMark/>
          </w:tcPr>
          <w:p w14:paraId="27111E4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ITZ.Th </w:t>
            </w:r>
          </w:p>
        </w:tc>
        <w:tc>
          <w:tcPr>
            <w:tcW w:w="890" w:type="pct"/>
            <w:tcBorders>
              <w:top w:val="nil"/>
              <w:left w:val="nil"/>
              <w:bottom w:val="nil"/>
              <w:right w:val="nil"/>
            </w:tcBorders>
            <w:noWrap/>
            <w:hideMark/>
          </w:tcPr>
          <w:p w14:paraId="56C3662E"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1.20 (0.75, 1.92)</w:t>
            </w:r>
          </w:p>
        </w:tc>
        <w:tc>
          <w:tcPr>
            <w:tcW w:w="1048" w:type="pct"/>
            <w:tcBorders>
              <w:top w:val="nil"/>
              <w:left w:val="nil"/>
              <w:bottom w:val="nil"/>
              <w:right w:val="nil"/>
            </w:tcBorders>
            <w:noWrap/>
            <w:hideMark/>
          </w:tcPr>
          <w:p w14:paraId="2133CB2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1.28 (0.79, 2.08)</w:t>
            </w:r>
          </w:p>
        </w:tc>
        <w:tc>
          <w:tcPr>
            <w:tcW w:w="161" w:type="pct"/>
            <w:tcBorders>
              <w:top w:val="nil"/>
              <w:left w:val="nil"/>
              <w:bottom w:val="nil"/>
              <w:right w:val="nil"/>
            </w:tcBorders>
          </w:tcPr>
          <w:p w14:paraId="5B04715A"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547D64A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1.01 (0.60, 1.69)</w:t>
            </w:r>
          </w:p>
        </w:tc>
        <w:tc>
          <w:tcPr>
            <w:tcW w:w="891" w:type="pct"/>
            <w:tcBorders>
              <w:top w:val="nil"/>
              <w:left w:val="nil"/>
              <w:bottom w:val="nil"/>
              <w:right w:val="nil"/>
            </w:tcBorders>
            <w:noWrap/>
            <w:hideMark/>
          </w:tcPr>
          <w:p w14:paraId="698B6E8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1.00 (0.59, 1.45)</w:t>
            </w:r>
          </w:p>
        </w:tc>
      </w:tr>
      <w:tr w:rsidR="005573E2" w:rsidRPr="00EE6BEC" w14:paraId="6E4191E7" w14:textId="77777777" w:rsidTr="0020585F">
        <w:trPr>
          <w:trHeight w:val="198"/>
          <w:jc w:val="center"/>
        </w:trPr>
        <w:tc>
          <w:tcPr>
            <w:tcW w:w="981" w:type="pct"/>
            <w:tcBorders>
              <w:top w:val="nil"/>
              <w:left w:val="nil"/>
              <w:bottom w:val="nil"/>
              <w:right w:val="nil"/>
            </w:tcBorders>
            <w:noWrap/>
            <w:hideMark/>
          </w:tcPr>
          <w:p w14:paraId="19C6E852"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 xml:space="preserve">vBMD </w:t>
            </w:r>
          </w:p>
        </w:tc>
        <w:tc>
          <w:tcPr>
            <w:tcW w:w="890" w:type="pct"/>
            <w:tcBorders>
              <w:top w:val="nil"/>
              <w:left w:val="nil"/>
              <w:bottom w:val="nil"/>
              <w:right w:val="nil"/>
            </w:tcBorders>
            <w:noWrap/>
            <w:hideMark/>
          </w:tcPr>
          <w:p w14:paraId="7ECB4F14" w14:textId="77777777" w:rsidR="005573E2" w:rsidRPr="00EE6BEC" w:rsidRDefault="005573E2" w:rsidP="0020585F">
            <w:pPr>
              <w:spacing w:before="100" w:beforeAutospacing="1" w:after="100" w:afterAutospacing="1"/>
              <w:rPr>
                <w:rFonts w:cstheme="minorHAnsi"/>
                <w:sz w:val="20"/>
                <w:szCs w:val="20"/>
              </w:rPr>
            </w:pPr>
          </w:p>
        </w:tc>
        <w:tc>
          <w:tcPr>
            <w:tcW w:w="1048" w:type="pct"/>
            <w:tcBorders>
              <w:top w:val="nil"/>
              <w:left w:val="nil"/>
              <w:bottom w:val="nil"/>
              <w:right w:val="nil"/>
            </w:tcBorders>
            <w:noWrap/>
            <w:hideMark/>
          </w:tcPr>
          <w:p w14:paraId="58A5A26F" w14:textId="77777777" w:rsidR="005573E2" w:rsidRPr="00EE6BEC"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65555304"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55EA05D" w14:textId="77777777" w:rsidR="005573E2" w:rsidRPr="00EE6BEC" w:rsidRDefault="005573E2" w:rsidP="0020585F">
            <w:pPr>
              <w:spacing w:before="100" w:beforeAutospacing="1" w:after="100" w:afterAutospacing="1"/>
              <w:rPr>
                <w:rFonts w:cstheme="minorHAnsi"/>
                <w:sz w:val="20"/>
                <w:szCs w:val="20"/>
              </w:rPr>
            </w:pPr>
          </w:p>
        </w:tc>
        <w:tc>
          <w:tcPr>
            <w:tcW w:w="891" w:type="pct"/>
            <w:tcBorders>
              <w:top w:val="nil"/>
              <w:left w:val="nil"/>
              <w:bottom w:val="nil"/>
              <w:right w:val="nil"/>
            </w:tcBorders>
            <w:noWrap/>
            <w:hideMark/>
          </w:tcPr>
          <w:p w14:paraId="6A3AD671" w14:textId="77777777" w:rsidR="005573E2" w:rsidRPr="00EE6BEC" w:rsidRDefault="005573E2" w:rsidP="0020585F">
            <w:pPr>
              <w:spacing w:before="100" w:beforeAutospacing="1" w:after="100" w:afterAutospacing="1"/>
              <w:rPr>
                <w:rFonts w:cstheme="minorHAnsi"/>
                <w:sz w:val="20"/>
                <w:szCs w:val="20"/>
              </w:rPr>
            </w:pPr>
          </w:p>
        </w:tc>
      </w:tr>
      <w:tr w:rsidR="005573E2" w:rsidRPr="00EE6BEC" w14:paraId="64A07279" w14:textId="77777777" w:rsidTr="0020585F">
        <w:trPr>
          <w:trHeight w:val="198"/>
          <w:jc w:val="center"/>
        </w:trPr>
        <w:tc>
          <w:tcPr>
            <w:tcW w:w="981" w:type="pct"/>
            <w:tcBorders>
              <w:top w:val="nil"/>
              <w:left w:val="nil"/>
              <w:bottom w:val="nil"/>
              <w:right w:val="nil"/>
            </w:tcBorders>
            <w:noWrap/>
            <w:hideMark/>
          </w:tcPr>
          <w:p w14:paraId="6487377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Tt.vBMD </w:t>
            </w:r>
          </w:p>
        </w:tc>
        <w:tc>
          <w:tcPr>
            <w:tcW w:w="890" w:type="pct"/>
            <w:tcBorders>
              <w:top w:val="nil"/>
              <w:left w:val="nil"/>
              <w:bottom w:val="nil"/>
              <w:right w:val="nil"/>
            </w:tcBorders>
            <w:noWrap/>
            <w:hideMark/>
          </w:tcPr>
          <w:p w14:paraId="326897E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1.43 (0.88, 2.27)</w:t>
            </w:r>
          </w:p>
        </w:tc>
        <w:tc>
          <w:tcPr>
            <w:tcW w:w="1048" w:type="pct"/>
            <w:tcBorders>
              <w:top w:val="nil"/>
              <w:left w:val="nil"/>
              <w:bottom w:val="nil"/>
              <w:right w:val="nil"/>
            </w:tcBorders>
            <w:noWrap/>
            <w:hideMark/>
          </w:tcPr>
          <w:p w14:paraId="7197EBBA"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1.18 (0.68, 2.00)</w:t>
            </w:r>
          </w:p>
        </w:tc>
        <w:tc>
          <w:tcPr>
            <w:tcW w:w="161" w:type="pct"/>
            <w:tcBorders>
              <w:top w:val="nil"/>
              <w:left w:val="nil"/>
              <w:bottom w:val="nil"/>
              <w:right w:val="nil"/>
            </w:tcBorders>
          </w:tcPr>
          <w:p w14:paraId="6C3B3FF8"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3812019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1.32 (0.82, 2.13)</w:t>
            </w:r>
          </w:p>
        </w:tc>
        <w:tc>
          <w:tcPr>
            <w:tcW w:w="891" w:type="pct"/>
            <w:tcBorders>
              <w:top w:val="nil"/>
              <w:left w:val="nil"/>
              <w:bottom w:val="nil"/>
              <w:right w:val="nil"/>
            </w:tcBorders>
            <w:noWrap/>
            <w:hideMark/>
          </w:tcPr>
          <w:p w14:paraId="25D4828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1.35 (0.81, 2.22)</w:t>
            </w:r>
          </w:p>
        </w:tc>
      </w:tr>
      <w:tr w:rsidR="005573E2" w:rsidRPr="00EE6BEC" w14:paraId="7C843E6A" w14:textId="77777777" w:rsidTr="0020585F">
        <w:trPr>
          <w:trHeight w:val="198"/>
          <w:jc w:val="center"/>
        </w:trPr>
        <w:tc>
          <w:tcPr>
            <w:tcW w:w="981" w:type="pct"/>
            <w:tcBorders>
              <w:top w:val="nil"/>
              <w:left w:val="nil"/>
              <w:bottom w:val="nil"/>
              <w:right w:val="nil"/>
            </w:tcBorders>
            <w:noWrap/>
            <w:hideMark/>
          </w:tcPr>
          <w:p w14:paraId="7A54685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Ct.vBMD</w:t>
            </w:r>
          </w:p>
        </w:tc>
        <w:tc>
          <w:tcPr>
            <w:tcW w:w="890" w:type="pct"/>
            <w:tcBorders>
              <w:top w:val="nil"/>
              <w:left w:val="nil"/>
              <w:bottom w:val="nil"/>
              <w:right w:val="nil"/>
            </w:tcBorders>
            <w:noWrap/>
            <w:hideMark/>
          </w:tcPr>
          <w:p w14:paraId="1333D063"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1.61 (0.96, 2.70)</w:t>
            </w:r>
          </w:p>
        </w:tc>
        <w:tc>
          <w:tcPr>
            <w:tcW w:w="1048" w:type="pct"/>
            <w:tcBorders>
              <w:top w:val="nil"/>
              <w:left w:val="nil"/>
              <w:bottom w:val="nil"/>
              <w:right w:val="nil"/>
            </w:tcBorders>
            <w:noWrap/>
            <w:hideMark/>
          </w:tcPr>
          <w:p w14:paraId="45CE265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1.39 (0.79, 2.44)</w:t>
            </w:r>
          </w:p>
        </w:tc>
        <w:tc>
          <w:tcPr>
            <w:tcW w:w="161" w:type="pct"/>
            <w:tcBorders>
              <w:top w:val="nil"/>
              <w:left w:val="nil"/>
              <w:bottom w:val="nil"/>
              <w:right w:val="nil"/>
            </w:tcBorders>
          </w:tcPr>
          <w:p w14:paraId="10A13F7B"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50D18C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1.22 (0.78, 1.92)</w:t>
            </w:r>
          </w:p>
        </w:tc>
        <w:tc>
          <w:tcPr>
            <w:tcW w:w="891" w:type="pct"/>
            <w:tcBorders>
              <w:top w:val="nil"/>
              <w:left w:val="nil"/>
              <w:bottom w:val="nil"/>
              <w:right w:val="nil"/>
            </w:tcBorders>
            <w:noWrap/>
            <w:hideMark/>
          </w:tcPr>
          <w:p w14:paraId="327CE5A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1.23 (0.76, 2.00)</w:t>
            </w:r>
          </w:p>
        </w:tc>
      </w:tr>
      <w:tr w:rsidR="005573E2" w:rsidRPr="00EE6BEC" w14:paraId="0FFD8717" w14:textId="77777777" w:rsidTr="0020585F">
        <w:trPr>
          <w:trHeight w:val="198"/>
          <w:jc w:val="center"/>
        </w:trPr>
        <w:tc>
          <w:tcPr>
            <w:tcW w:w="981" w:type="pct"/>
            <w:tcBorders>
              <w:top w:val="nil"/>
              <w:left w:val="nil"/>
              <w:bottom w:val="nil"/>
              <w:right w:val="nil"/>
            </w:tcBorders>
            <w:noWrap/>
            <w:hideMark/>
          </w:tcPr>
          <w:p w14:paraId="785B728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CCt.vBMD</w:t>
            </w:r>
          </w:p>
        </w:tc>
        <w:tc>
          <w:tcPr>
            <w:tcW w:w="890" w:type="pct"/>
            <w:tcBorders>
              <w:top w:val="nil"/>
              <w:left w:val="nil"/>
              <w:bottom w:val="nil"/>
              <w:right w:val="nil"/>
            </w:tcBorders>
            <w:noWrap/>
            <w:hideMark/>
          </w:tcPr>
          <w:p w14:paraId="67456EF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1.39 (0.82, 2.33)</w:t>
            </w:r>
          </w:p>
        </w:tc>
        <w:tc>
          <w:tcPr>
            <w:tcW w:w="1048" w:type="pct"/>
            <w:tcBorders>
              <w:top w:val="nil"/>
              <w:left w:val="nil"/>
              <w:bottom w:val="nil"/>
              <w:right w:val="nil"/>
            </w:tcBorders>
            <w:noWrap/>
            <w:hideMark/>
          </w:tcPr>
          <w:p w14:paraId="6DC01143"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1.22 (0.70, 2.08)</w:t>
            </w:r>
          </w:p>
        </w:tc>
        <w:tc>
          <w:tcPr>
            <w:tcW w:w="161" w:type="pct"/>
            <w:tcBorders>
              <w:top w:val="nil"/>
              <w:left w:val="nil"/>
              <w:bottom w:val="nil"/>
              <w:right w:val="nil"/>
            </w:tcBorders>
          </w:tcPr>
          <w:p w14:paraId="7C63355E"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0503451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1.03 (0.67, 1.59)</w:t>
            </w:r>
          </w:p>
        </w:tc>
        <w:tc>
          <w:tcPr>
            <w:tcW w:w="891" w:type="pct"/>
            <w:tcBorders>
              <w:top w:val="nil"/>
              <w:left w:val="nil"/>
              <w:bottom w:val="nil"/>
              <w:right w:val="nil"/>
            </w:tcBorders>
            <w:noWrap/>
            <w:hideMark/>
          </w:tcPr>
          <w:p w14:paraId="697D88F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1.01 (0.64, 1.61)</w:t>
            </w:r>
          </w:p>
        </w:tc>
      </w:tr>
      <w:tr w:rsidR="005573E2" w:rsidRPr="00EE6BEC" w14:paraId="55DC4D4A" w14:textId="77777777" w:rsidTr="0020585F">
        <w:trPr>
          <w:trHeight w:val="198"/>
          <w:jc w:val="center"/>
        </w:trPr>
        <w:tc>
          <w:tcPr>
            <w:tcW w:w="981" w:type="pct"/>
            <w:tcBorders>
              <w:top w:val="nil"/>
              <w:left w:val="nil"/>
              <w:bottom w:val="nil"/>
              <w:right w:val="nil"/>
            </w:tcBorders>
            <w:noWrap/>
            <w:hideMark/>
          </w:tcPr>
          <w:p w14:paraId="0C3438C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OTZ.vBMD</w:t>
            </w:r>
          </w:p>
        </w:tc>
        <w:tc>
          <w:tcPr>
            <w:tcW w:w="890" w:type="pct"/>
            <w:tcBorders>
              <w:top w:val="nil"/>
              <w:left w:val="nil"/>
              <w:bottom w:val="nil"/>
              <w:right w:val="nil"/>
            </w:tcBorders>
            <w:noWrap/>
            <w:hideMark/>
          </w:tcPr>
          <w:p w14:paraId="4A72DF5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1.52 (0.90, 2.56)</w:t>
            </w:r>
          </w:p>
        </w:tc>
        <w:tc>
          <w:tcPr>
            <w:tcW w:w="1048" w:type="pct"/>
            <w:tcBorders>
              <w:top w:val="nil"/>
              <w:left w:val="nil"/>
              <w:bottom w:val="nil"/>
              <w:right w:val="nil"/>
            </w:tcBorders>
            <w:noWrap/>
            <w:hideMark/>
          </w:tcPr>
          <w:p w14:paraId="33EEFD8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1.28 (0.74, 2.27)</w:t>
            </w:r>
          </w:p>
        </w:tc>
        <w:tc>
          <w:tcPr>
            <w:tcW w:w="161" w:type="pct"/>
            <w:tcBorders>
              <w:top w:val="nil"/>
              <w:left w:val="nil"/>
              <w:bottom w:val="nil"/>
              <w:right w:val="nil"/>
            </w:tcBorders>
          </w:tcPr>
          <w:p w14:paraId="7280CD40"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524F0CB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1.15 (0.73, 1.82)</w:t>
            </w:r>
          </w:p>
        </w:tc>
        <w:tc>
          <w:tcPr>
            <w:tcW w:w="891" w:type="pct"/>
            <w:tcBorders>
              <w:top w:val="nil"/>
              <w:left w:val="nil"/>
              <w:bottom w:val="nil"/>
              <w:right w:val="nil"/>
            </w:tcBorders>
            <w:noWrap/>
            <w:hideMark/>
          </w:tcPr>
          <w:p w14:paraId="3DA74A5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1.15 (0.70, 1.89)</w:t>
            </w:r>
          </w:p>
        </w:tc>
      </w:tr>
      <w:tr w:rsidR="005573E2" w:rsidRPr="00EE6BEC" w14:paraId="139BDE98" w14:textId="77777777" w:rsidTr="0020585F">
        <w:trPr>
          <w:trHeight w:val="198"/>
          <w:jc w:val="center"/>
        </w:trPr>
        <w:tc>
          <w:tcPr>
            <w:tcW w:w="981" w:type="pct"/>
            <w:tcBorders>
              <w:top w:val="nil"/>
              <w:left w:val="nil"/>
              <w:bottom w:val="nil"/>
              <w:right w:val="nil"/>
            </w:tcBorders>
            <w:noWrap/>
            <w:hideMark/>
          </w:tcPr>
          <w:p w14:paraId="7F8DED9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ITZ.vBMD</w:t>
            </w:r>
          </w:p>
        </w:tc>
        <w:tc>
          <w:tcPr>
            <w:tcW w:w="890" w:type="pct"/>
            <w:tcBorders>
              <w:top w:val="nil"/>
              <w:left w:val="nil"/>
              <w:bottom w:val="nil"/>
              <w:right w:val="nil"/>
            </w:tcBorders>
            <w:noWrap/>
            <w:hideMark/>
          </w:tcPr>
          <w:p w14:paraId="02E1A92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1.37 (0.88, 2.17)</w:t>
            </w:r>
          </w:p>
        </w:tc>
        <w:tc>
          <w:tcPr>
            <w:tcW w:w="1048" w:type="pct"/>
            <w:tcBorders>
              <w:top w:val="nil"/>
              <w:left w:val="nil"/>
              <w:bottom w:val="nil"/>
              <w:right w:val="nil"/>
            </w:tcBorders>
            <w:noWrap/>
            <w:hideMark/>
          </w:tcPr>
          <w:p w14:paraId="2623269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1.10 (0.65, 1.89)</w:t>
            </w:r>
          </w:p>
        </w:tc>
        <w:tc>
          <w:tcPr>
            <w:tcW w:w="161" w:type="pct"/>
            <w:tcBorders>
              <w:top w:val="nil"/>
              <w:left w:val="nil"/>
              <w:bottom w:val="nil"/>
              <w:right w:val="nil"/>
            </w:tcBorders>
          </w:tcPr>
          <w:p w14:paraId="2D8C5E81"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7D1237B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1.10 (0.67, 1.82)</w:t>
            </w:r>
          </w:p>
        </w:tc>
        <w:tc>
          <w:tcPr>
            <w:tcW w:w="891" w:type="pct"/>
            <w:tcBorders>
              <w:top w:val="nil"/>
              <w:left w:val="nil"/>
              <w:bottom w:val="nil"/>
              <w:right w:val="nil"/>
            </w:tcBorders>
            <w:noWrap/>
            <w:hideMark/>
          </w:tcPr>
          <w:p w14:paraId="3EEFE11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1.10 (0.64, 1.89)</w:t>
            </w:r>
          </w:p>
        </w:tc>
      </w:tr>
      <w:tr w:rsidR="005573E2" w:rsidRPr="00EE6BEC" w14:paraId="65288B65" w14:textId="77777777" w:rsidTr="0020585F">
        <w:trPr>
          <w:trHeight w:val="198"/>
          <w:jc w:val="center"/>
        </w:trPr>
        <w:tc>
          <w:tcPr>
            <w:tcW w:w="981" w:type="pct"/>
            <w:tcBorders>
              <w:top w:val="nil"/>
              <w:left w:val="nil"/>
              <w:bottom w:val="nil"/>
              <w:right w:val="nil"/>
            </w:tcBorders>
            <w:noWrap/>
            <w:hideMark/>
          </w:tcPr>
          <w:p w14:paraId="5DB7248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Tb.vBMD</w:t>
            </w:r>
          </w:p>
        </w:tc>
        <w:tc>
          <w:tcPr>
            <w:tcW w:w="890" w:type="pct"/>
            <w:tcBorders>
              <w:top w:val="nil"/>
              <w:left w:val="nil"/>
              <w:bottom w:val="nil"/>
              <w:right w:val="nil"/>
            </w:tcBorders>
            <w:noWrap/>
            <w:hideMark/>
          </w:tcPr>
          <w:p w14:paraId="5600B7B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1.15 (0.74, 1.79)</w:t>
            </w:r>
          </w:p>
        </w:tc>
        <w:tc>
          <w:tcPr>
            <w:tcW w:w="1048" w:type="pct"/>
            <w:tcBorders>
              <w:top w:val="nil"/>
              <w:left w:val="nil"/>
              <w:bottom w:val="nil"/>
              <w:right w:val="nil"/>
            </w:tcBorders>
            <w:noWrap/>
            <w:hideMark/>
          </w:tcPr>
          <w:p w14:paraId="7495BB0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0.82 (0.47, 1.43)</w:t>
            </w:r>
          </w:p>
        </w:tc>
        <w:tc>
          <w:tcPr>
            <w:tcW w:w="161" w:type="pct"/>
            <w:tcBorders>
              <w:top w:val="nil"/>
              <w:left w:val="nil"/>
              <w:bottom w:val="nil"/>
              <w:right w:val="nil"/>
            </w:tcBorders>
          </w:tcPr>
          <w:p w14:paraId="2F35E96B"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424885E9"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1.05 (0.63, 1.79)</w:t>
            </w:r>
          </w:p>
        </w:tc>
        <w:tc>
          <w:tcPr>
            <w:tcW w:w="891" w:type="pct"/>
            <w:tcBorders>
              <w:top w:val="nil"/>
              <w:left w:val="nil"/>
              <w:bottom w:val="nil"/>
              <w:right w:val="nil"/>
            </w:tcBorders>
            <w:noWrap/>
            <w:hideMark/>
          </w:tcPr>
          <w:p w14:paraId="734625E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1.04 (0.60, 1.79)</w:t>
            </w:r>
          </w:p>
        </w:tc>
      </w:tr>
      <w:tr w:rsidR="005573E2" w:rsidRPr="00EE6BEC" w14:paraId="5DE83D49" w14:textId="77777777" w:rsidTr="0020585F">
        <w:trPr>
          <w:trHeight w:val="198"/>
          <w:jc w:val="center"/>
        </w:trPr>
        <w:tc>
          <w:tcPr>
            <w:tcW w:w="981" w:type="pct"/>
            <w:tcBorders>
              <w:top w:val="nil"/>
              <w:left w:val="nil"/>
              <w:bottom w:val="nil"/>
              <w:right w:val="nil"/>
            </w:tcBorders>
            <w:noWrap/>
            <w:hideMark/>
          </w:tcPr>
          <w:p w14:paraId="5F788D5D" w14:textId="77777777" w:rsidR="005573E2" w:rsidRPr="00EE6BEC" w:rsidRDefault="005573E2" w:rsidP="0020585F">
            <w:pPr>
              <w:spacing w:before="100" w:beforeAutospacing="1" w:after="100" w:afterAutospacing="1"/>
              <w:rPr>
                <w:rFonts w:cstheme="minorHAnsi"/>
                <w:b/>
                <w:bCs/>
                <w:sz w:val="20"/>
                <w:szCs w:val="20"/>
              </w:rPr>
            </w:pPr>
            <w:r w:rsidRPr="00EE6BEC">
              <w:rPr>
                <w:rFonts w:cstheme="minorHAnsi"/>
                <w:b/>
                <w:bCs/>
                <w:sz w:val="20"/>
                <w:szCs w:val="20"/>
              </w:rPr>
              <w:t>Microarchitecture</w:t>
            </w:r>
          </w:p>
        </w:tc>
        <w:tc>
          <w:tcPr>
            <w:tcW w:w="890" w:type="pct"/>
            <w:tcBorders>
              <w:top w:val="nil"/>
              <w:left w:val="nil"/>
              <w:bottom w:val="nil"/>
              <w:right w:val="nil"/>
            </w:tcBorders>
            <w:noWrap/>
            <w:hideMark/>
          </w:tcPr>
          <w:p w14:paraId="2ED4034D" w14:textId="77777777" w:rsidR="005573E2" w:rsidRPr="00EE6BEC" w:rsidRDefault="005573E2" w:rsidP="0020585F">
            <w:pPr>
              <w:spacing w:before="100" w:beforeAutospacing="1" w:after="100" w:afterAutospacing="1"/>
              <w:rPr>
                <w:rFonts w:cstheme="minorHAnsi"/>
                <w:sz w:val="20"/>
                <w:szCs w:val="20"/>
              </w:rPr>
            </w:pPr>
          </w:p>
        </w:tc>
        <w:tc>
          <w:tcPr>
            <w:tcW w:w="1048" w:type="pct"/>
            <w:tcBorders>
              <w:top w:val="nil"/>
              <w:left w:val="nil"/>
              <w:bottom w:val="nil"/>
              <w:right w:val="nil"/>
            </w:tcBorders>
            <w:noWrap/>
            <w:hideMark/>
          </w:tcPr>
          <w:p w14:paraId="168F64A3" w14:textId="77777777" w:rsidR="005573E2" w:rsidRPr="00EE6BEC"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16147585"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29ED1A8D" w14:textId="77777777" w:rsidR="005573E2" w:rsidRPr="00EE6BEC" w:rsidRDefault="005573E2" w:rsidP="0020585F">
            <w:pPr>
              <w:spacing w:before="100" w:beforeAutospacing="1" w:after="100" w:afterAutospacing="1"/>
              <w:rPr>
                <w:rFonts w:cstheme="minorHAnsi"/>
                <w:sz w:val="20"/>
                <w:szCs w:val="20"/>
              </w:rPr>
            </w:pPr>
          </w:p>
        </w:tc>
        <w:tc>
          <w:tcPr>
            <w:tcW w:w="891" w:type="pct"/>
            <w:tcBorders>
              <w:top w:val="nil"/>
              <w:left w:val="nil"/>
              <w:bottom w:val="nil"/>
              <w:right w:val="nil"/>
            </w:tcBorders>
            <w:noWrap/>
            <w:hideMark/>
          </w:tcPr>
          <w:p w14:paraId="082065A6" w14:textId="77777777" w:rsidR="005573E2" w:rsidRPr="00EE6BEC" w:rsidRDefault="005573E2" w:rsidP="0020585F">
            <w:pPr>
              <w:spacing w:before="100" w:beforeAutospacing="1" w:after="100" w:afterAutospacing="1"/>
              <w:rPr>
                <w:rFonts w:cstheme="minorHAnsi"/>
                <w:sz w:val="20"/>
                <w:szCs w:val="20"/>
              </w:rPr>
            </w:pPr>
          </w:p>
        </w:tc>
      </w:tr>
      <w:tr w:rsidR="005573E2" w:rsidRPr="00EE6BEC" w14:paraId="5517FD80" w14:textId="77777777" w:rsidTr="0020585F">
        <w:trPr>
          <w:trHeight w:val="198"/>
          <w:jc w:val="center"/>
        </w:trPr>
        <w:tc>
          <w:tcPr>
            <w:tcW w:w="981" w:type="pct"/>
            <w:tcBorders>
              <w:top w:val="nil"/>
              <w:left w:val="nil"/>
              <w:bottom w:val="nil"/>
              <w:right w:val="nil"/>
            </w:tcBorders>
            <w:noWrap/>
            <w:hideMark/>
          </w:tcPr>
          <w:p w14:paraId="31840B43"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Ct.Po </w:t>
            </w:r>
          </w:p>
        </w:tc>
        <w:tc>
          <w:tcPr>
            <w:tcW w:w="890" w:type="pct"/>
            <w:tcBorders>
              <w:top w:val="nil"/>
              <w:left w:val="nil"/>
              <w:bottom w:val="nil"/>
              <w:right w:val="nil"/>
            </w:tcBorders>
            <w:noWrap/>
            <w:hideMark/>
          </w:tcPr>
          <w:p w14:paraId="31B0D8D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0.63 (0.37, 1.05)</w:t>
            </w:r>
          </w:p>
        </w:tc>
        <w:tc>
          <w:tcPr>
            <w:tcW w:w="1048" w:type="pct"/>
            <w:tcBorders>
              <w:top w:val="nil"/>
              <w:left w:val="nil"/>
              <w:bottom w:val="nil"/>
              <w:right w:val="nil"/>
            </w:tcBorders>
            <w:noWrap/>
            <w:hideMark/>
          </w:tcPr>
          <w:p w14:paraId="687B7F3A"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0.74 (0.42, 1.28)</w:t>
            </w:r>
          </w:p>
        </w:tc>
        <w:tc>
          <w:tcPr>
            <w:tcW w:w="161" w:type="pct"/>
            <w:tcBorders>
              <w:top w:val="nil"/>
              <w:left w:val="nil"/>
              <w:bottom w:val="nil"/>
              <w:right w:val="nil"/>
            </w:tcBorders>
          </w:tcPr>
          <w:p w14:paraId="64CCCD14"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FE45F8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0.82 (0.52, 1.28)</w:t>
            </w:r>
          </w:p>
        </w:tc>
        <w:tc>
          <w:tcPr>
            <w:tcW w:w="891" w:type="pct"/>
            <w:tcBorders>
              <w:top w:val="nil"/>
              <w:left w:val="nil"/>
              <w:bottom w:val="nil"/>
              <w:right w:val="nil"/>
            </w:tcBorders>
            <w:noWrap/>
            <w:hideMark/>
          </w:tcPr>
          <w:p w14:paraId="1731305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0.81 (0.51, 1.32)</w:t>
            </w:r>
          </w:p>
        </w:tc>
      </w:tr>
      <w:tr w:rsidR="005573E2" w:rsidRPr="00EE6BEC" w14:paraId="40E46964" w14:textId="77777777" w:rsidTr="0020585F">
        <w:trPr>
          <w:trHeight w:val="198"/>
          <w:jc w:val="center"/>
        </w:trPr>
        <w:tc>
          <w:tcPr>
            <w:tcW w:w="981" w:type="pct"/>
            <w:tcBorders>
              <w:top w:val="nil"/>
              <w:left w:val="nil"/>
              <w:bottom w:val="nil"/>
              <w:right w:val="nil"/>
            </w:tcBorders>
            <w:noWrap/>
            <w:hideMark/>
          </w:tcPr>
          <w:p w14:paraId="1465026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CCt.Po </w:t>
            </w:r>
          </w:p>
        </w:tc>
        <w:tc>
          <w:tcPr>
            <w:tcW w:w="890" w:type="pct"/>
            <w:tcBorders>
              <w:top w:val="nil"/>
              <w:left w:val="nil"/>
              <w:bottom w:val="nil"/>
              <w:right w:val="nil"/>
            </w:tcBorders>
            <w:noWrap/>
            <w:hideMark/>
          </w:tcPr>
          <w:p w14:paraId="021ACAC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0.73 (0.43, 1.22)</w:t>
            </w:r>
          </w:p>
        </w:tc>
        <w:tc>
          <w:tcPr>
            <w:tcW w:w="1048" w:type="pct"/>
            <w:tcBorders>
              <w:top w:val="nil"/>
              <w:left w:val="nil"/>
              <w:bottom w:val="nil"/>
              <w:right w:val="nil"/>
            </w:tcBorders>
            <w:noWrap/>
            <w:hideMark/>
          </w:tcPr>
          <w:p w14:paraId="58E2944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0.83 (0.48, 1.43)</w:t>
            </w:r>
          </w:p>
        </w:tc>
        <w:tc>
          <w:tcPr>
            <w:tcW w:w="161" w:type="pct"/>
            <w:tcBorders>
              <w:top w:val="nil"/>
              <w:left w:val="nil"/>
              <w:bottom w:val="nil"/>
              <w:right w:val="nil"/>
            </w:tcBorders>
          </w:tcPr>
          <w:p w14:paraId="075E5889"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49773ED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0.97 (0.63, 1.49)</w:t>
            </w:r>
          </w:p>
        </w:tc>
        <w:tc>
          <w:tcPr>
            <w:tcW w:w="891" w:type="pct"/>
            <w:tcBorders>
              <w:top w:val="nil"/>
              <w:left w:val="nil"/>
              <w:bottom w:val="nil"/>
              <w:right w:val="nil"/>
            </w:tcBorders>
            <w:noWrap/>
            <w:hideMark/>
          </w:tcPr>
          <w:p w14:paraId="7EB3558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0.98 (0.62, 1.56)</w:t>
            </w:r>
          </w:p>
        </w:tc>
      </w:tr>
      <w:tr w:rsidR="005573E2" w:rsidRPr="00EE6BEC" w14:paraId="723A8C8F" w14:textId="77777777" w:rsidTr="0020585F">
        <w:trPr>
          <w:trHeight w:val="198"/>
          <w:jc w:val="center"/>
        </w:trPr>
        <w:tc>
          <w:tcPr>
            <w:tcW w:w="981" w:type="pct"/>
            <w:tcBorders>
              <w:top w:val="nil"/>
              <w:left w:val="nil"/>
              <w:bottom w:val="nil"/>
              <w:right w:val="nil"/>
            </w:tcBorders>
            <w:noWrap/>
            <w:hideMark/>
          </w:tcPr>
          <w:p w14:paraId="15AC0343"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OTZ.Po </w:t>
            </w:r>
          </w:p>
        </w:tc>
        <w:tc>
          <w:tcPr>
            <w:tcW w:w="890" w:type="pct"/>
            <w:tcBorders>
              <w:top w:val="nil"/>
              <w:left w:val="nil"/>
              <w:bottom w:val="nil"/>
              <w:right w:val="nil"/>
            </w:tcBorders>
            <w:noWrap/>
            <w:hideMark/>
          </w:tcPr>
          <w:p w14:paraId="0305E45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0.67 (0.40, 1.12)</w:t>
            </w:r>
          </w:p>
        </w:tc>
        <w:tc>
          <w:tcPr>
            <w:tcW w:w="1048" w:type="pct"/>
            <w:tcBorders>
              <w:top w:val="nil"/>
              <w:left w:val="nil"/>
              <w:bottom w:val="nil"/>
              <w:right w:val="nil"/>
            </w:tcBorders>
            <w:noWrap/>
            <w:hideMark/>
          </w:tcPr>
          <w:p w14:paraId="14152CD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0.78 (0.45, 1.37)</w:t>
            </w:r>
          </w:p>
        </w:tc>
        <w:tc>
          <w:tcPr>
            <w:tcW w:w="161" w:type="pct"/>
            <w:tcBorders>
              <w:top w:val="nil"/>
              <w:left w:val="nil"/>
              <w:bottom w:val="nil"/>
              <w:right w:val="nil"/>
            </w:tcBorders>
          </w:tcPr>
          <w:p w14:paraId="0B659158"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52859CA8"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0.87 (0.55, 1.37)</w:t>
            </w:r>
          </w:p>
        </w:tc>
        <w:tc>
          <w:tcPr>
            <w:tcW w:w="891" w:type="pct"/>
            <w:tcBorders>
              <w:top w:val="nil"/>
              <w:left w:val="nil"/>
              <w:bottom w:val="nil"/>
              <w:right w:val="nil"/>
            </w:tcBorders>
            <w:noWrap/>
            <w:hideMark/>
          </w:tcPr>
          <w:p w14:paraId="6AD7C20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0.66 (0.53, 1.43)</w:t>
            </w:r>
          </w:p>
        </w:tc>
      </w:tr>
      <w:tr w:rsidR="005573E2" w:rsidRPr="00EE6BEC" w14:paraId="577760E2" w14:textId="77777777" w:rsidTr="0020585F">
        <w:trPr>
          <w:trHeight w:val="198"/>
          <w:jc w:val="center"/>
        </w:trPr>
        <w:tc>
          <w:tcPr>
            <w:tcW w:w="981" w:type="pct"/>
            <w:tcBorders>
              <w:top w:val="nil"/>
              <w:left w:val="nil"/>
              <w:bottom w:val="nil"/>
              <w:right w:val="nil"/>
            </w:tcBorders>
            <w:noWrap/>
            <w:hideMark/>
          </w:tcPr>
          <w:p w14:paraId="4B2F2EE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ITZ.Po </w:t>
            </w:r>
          </w:p>
        </w:tc>
        <w:tc>
          <w:tcPr>
            <w:tcW w:w="890" w:type="pct"/>
            <w:tcBorders>
              <w:top w:val="nil"/>
              <w:left w:val="nil"/>
              <w:bottom w:val="nil"/>
              <w:right w:val="nil"/>
            </w:tcBorders>
            <w:noWrap/>
            <w:hideMark/>
          </w:tcPr>
          <w:p w14:paraId="6C263AF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0.74 (0.47, 1.15)</w:t>
            </w:r>
          </w:p>
        </w:tc>
        <w:tc>
          <w:tcPr>
            <w:tcW w:w="1048" w:type="pct"/>
            <w:tcBorders>
              <w:top w:val="nil"/>
              <w:left w:val="nil"/>
              <w:bottom w:val="nil"/>
              <w:right w:val="nil"/>
            </w:tcBorders>
            <w:noWrap/>
            <w:hideMark/>
          </w:tcPr>
          <w:p w14:paraId="11B1E02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0.93 (0.55, 1.56)</w:t>
            </w:r>
          </w:p>
        </w:tc>
        <w:tc>
          <w:tcPr>
            <w:tcW w:w="161" w:type="pct"/>
            <w:tcBorders>
              <w:top w:val="nil"/>
              <w:left w:val="nil"/>
              <w:bottom w:val="nil"/>
              <w:right w:val="nil"/>
            </w:tcBorders>
          </w:tcPr>
          <w:p w14:paraId="6FF18698"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FC55F2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0.94 (0.57, 1.59)</w:t>
            </w:r>
          </w:p>
        </w:tc>
        <w:tc>
          <w:tcPr>
            <w:tcW w:w="891" w:type="pct"/>
            <w:tcBorders>
              <w:top w:val="nil"/>
              <w:left w:val="nil"/>
              <w:bottom w:val="nil"/>
              <w:right w:val="nil"/>
            </w:tcBorders>
            <w:noWrap/>
            <w:hideMark/>
          </w:tcPr>
          <w:p w14:paraId="71E0C87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0.96 (0.56, 1.64)</w:t>
            </w:r>
          </w:p>
        </w:tc>
      </w:tr>
      <w:tr w:rsidR="005573E2" w:rsidRPr="00EE6BEC" w14:paraId="24C7DD1F" w14:textId="77777777" w:rsidTr="0020585F">
        <w:trPr>
          <w:trHeight w:val="198"/>
          <w:jc w:val="center"/>
        </w:trPr>
        <w:tc>
          <w:tcPr>
            <w:tcW w:w="981" w:type="pct"/>
            <w:tcBorders>
              <w:top w:val="nil"/>
              <w:left w:val="nil"/>
              <w:bottom w:val="nil"/>
              <w:right w:val="nil"/>
            </w:tcBorders>
            <w:noWrap/>
            <w:hideMark/>
          </w:tcPr>
          <w:p w14:paraId="19CCAE6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Tb.N </w:t>
            </w:r>
          </w:p>
        </w:tc>
        <w:tc>
          <w:tcPr>
            <w:tcW w:w="890" w:type="pct"/>
            <w:tcBorders>
              <w:top w:val="nil"/>
              <w:left w:val="nil"/>
              <w:bottom w:val="nil"/>
              <w:right w:val="nil"/>
            </w:tcBorders>
            <w:noWrap/>
            <w:hideMark/>
          </w:tcPr>
          <w:p w14:paraId="5C4C236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1.52 (0.86, 2.70)</w:t>
            </w:r>
          </w:p>
        </w:tc>
        <w:tc>
          <w:tcPr>
            <w:tcW w:w="1048" w:type="pct"/>
            <w:tcBorders>
              <w:top w:val="nil"/>
              <w:left w:val="nil"/>
              <w:bottom w:val="nil"/>
              <w:right w:val="nil"/>
            </w:tcBorders>
            <w:noWrap/>
            <w:hideMark/>
          </w:tcPr>
          <w:p w14:paraId="6FF7DD4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1.11 (0.55, 2.22)</w:t>
            </w:r>
          </w:p>
        </w:tc>
        <w:tc>
          <w:tcPr>
            <w:tcW w:w="161" w:type="pct"/>
            <w:tcBorders>
              <w:top w:val="nil"/>
              <w:left w:val="nil"/>
              <w:bottom w:val="nil"/>
              <w:right w:val="nil"/>
            </w:tcBorders>
          </w:tcPr>
          <w:p w14:paraId="12F17824"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549AB42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1.12 (0.71, 1.75)</w:t>
            </w:r>
          </w:p>
        </w:tc>
        <w:tc>
          <w:tcPr>
            <w:tcW w:w="891" w:type="pct"/>
            <w:tcBorders>
              <w:top w:val="nil"/>
              <w:left w:val="nil"/>
              <w:bottom w:val="nil"/>
              <w:right w:val="nil"/>
            </w:tcBorders>
            <w:noWrap/>
            <w:hideMark/>
          </w:tcPr>
          <w:p w14:paraId="4DFE030D"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1.12 (0.68, 1.82)</w:t>
            </w:r>
          </w:p>
        </w:tc>
      </w:tr>
      <w:tr w:rsidR="005573E2" w:rsidRPr="00EE6BEC" w14:paraId="1C919AB9" w14:textId="77777777" w:rsidTr="0020585F">
        <w:trPr>
          <w:trHeight w:val="198"/>
          <w:jc w:val="center"/>
        </w:trPr>
        <w:tc>
          <w:tcPr>
            <w:tcW w:w="981" w:type="pct"/>
            <w:tcBorders>
              <w:top w:val="nil"/>
              <w:left w:val="nil"/>
              <w:bottom w:val="nil"/>
              <w:right w:val="nil"/>
            </w:tcBorders>
            <w:noWrap/>
            <w:hideMark/>
          </w:tcPr>
          <w:p w14:paraId="227AA81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Tb.Th </w:t>
            </w:r>
          </w:p>
        </w:tc>
        <w:tc>
          <w:tcPr>
            <w:tcW w:w="890" w:type="pct"/>
            <w:tcBorders>
              <w:top w:val="nil"/>
              <w:left w:val="nil"/>
              <w:bottom w:val="nil"/>
              <w:right w:val="nil"/>
            </w:tcBorders>
            <w:noWrap/>
            <w:hideMark/>
          </w:tcPr>
          <w:p w14:paraId="568FF65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1.09 (0.69, 1.72)</w:t>
            </w:r>
          </w:p>
        </w:tc>
        <w:tc>
          <w:tcPr>
            <w:tcW w:w="1048" w:type="pct"/>
            <w:tcBorders>
              <w:top w:val="nil"/>
              <w:left w:val="nil"/>
              <w:bottom w:val="nil"/>
              <w:right w:val="nil"/>
            </w:tcBorders>
            <w:noWrap/>
            <w:hideMark/>
          </w:tcPr>
          <w:p w14:paraId="6BEA3BF9"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0.95 (0.59, 1.54)</w:t>
            </w:r>
          </w:p>
        </w:tc>
        <w:tc>
          <w:tcPr>
            <w:tcW w:w="161" w:type="pct"/>
            <w:tcBorders>
              <w:top w:val="nil"/>
              <w:left w:val="nil"/>
              <w:bottom w:val="nil"/>
              <w:right w:val="nil"/>
            </w:tcBorders>
          </w:tcPr>
          <w:p w14:paraId="140BAD88"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F0CE77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0.97 (0.59, 1.59)</w:t>
            </w:r>
          </w:p>
        </w:tc>
        <w:tc>
          <w:tcPr>
            <w:tcW w:w="891" w:type="pct"/>
            <w:tcBorders>
              <w:top w:val="nil"/>
              <w:left w:val="nil"/>
              <w:bottom w:val="nil"/>
              <w:right w:val="nil"/>
            </w:tcBorders>
            <w:noWrap/>
            <w:hideMark/>
          </w:tcPr>
          <w:p w14:paraId="4D1793E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0.97 (0.59, 1.59)</w:t>
            </w:r>
          </w:p>
        </w:tc>
      </w:tr>
      <w:tr w:rsidR="005573E2" w:rsidRPr="00EE6BEC" w14:paraId="6D0BFB24" w14:textId="77777777" w:rsidTr="0020585F">
        <w:trPr>
          <w:trHeight w:val="198"/>
          <w:jc w:val="center"/>
        </w:trPr>
        <w:tc>
          <w:tcPr>
            <w:tcW w:w="981" w:type="pct"/>
            <w:tcBorders>
              <w:top w:val="nil"/>
              <w:left w:val="nil"/>
              <w:bottom w:val="nil"/>
              <w:right w:val="nil"/>
            </w:tcBorders>
            <w:noWrap/>
            <w:hideMark/>
          </w:tcPr>
          <w:p w14:paraId="18E97F94"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Tb.Conn</w:t>
            </w:r>
          </w:p>
        </w:tc>
        <w:tc>
          <w:tcPr>
            <w:tcW w:w="890" w:type="pct"/>
            <w:tcBorders>
              <w:top w:val="nil"/>
              <w:left w:val="nil"/>
              <w:bottom w:val="nil"/>
              <w:right w:val="nil"/>
            </w:tcBorders>
            <w:noWrap/>
            <w:hideMark/>
          </w:tcPr>
          <w:p w14:paraId="50D01879"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1.12 (0.70, 1.79)</w:t>
            </w:r>
          </w:p>
        </w:tc>
        <w:tc>
          <w:tcPr>
            <w:tcW w:w="1048" w:type="pct"/>
            <w:tcBorders>
              <w:top w:val="nil"/>
              <w:left w:val="nil"/>
              <w:bottom w:val="nil"/>
              <w:right w:val="nil"/>
            </w:tcBorders>
            <w:noWrap/>
            <w:hideMark/>
          </w:tcPr>
          <w:p w14:paraId="5A47AD4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0.79 (0.45, 1.39)</w:t>
            </w:r>
          </w:p>
        </w:tc>
        <w:tc>
          <w:tcPr>
            <w:tcW w:w="161" w:type="pct"/>
            <w:tcBorders>
              <w:top w:val="nil"/>
              <w:left w:val="nil"/>
              <w:bottom w:val="nil"/>
              <w:right w:val="nil"/>
            </w:tcBorders>
          </w:tcPr>
          <w:p w14:paraId="0ACF5609"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4F24578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0.91 (0.55, 1.52)</w:t>
            </w:r>
          </w:p>
        </w:tc>
        <w:tc>
          <w:tcPr>
            <w:tcW w:w="891" w:type="pct"/>
            <w:tcBorders>
              <w:top w:val="nil"/>
              <w:left w:val="nil"/>
              <w:bottom w:val="nil"/>
              <w:right w:val="nil"/>
            </w:tcBorders>
            <w:noWrap/>
            <w:hideMark/>
          </w:tcPr>
          <w:p w14:paraId="403FDCF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0.88 (0.52, 1.52)</w:t>
            </w:r>
          </w:p>
        </w:tc>
      </w:tr>
      <w:tr w:rsidR="005573E2" w:rsidRPr="00EE6BEC" w14:paraId="4B12BF4A" w14:textId="77777777" w:rsidTr="0020585F">
        <w:trPr>
          <w:trHeight w:val="198"/>
          <w:jc w:val="center"/>
        </w:trPr>
        <w:tc>
          <w:tcPr>
            <w:tcW w:w="981" w:type="pct"/>
            <w:tcBorders>
              <w:top w:val="nil"/>
              <w:left w:val="nil"/>
              <w:bottom w:val="nil"/>
              <w:right w:val="nil"/>
            </w:tcBorders>
            <w:noWrap/>
            <w:hideMark/>
          </w:tcPr>
          <w:p w14:paraId="7FAE7C0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Tb.Sp </w:t>
            </w:r>
          </w:p>
        </w:tc>
        <w:tc>
          <w:tcPr>
            <w:tcW w:w="890" w:type="pct"/>
            <w:tcBorders>
              <w:top w:val="nil"/>
              <w:left w:val="nil"/>
              <w:bottom w:val="nil"/>
              <w:right w:val="nil"/>
            </w:tcBorders>
            <w:noWrap/>
            <w:hideMark/>
          </w:tcPr>
          <w:p w14:paraId="63D809CE"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0.84 (0.49, 1.45)</w:t>
            </w:r>
          </w:p>
        </w:tc>
        <w:tc>
          <w:tcPr>
            <w:tcW w:w="1048" w:type="pct"/>
            <w:tcBorders>
              <w:top w:val="nil"/>
              <w:left w:val="nil"/>
              <w:bottom w:val="nil"/>
              <w:right w:val="nil"/>
            </w:tcBorders>
            <w:noWrap/>
            <w:hideMark/>
          </w:tcPr>
          <w:p w14:paraId="71FCFCC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1.27 (0.65, 2.50)</w:t>
            </w:r>
          </w:p>
        </w:tc>
        <w:tc>
          <w:tcPr>
            <w:tcW w:w="161" w:type="pct"/>
            <w:tcBorders>
              <w:top w:val="nil"/>
              <w:left w:val="nil"/>
              <w:bottom w:val="nil"/>
              <w:right w:val="nil"/>
            </w:tcBorders>
          </w:tcPr>
          <w:p w14:paraId="117A2913"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16867C2C"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1.01 (0.66, 1.54)</w:t>
            </w:r>
          </w:p>
        </w:tc>
        <w:tc>
          <w:tcPr>
            <w:tcW w:w="891" w:type="pct"/>
            <w:tcBorders>
              <w:top w:val="nil"/>
              <w:left w:val="nil"/>
              <w:bottom w:val="nil"/>
              <w:right w:val="nil"/>
            </w:tcBorders>
            <w:noWrap/>
            <w:hideMark/>
          </w:tcPr>
          <w:p w14:paraId="4056554A"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1.02 (0.66, 1.59)</w:t>
            </w:r>
          </w:p>
        </w:tc>
      </w:tr>
      <w:tr w:rsidR="005573E2" w:rsidRPr="00EE6BEC" w14:paraId="2DA34D80" w14:textId="77777777" w:rsidTr="0020585F">
        <w:trPr>
          <w:trHeight w:val="198"/>
          <w:jc w:val="center"/>
        </w:trPr>
        <w:tc>
          <w:tcPr>
            <w:tcW w:w="981" w:type="pct"/>
            <w:tcBorders>
              <w:top w:val="nil"/>
              <w:left w:val="nil"/>
              <w:bottom w:val="nil"/>
              <w:right w:val="nil"/>
            </w:tcBorders>
            <w:noWrap/>
            <w:hideMark/>
          </w:tcPr>
          <w:p w14:paraId="294157B2"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Tb.BVTV </w:t>
            </w:r>
          </w:p>
        </w:tc>
        <w:tc>
          <w:tcPr>
            <w:tcW w:w="890" w:type="pct"/>
            <w:tcBorders>
              <w:top w:val="nil"/>
              <w:left w:val="nil"/>
              <w:bottom w:val="nil"/>
              <w:right w:val="nil"/>
            </w:tcBorders>
            <w:noWrap/>
            <w:hideMark/>
          </w:tcPr>
          <w:p w14:paraId="4ACE0B06"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1.15 (0.75, 1.75)</w:t>
            </w:r>
          </w:p>
        </w:tc>
        <w:tc>
          <w:tcPr>
            <w:tcW w:w="1048" w:type="pct"/>
            <w:tcBorders>
              <w:top w:val="nil"/>
              <w:left w:val="nil"/>
              <w:bottom w:val="nil"/>
              <w:right w:val="nil"/>
            </w:tcBorders>
            <w:noWrap/>
            <w:hideMark/>
          </w:tcPr>
          <w:p w14:paraId="5D89CA5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0.84 (0.50, 1.41)</w:t>
            </w:r>
          </w:p>
        </w:tc>
        <w:tc>
          <w:tcPr>
            <w:tcW w:w="161" w:type="pct"/>
            <w:tcBorders>
              <w:top w:val="nil"/>
              <w:left w:val="nil"/>
              <w:bottom w:val="nil"/>
              <w:right w:val="nil"/>
            </w:tcBorders>
          </w:tcPr>
          <w:p w14:paraId="0A2400F7"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nil"/>
              <w:right w:val="nil"/>
            </w:tcBorders>
            <w:noWrap/>
            <w:hideMark/>
          </w:tcPr>
          <w:p w14:paraId="2245AE4B"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0.90 (0.51, 1.61)</w:t>
            </w:r>
          </w:p>
        </w:tc>
        <w:tc>
          <w:tcPr>
            <w:tcW w:w="891" w:type="pct"/>
            <w:tcBorders>
              <w:top w:val="nil"/>
              <w:left w:val="nil"/>
              <w:bottom w:val="nil"/>
              <w:right w:val="nil"/>
            </w:tcBorders>
            <w:noWrap/>
            <w:hideMark/>
          </w:tcPr>
          <w:p w14:paraId="663C2D50"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0.88 (0.49, 1.59)</w:t>
            </w:r>
          </w:p>
        </w:tc>
      </w:tr>
      <w:tr w:rsidR="005573E2" w:rsidRPr="00EE6BEC" w14:paraId="37CB34FB" w14:textId="77777777" w:rsidTr="0020585F">
        <w:trPr>
          <w:trHeight w:val="198"/>
          <w:jc w:val="center"/>
        </w:trPr>
        <w:tc>
          <w:tcPr>
            <w:tcW w:w="981" w:type="pct"/>
            <w:tcBorders>
              <w:top w:val="nil"/>
              <w:left w:val="nil"/>
              <w:bottom w:val="single" w:sz="4" w:space="0" w:color="auto"/>
              <w:right w:val="nil"/>
            </w:tcBorders>
            <w:noWrap/>
            <w:hideMark/>
          </w:tcPr>
          <w:p w14:paraId="6CE0EF8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 xml:space="preserve">Matrix.MD </w:t>
            </w:r>
          </w:p>
        </w:tc>
        <w:tc>
          <w:tcPr>
            <w:tcW w:w="890" w:type="pct"/>
            <w:tcBorders>
              <w:top w:val="nil"/>
              <w:left w:val="nil"/>
              <w:bottom w:val="single" w:sz="4" w:space="0" w:color="auto"/>
              <w:right w:val="nil"/>
            </w:tcBorders>
            <w:noWrap/>
            <w:hideMark/>
          </w:tcPr>
          <w:p w14:paraId="0C51170F"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1.37 (0.88, 2.13)</w:t>
            </w:r>
          </w:p>
        </w:tc>
        <w:tc>
          <w:tcPr>
            <w:tcW w:w="1048" w:type="pct"/>
            <w:tcBorders>
              <w:top w:val="nil"/>
              <w:left w:val="nil"/>
              <w:bottom w:val="single" w:sz="4" w:space="0" w:color="auto"/>
              <w:right w:val="nil"/>
            </w:tcBorders>
            <w:noWrap/>
            <w:hideMark/>
          </w:tcPr>
          <w:p w14:paraId="1DEE6335"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1.33 (0.85, 2.08)</w:t>
            </w:r>
          </w:p>
        </w:tc>
        <w:tc>
          <w:tcPr>
            <w:tcW w:w="161" w:type="pct"/>
            <w:tcBorders>
              <w:top w:val="nil"/>
              <w:left w:val="nil"/>
              <w:bottom w:val="single" w:sz="4" w:space="0" w:color="auto"/>
              <w:right w:val="nil"/>
            </w:tcBorders>
          </w:tcPr>
          <w:p w14:paraId="5D60AA0A" w14:textId="77777777" w:rsidR="005573E2" w:rsidRPr="00EE6BEC" w:rsidRDefault="005573E2" w:rsidP="0020585F">
            <w:pPr>
              <w:spacing w:before="100" w:beforeAutospacing="1" w:after="100" w:afterAutospacing="1"/>
              <w:rPr>
                <w:rFonts w:cstheme="minorHAnsi"/>
                <w:sz w:val="20"/>
                <w:szCs w:val="20"/>
              </w:rPr>
            </w:pPr>
          </w:p>
        </w:tc>
        <w:tc>
          <w:tcPr>
            <w:tcW w:w="1027" w:type="pct"/>
            <w:tcBorders>
              <w:top w:val="nil"/>
              <w:left w:val="nil"/>
              <w:bottom w:val="single" w:sz="4" w:space="0" w:color="auto"/>
              <w:right w:val="nil"/>
            </w:tcBorders>
            <w:noWrap/>
            <w:hideMark/>
          </w:tcPr>
          <w:p w14:paraId="60682DE7"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0.96 (0.62, 1.49)</w:t>
            </w:r>
          </w:p>
        </w:tc>
        <w:tc>
          <w:tcPr>
            <w:tcW w:w="891" w:type="pct"/>
            <w:tcBorders>
              <w:top w:val="nil"/>
              <w:left w:val="nil"/>
              <w:bottom w:val="single" w:sz="4" w:space="0" w:color="auto"/>
              <w:right w:val="nil"/>
            </w:tcBorders>
            <w:noWrap/>
            <w:hideMark/>
          </w:tcPr>
          <w:p w14:paraId="17B5E2D1" w14:textId="77777777" w:rsidR="005573E2" w:rsidRPr="00EE6BEC" w:rsidRDefault="005573E2" w:rsidP="0020585F">
            <w:pPr>
              <w:spacing w:before="100" w:beforeAutospacing="1" w:after="100" w:afterAutospacing="1"/>
              <w:rPr>
                <w:rFonts w:cstheme="minorHAnsi"/>
                <w:sz w:val="20"/>
                <w:szCs w:val="20"/>
              </w:rPr>
            </w:pPr>
            <w:r w:rsidRPr="00EE6BEC">
              <w:rPr>
                <w:rFonts w:cstheme="minorHAnsi"/>
                <w:sz w:val="20"/>
                <w:szCs w:val="20"/>
              </w:rPr>
              <w:t>0.95 (0.61, 1.49)</w:t>
            </w:r>
          </w:p>
        </w:tc>
      </w:tr>
    </w:tbl>
    <w:p w14:paraId="09BC5ED9" w14:textId="77777777" w:rsidR="005573E2" w:rsidRPr="00EE6BEC" w:rsidRDefault="005573E2" w:rsidP="005573E2">
      <w:pPr>
        <w:rPr>
          <w:rFonts w:cstheme="minorHAnsi"/>
          <w:sz w:val="20"/>
          <w:szCs w:val="20"/>
        </w:rPr>
      </w:pPr>
      <w:r w:rsidRPr="00EE6BEC">
        <w:rPr>
          <w:rFonts w:cstheme="minorHAnsi"/>
          <w:sz w:val="20"/>
          <w:szCs w:val="20"/>
        </w:rPr>
        <w:lastRenderedPageBreak/>
        <w:t>Odds ratio (OR) is shown for 1 standard deviation decrease in each bone measures; HRpQCT measures were from the distal radius.</w:t>
      </w:r>
    </w:p>
    <w:p w14:paraId="1A8F6042" w14:textId="77777777" w:rsidR="005573E2" w:rsidRPr="00EE6BEC" w:rsidRDefault="005573E2" w:rsidP="005573E2">
      <w:pPr>
        <w:rPr>
          <w:rFonts w:cstheme="minorHAnsi"/>
          <w:sz w:val="20"/>
          <w:szCs w:val="20"/>
        </w:rPr>
      </w:pPr>
      <w:r w:rsidRPr="00EE6BEC">
        <w:rPr>
          <w:rFonts w:cstheme="minorHAnsi"/>
          <w:sz w:val="20"/>
          <w:szCs w:val="20"/>
          <w:vertAlign w:val="superscript"/>
        </w:rPr>
        <w:t>d</w:t>
      </w:r>
      <w:r w:rsidRPr="00EE6BEC">
        <w:rPr>
          <w:rFonts w:cstheme="minorHAnsi"/>
          <w:sz w:val="20"/>
          <w:szCs w:val="20"/>
        </w:rPr>
        <w:t xml:space="preserve"> Adjusted for age and weight.  </w:t>
      </w:r>
    </w:p>
    <w:p w14:paraId="096C8B03" w14:textId="77777777" w:rsidR="005573E2" w:rsidRPr="00EE6BEC" w:rsidRDefault="005573E2" w:rsidP="005573E2">
      <w:pPr>
        <w:rPr>
          <w:rFonts w:cstheme="minorHAnsi"/>
          <w:sz w:val="20"/>
          <w:szCs w:val="20"/>
        </w:rPr>
      </w:pPr>
      <w:r w:rsidRPr="00EE6BEC">
        <w:rPr>
          <w:rFonts w:cstheme="minorHAnsi"/>
          <w:sz w:val="20"/>
          <w:szCs w:val="20"/>
          <w:vertAlign w:val="superscript"/>
        </w:rPr>
        <w:t>e</w:t>
      </w:r>
      <w:r w:rsidRPr="00EE6BEC">
        <w:rPr>
          <w:rFonts w:cstheme="minorHAnsi"/>
          <w:sz w:val="20"/>
          <w:szCs w:val="20"/>
        </w:rPr>
        <w:t xml:space="preserve"> Adjusted for age, weight and spine aBMD.</w:t>
      </w:r>
    </w:p>
    <w:p w14:paraId="241DAD0F" w14:textId="77777777" w:rsidR="005573E2" w:rsidRPr="00EE6BEC" w:rsidRDefault="005573E2" w:rsidP="005573E2">
      <w:pPr>
        <w:rPr>
          <w:rFonts w:cstheme="minorHAnsi"/>
          <w:sz w:val="20"/>
          <w:szCs w:val="20"/>
        </w:rPr>
      </w:pPr>
      <w:r w:rsidRPr="00EE6BEC">
        <w:rPr>
          <w:rFonts w:cstheme="minorHAnsi"/>
          <w:sz w:val="20"/>
          <w:szCs w:val="20"/>
        </w:rPr>
        <w:t xml:space="preserve">Bold denotes statistical significance, p&lt;0.05. </w:t>
      </w:r>
    </w:p>
    <w:p w14:paraId="2184F06B" w14:textId="77777777" w:rsidR="005573E2" w:rsidRPr="00EE6BEC" w:rsidRDefault="005573E2" w:rsidP="005573E2">
      <w:pPr>
        <w:rPr>
          <w:rFonts w:cstheme="minorHAnsi"/>
          <w:sz w:val="20"/>
          <w:szCs w:val="20"/>
        </w:rPr>
      </w:pPr>
      <w:r w:rsidRPr="00EE6BEC">
        <w:rPr>
          <w:rFonts w:cstheme="minorHAnsi"/>
          <w:sz w:val="20"/>
          <w:szCs w:val="20"/>
        </w:rPr>
        <w:t>Abbreviations: SD: standard deviation. aBMD: areal bone mineral density. Tt.Ar: total cross-sectional area; Ct.Ar: total cortical area; CCt.Ar: compact cortical area; OTZ.Ar: outer transitional zone bone area; ITZ.Ar: inner transitional zone bone area; Tb.Ar: trabecular area; Ct.Th: total cortical thickness; CCt.Th: compact cortical thickness; OTZ.Th: outer transitional zone bone thickness; ITZ.Th: inner transitional zone bone thickness; Tt.vBMD: total volumetric bone density; Ct.vBMD: total cortical volumetric bone density; CCt.vBMD: compact cortical volumetric bone density; OTZ.vBMD: outer transitional zone volumetric bone density; ITZ.vBMD: inner transitional zone volumetric bone density; Tb.vBMD: trabecular volumetric bone density; Ct.Po: cortical porosity; CCt.Po: compact cortical porosity; OTZ.Po: outer transitional zone bone porosity; ITZ.Po: inner transitional zone bone porosity; Tb.N: trabecular number; Tb.Th: trabecular thickness; Tb.Conn: trabecular connectivity; Tb.Sp: trabecular separation; Tb.BV/TV: trabecular bone volume fraction; HA: hydroxyapatite.</w:t>
      </w:r>
    </w:p>
    <w:p w14:paraId="0407F5CB" w14:textId="77777777" w:rsidR="005573E2" w:rsidRPr="00EE6BEC" w:rsidRDefault="005573E2" w:rsidP="005573E2">
      <w:pPr>
        <w:rPr>
          <w:rFonts w:cstheme="minorHAnsi"/>
          <w:sz w:val="20"/>
          <w:szCs w:val="20"/>
        </w:rPr>
      </w:pPr>
    </w:p>
    <w:p w14:paraId="4B150066" w14:textId="77777777" w:rsidR="005573E2" w:rsidRDefault="005573E2" w:rsidP="00E239ED">
      <w:pPr>
        <w:pStyle w:val="Body"/>
        <w:spacing w:line="240" w:lineRule="auto"/>
        <w:rPr>
          <w:rFonts w:eastAsia="Calibri Light"/>
          <w:sz w:val="20"/>
          <w:szCs w:val="20"/>
        </w:rPr>
      </w:pPr>
      <w:r>
        <w:rPr>
          <w:rFonts w:eastAsia="Calibri Light"/>
          <w:sz w:val="20"/>
          <w:szCs w:val="20"/>
        </w:rPr>
        <w:br w:type="page"/>
      </w:r>
    </w:p>
    <w:p w14:paraId="4392B924" w14:textId="77777777" w:rsidR="005573E2" w:rsidRPr="00896371" w:rsidRDefault="005573E2" w:rsidP="005573E2">
      <w:pPr>
        <w:spacing w:before="100" w:beforeAutospacing="1" w:after="100" w:afterAutospacing="1"/>
        <w:rPr>
          <w:rFonts w:cstheme="minorHAnsi"/>
          <w:sz w:val="20"/>
          <w:szCs w:val="20"/>
        </w:rPr>
      </w:pPr>
      <w:r w:rsidRPr="00896371">
        <w:rPr>
          <w:rFonts w:cstheme="minorHAnsi"/>
          <w:b/>
          <w:bCs/>
          <w:sz w:val="20"/>
          <w:szCs w:val="20"/>
        </w:rPr>
        <w:lastRenderedPageBreak/>
        <w:t>Table 6</w:t>
      </w:r>
      <w:r w:rsidRPr="00896371">
        <w:rPr>
          <w:rFonts w:cstheme="minorHAnsi"/>
          <w:sz w:val="20"/>
          <w:szCs w:val="20"/>
        </w:rPr>
        <w:t>. Area under the receiver operating characteristic curve (AUC) for HRpQCT compared with spine aBMD alone in discriminating vertebral deformity defined by ≥25% anterior in males and females</w:t>
      </w:r>
    </w:p>
    <w:tbl>
      <w:tblPr>
        <w:tblStyle w:val="TableGrid"/>
        <w:tblW w:w="4871" w:type="pct"/>
        <w:tblLook w:val="04A0" w:firstRow="1" w:lastRow="0" w:firstColumn="1" w:lastColumn="0" w:noHBand="0" w:noVBand="1"/>
      </w:tblPr>
      <w:tblGrid>
        <w:gridCol w:w="2654"/>
        <w:gridCol w:w="3699"/>
        <w:gridCol w:w="1753"/>
        <w:gridCol w:w="438"/>
        <w:gridCol w:w="3291"/>
        <w:gridCol w:w="1753"/>
      </w:tblGrid>
      <w:tr w:rsidR="005573E2" w:rsidRPr="00896371" w14:paraId="35F17E10" w14:textId="77777777" w:rsidTr="0020585F">
        <w:tc>
          <w:tcPr>
            <w:tcW w:w="977" w:type="pct"/>
            <w:tcBorders>
              <w:left w:val="single" w:sz="4" w:space="0" w:color="FFFFFF"/>
              <w:bottom w:val="single" w:sz="4" w:space="0" w:color="FFFFFF"/>
              <w:right w:val="single" w:sz="4" w:space="0" w:color="FFFFFF"/>
            </w:tcBorders>
          </w:tcPr>
          <w:p w14:paraId="6ED56A79" w14:textId="77777777" w:rsidR="005573E2" w:rsidRPr="00896371" w:rsidRDefault="005573E2" w:rsidP="0020585F">
            <w:pPr>
              <w:spacing w:before="100" w:beforeAutospacing="1" w:after="100" w:afterAutospacing="1"/>
              <w:rPr>
                <w:rFonts w:cstheme="minorHAnsi"/>
                <w:sz w:val="20"/>
                <w:szCs w:val="20"/>
              </w:rPr>
            </w:pPr>
          </w:p>
        </w:tc>
        <w:tc>
          <w:tcPr>
            <w:tcW w:w="2006" w:type="pct"/>
            <w:gridSpan w:val="2"/>
            <w:tcBorders>
              <w:top w:val="single" w:sz="4" w:space="0" w:color="auto"/>
              <w:left w:val="single" w:sz="4" w:space="0" w:color="FFFFFF"/>
              <w:bottom w:val="single" w:sz="4" w:space="0" w:color="auto"/>
              <w:right w:val="single" w:sz="4" w:space="0" w:color="FFFFFF"/>
            </w:tcBorders>
          </w:tcPr>
          <w:p w14:paraId="0C62A057" w14:textId="77777777" w:rsidR="005573E2" w:rsidRPr="00896371" w:rsidRDefault="005573E2" w:rsidP="0020585F">
            <w:pPr>
              <w:spacing w:before="100" w:beforeAutospacing="1" w:after="100" w:afterAutospacing="1"/>
              <w:jc w:val="center"/>
              <w:rPr>
                <w:rFonts w:cstheme="minorHAnsi"/>
                <w:sz w:val="20"/>
                <w:szCs w:val="20"/>
              </w:rPr>
            </w:pPr>
            <w:r w:rsidRPr="00896371">
              <w:rPr>
                <w:rFonts w:cstheme="minorHAnsi"/>
                <w:sz w:val="20"/>
                <w:szCs w:val="20"/>
              </w:rPr>
              <w:t>Males</w:t>
            </w:r>
          </w:p>
        </w:tc>
        <w:tc>
          <w:tcPr>
            <w:tcW w:w="161" w:type="pct"/>
            <w:tcBorders>
              <w:left w:val="single" w:sz="4" w:space="0" w:color="FFFFFF"/>
              <w:bottom w:val="single" w:sz="4" w:space="0" w:color="FFFFFF"/>
              <w:right w:val="single" w:sz="4" w:space="0" w:color="FFFFFF"/>
            </w:tcBorders>
          </w:tcPr>
          <w:p w14:paraId="3EADF12A" w14:textId="77777777" w:rsidR="005573E2" w:rsidRPr="00896371" w:rsidRDefault="005573E2" w:rsidP="0020585F">
            <w:pPr>
              <w:spacing w:before="100" w:beforeAutospacing="1" w:after="100" w:afterAutospacing="1"/>
              <w:rPr>
                <w:rFonts w:cstheme="minorHAnsi"/>
                <w:sz w:val="20"/>
                <w:szCs w:val="20"/>
              </w:rPr>
            </w:pPr>
          </w:p>
        </w:tc>
        <w:tc>
          <w:tcPr>
            <w:tcW w:w="1856" w:type="pct"/>
            <w:gridSpan w:val="2"/>
            <w:tcBorders>
              <w:left w:val="single" w:sz="4" w:space="0" w:color="FFFFFF"/>
              <w:right w:val="single" w:sz="4" w:space="0" w:color="FFFFFF"/>
            </w:tcBorders>
          </w:tcPr>
          <w:p w14:paraId="32099DA5" w14:textId="77777777" w:rsidR="005573E2" w:rsidRPr="00896371" w:rsidRDefault="005573E2" w:rsidP="0020585F">
            <w:pPr>
              <w:spacing w:before="100" w:beforeAutospacing="1" w:after="100" w:afterAutospacing="1"/>
              <w:jc w:val="center"/>
              <w:rPr>
                <w:rFonts w:cstheme="minorHAnsi"/>
                <w:sz w:val="20"/>
                <w:szCs w:val="20"/>
              </w:rPr>
            </w:pPr>
            <w:r w:rsidRPr="00896371">
              <w:rPr>
                <w:rFonts w:cstheme="minorHAnsi"/>
                <w:sz w:val="20"/>
                <w:szCs w:val="20"/>
              </w:rPr>
              <w:t>Females</w:t>
            </w:r>
          </w:p>
        </w:tc>
      </w:tr>
      <w:tr w:rsidR="005573E2" w:rsidRPr="00896371" w14:paraId="715E8DD5" w14:textId="77777777" w:rsidTr="0020585F">
        <w:tc>
          <w:tcPr>
            <w:tcW w:w="977" w:type="pct"/>
            <w:tcBorders>
              <w:top w:val="single" w:sz="4" w:space="0" w:color="FFFFFF"/>
              <w:left w:val="single" w:sz="4" w:space="0" w:color="FFFFFF"/>
              <w:bottom w:val="single" w:sz="4" w:space="0" w:color="auto"/>
              <w:right w:val="single" w:sz="4" w:space="0" w:color="FFFFFF"/>
            </w:tcBorders>
          </w:tcPr>
          <w:p w14:paraId="0C7DEB5B" w14:textId="77777777" w:rsidR="005573E2" w:rsidRPr="00896371" w:rsidRDefault="005573E2" w:rsidP="0020585F">
            <w:pPr>
              <w:spacing w:before="100" w:beforeAutospacing="1" w:after="100" w:afterAutospacing="1"/>
              <w:rPr>
                <w:rFonts w:cstheme="minorHAnsi"/>
                <w:sz w:val="20"/>
                <w:szCs w:val="20"/>
              </w:rPr>
            </w:pPr>
          </w:p>
        </w:tc>
        <w:tc>
          <w:tcPr>
            <w:tcW w:w="1361" w:type="pct"/>
            <w:tcBorders>
              <w:left w:val="single" w:sz="4" w:space="0" w:color="FFFFFF"/>
              <w:bottom w:val="single" w:sz="4" w:space="0" w:color="auto"/>
              <w:right w:val="single" w:sz="4" w:space="0" w:color="FFFFFF"/>
            </w:tcBorders>
          </w:tcPr>
          <w:p w14:paraId="55BAB6BB" w14:textId="77777777" w:rsidR="005573E2" w:rsidRPr="00896371" w:rsidRDefault="005573E2" w:rsidP="0020585F">
            <w:pPr>
              <w:rPr>
                <w:rFonts w:cstheme="minorHAnsi"/>
                <w:sz w:val="20"/>
                <w:szCs w:val="20"/>
              </w:rPr>
            </w:pPr>
            <w:r w:rsidRPr="00896371">
              <w:rPr>
                <w:rFonts w:cstheme="minorHAnsi"/>
                <w:sz w:val="20"/>
                <w:szCs w:val="20"/>
              </w:rPr>
              <w:t>AUC (95% CI)</w:t>
            </w:r>
            <w:r w:rsidRPr="00896371">
              <w:rPr>
                <w:rFonts w:cstheme="minorHAnsi"/>
                <w:sz w:val="20"/>
                <w:szCs w:val="20"/>
                <w:vertAlign w:val="superscript"/>
              </w:rPr>
              <w:t xml:space="preserve">d  </w:t>
            </w:r>
          </w:p>
          <w:p w14:paraId="7701185E" w14:textId="77777777" w:rsidR="005573E2" w:rsidRPr="00896371" w:rsidRDefault="005573E2" w:rsidP="0020585F">
            <w:pPr>
              <w:rPr>
                <w:rFonts w:cstheme="minorHAnsi"/>
                <w:sz w:val="20"/>
                <w:szCs w:val="20"/>
              </w:rPr>
            </w:pPr>
            <w:r w:rsidRPr="00896371">
              <w:rPr>
                <w:rFonts w:cstheme="minorHAnsi"/>
                <w:sz w:val="20"/>
                <w:szCs w:val="20"/>
              </w:rPr>
              <w:t>n=105</w:t>
            </w:r>
          </w:p>
        </w:tc>
        <w:tc>
          <w:tcPr>
            <w:tcW w:w="645" w:type="pct"/>
            <w:tcBorders>
              <w:left w:val="single" w:sz="4" w:space="0" w:color="FFFFFF"/>
              <w:bottom w:val="single" w:sz="4" w:space="0" w:color="auto"/>
              <w:right w:val="single" w:sz="4" w:space="0" w:color="FFFFFF"/>
            </w:tcBorders>
          </w:tcPr>
          <w:p w14:paraId="0010D8B2" w14:textId="77777777" w:rsidR="005573E2" w:rsidRPr="00896371" w:rsidRDefault="005573E2" w:rsidP="0020585F">
            <w:pPr>
              <w:rPr>
                <w:rFonts w:cstheme="minorHAnsi"/>
                <w:sz w:val="20"/>
                <w:szCs w:val="20"/>
              </w:rPr>
            </w:pPr>
            <w:r w:rsidRPr="00896371">
              <w:rPr>
                <w:rFonts w:cstheme="minorHAnsi"/>
                <w:sz w:val="20"/>
                <w:szCs w:val="20"/>
              </w:rPr>
              <w:t>P-value</w:t>
            </w:r>
          </w:p>
        </w:tc>
        <w:tc>
          <w:tcPr>
            <w:tcW w:w="161" w:type="pct"/>
            <w:tcBorders>
              <w:top w:val="single" w:sz="4" w:space="0" w:color="FFFFFF"/>
              <w:left w:val="single" w:sz="4" w:space="0" w:color="FFFFFF"/>
              <w:bottom w:val="single" w:sz="4" w:space="0" w:color="auto"/>
              <w:right w:val="single" w:sz="4" w:space="0" w:color="FFFFFF"/>
            </w:tcBorders>
          </w:tcPr>
          <w:p w14:paraId="2155D299" w14:textId="77777777" w:rsidR="005573E2" w:rsidRPr="00896371" w:rsidRDefault="005573E2" w:rsidP="0020585F">
            <w:pPr>
              <w:spacing w:before="100" w:beforeAutospacing="1" w:after="100" w:afterAutospacing="1"/>
              <w:rPr>
                <w:rFonts w:cstheme="minorHAnsi"/>
                <w:sz w:val="20"/>
                <w:szCs w:val="20"/>
              </w:rPr>
            </w:pPr>
          </w:p>
        </w:tc>
        <w:tc>
          <w:tcPr>
            <w:tcW w:w="1211" w:type="pct"/>
            <w:tcBorders>
              <w:left w:val="single" w:sz="4" w:space="0" w:color="FFFFFF"/>
              <w:bottom w:val="single" w:sz="4" w:space="0" w:color="auto"/>
              <w:right w:val="single" w:sz="4" w:space="0" w:color="FFFFFF"/>
            </w:tcBorders>
          </w:tcPr>
          <w:p w14:paraId="747CF85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OR (95% CI)</w:t>
            </w:r>
            <w:r w:rsidRPr="00896371">
              <w:rPr>
                <w:rFonts w:cstheme="minorHAnsi"/>
                <w:sz w:val="20"/>
                <w:szCs w:val="20"/>
                <w:vertAlign w:val="superscript"/>
              </w:rPr>
              <w:t>d</w:t>
            </w:r>
            <w:r w:rsidRPr="00896371">
              <w:rPr>
                <w:rFonts w:cstheme="minorHAnsi"/>
                <w:sz w:val="20"/>
                <w:szCs w:val="20"/>
              </w:rPr>
              <w:t xml:space="preserve">            n=91</w:t>
            </w:r>
          </w:p>
        </w:tc>
        <w:tc>
          <w:tcPr>
            <w:tcW w:w="645" w:type="pct"/>
            <w:tcBorders>
              <w:left w:val="single" w:sz="4" w:space="0" w:color="FFFFFF"/>
              <w:bottom w:val="single" w:sz="4" w:space="0" w:color="auto"/>
              <w:right w:val="single" w:sz="4" w:space="0" w:color="FFFFFF"/>
            </w:tcBorders>
          </w:tcPr>
          <w:p w14:paraId="794F46D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P-value</w:t>
            </w:r>
          </w:p>
        </w:tc>
      </w:tr>
      <w:tr w:rsidR="005573E2" w:rsidRPr="00896371" w14:paraId="22217257" w14:textId="77777777" w:rsidTr="0020585F">
        <w:tc>
          <w:tcPr>
            <w:tcW w:w="977" w:type="pct"/>
            <w:tcBorders>
              <w:top w:val="single" w:sz="4" w:space="0" w:color="auto"/>
              <w:left w:val="single" w:sz="4" w:space="0" w:color="FFFFFF"/>
              <w:bottom w:val="nil"/>
              <w:right w:val="nil"/>
            </w:tcBorders>
          </w:tcPr>
          <w:p w14:paraId="537426D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Spine aBMD </w:t>
            </w:r>
          </w:p>
        </w:tc>
        <w:tc>
          <w:tcPr>
            <w:tcW w:w="1361" w:type="pct"/>
            <w:tcBorders>
              <w:top w:val="single" w:sz="4" w:space="0" w:color="auto"/>
              <w:left w:val="nil"/>
              <w:bottom w:val="nil"/>
              <w:right w:val="nil"/>
            </w:tcBorders>
          </w:tcPr>
          <w:p w14:paraId="2A0275F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0.643 (0.531, 0.754)</w:t>
            </w:r>
          </w:p>
        </w:tc>
        <w:tc>
          <w:tcPr>
            <w:tcW w:w="645" w:type="pct"/>
            <w:tcBorders>
              <w:top w:val="single" w:sz="4" w:space="0" w:color="auto"/>
              <w:left w:val="nil"/>
              <w:bottom w:val="nil"/>
              <w:right w:val="nil"/>
            </w:tcBorders>
          </w:tcPr>
          <w:p w14:paraId="3B758F7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Reference </w:t>
            </w:r>
          </w:p>
        </w:tc>
        <w:tc>
          <w:tcPr>
            <w:tcW w:w="161" w:type="pct"/>
            <w:tcBorders>
              <w:top w:val="single" w:sz="4" w:space="0" w:color="auto"/>
              <w:left w:val="nil"/>
              <w:bottom w:val="nil"/>
              <w:right w:val="nil"/>
            </w:tcBorders>
          </w:tcPr>
          <w:p w14:paraId="280D2A7C"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single" w:sz="4" w:space="0" w:color="auto"/>
              <w:left w:val="nil"/>
              <w:bottom w:val="nil"/>
              <w:right w:val="nil"/>
            </w:tcBorders>
          </w:tcPr>
          <w:p w14:paraId="1C23AC9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0.681 (0.562, 0.799)</w:t>
            </w:r>
          </w:p>
        </w:tc>
        <w:tc>
          <w:tcPr>
            <w:tcW w:w="645" w:type="pct"/>
            <w:tcBorders>
              <w:top w:val="single" w:sz="4" w:space="0" w:color="auto"/>
              <w:left w:val="nil"/>
              <w:bottom w:val="nil"/>
              <w:right w:val="nil"/>
            </w:tcBorders>
          </w:tcPr>
          <w:p w14:paraId="1FA1ED8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Reference </w:t>
            </w:r>
          </w:p>
        </w:tc>
      </w:tr>
      <w:tr w:rsidR="005573E2" w:rsidRPr="00896371" w14:paraId="7CE4A327" w14:textId="77777777" w:rsidTr="0020585F">
        <w:tc>
          <w:tcPr>
            <w:tcW w:w="977" w:type="pct"/>
            <w:tcBorders>
              <w:top w:val="nil"/>
              <w:left w:val="single" w:sz="4" w:space="0" w:color="FFFFFF"/>
              <w:bottom w:val="nil"/>
              <w:right w:val="nil"/>
            </w:tcBorders>
          </w:tcPr>
          <w:p w14:paraId="782C2C79" w14:textId="77777777" w:rsidR="005573E2" w:rsidRPr="00896371" w:rsidRDefault="005573E2" w:rsidP="0020585F">
            <w:pPr>
              <w:spacing w:before="100" w:beforeAutospacing="1" w:after="100" w:afterAutospacing="1"/>
              <w:rPr>
                <w:rFonts w:cstheme="minorHAnsi"/>
                <w:sz w:val="20"/>
                <w:szCs w:val="20"/>
              </w:rPr>
            </w:pPr>
          </w:p>
        </w:tc>
        <w:tc>
          <w:tcPr>
            <w:tcW w:w="1361" w:type="pct"/>
            <w:tcBorders>
              <w:top w:val="nil"/>
              <w:left w:val="nil"/>
              <w:bottom w:val="nil"/>
              <w:right w:val="nil"/>
            </w:tcBorders>
          </w:tcPr>
          <w:p w14:paraId="51B318FD"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5ED285A3" w14:textId="77777777" w:rsidR="005573E2" w:rsidRPr="00896371"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4D5DB55A"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F031032"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5391011D" w14:textId="77777777" w:rsidR="005573E2" w:rsidRPr="00896371" w:rsidRDefault="005573E2" w:rsidP="0020585F">
            <w:pPr>
              <w:spacing w:before="100" w:beforeAutospacing="1" w:after="100" w:afterAutospacing="1"/>
              <w:rPr>
                <w:rFonts w:cstheme="minorHAnsi"/>
                <w:sz w:val="20"/>
                <w:szCs w:val="20"/>
              </w:rPr>
            </w:pPr>
          </w:p>
        </w:tc>
      </w:tr>
      <w:tr w:rsidR="005573E2" w:rsidRPr="00896371" w14:paraId="29E569CB" w14:textId="77777777" w:rsidTr="0020585F">
        <w:tc>
          <w:tcPr>
            <w:tcW w:w="977" w:type="pct"/>
            <w:tcBorders>
              <w:top w:val="nil"/>
              <w:left w:val="single" w:sz="4" w:space="0" w:color="FFFFFF"/>
              <w:bottom w:val="nil"/>
              <w:right w:val="nil"/>
            </w:tcBorders>
          </w:tcPr>
          <w:p w14:paraId="6A54056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b/>
                <w:bCs/>
                <w:sz w:val="20"/>
                <w:szCs w:val="20"/>
              </w:rPr>
              <w:t>HRpQCT</w:t>
            </w:r>
          </w:p>
        </w:tc>
        <w:tc>
          <w:tcPr>
            <w:tcW w:w="1361" w:type="pct"/>
            <w:tcBorders>
              <w:top w:val="nil"/>
              <w:left w:val="nil"/>
              <w:bottom w:val="nil"/>
              <w:right w:val="nil"/>
            </w:tcBorders>
          </w:tcPr>
          <w:p w14:paraId="34603289"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697F7DBF" w14:textId="77777777" w:rsidR="005573E2" w:rsidRPr="00896371"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5B07E945"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598CD096"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0A2AE024" w14:textId="77777777" w:rsidR="005573E2" w:rsidRPr="00896371" w:rsidRDefault="005573E2" w:rsidP="0020585F">
            <w:pPr>
              <w:spacing w:before="100" w:beforeAutospacing="1" w:after="100" w:afterAutospacing="1"/>
              <w:rPr>
                <w:rFonts w:cstheme="minorHAnsi"/>
                <w:sz w:val="20"/>
                <w:szCs w:val="20"/>
              </w:rPr>
            </w:pPr>
          </w:p>
        </w:tc>
      </w:tr>
      <w:tr w:rsidR="005573E2" w:rsidRPr="00896371" w14:paraId="43FC1A8D" w14:textId="77777777" w:rsidTr="0020585F">
        <w:tc>
          <w:tcPr>
            <w:tcW w:w="977" w:type="pct"/>
            <w:tcBorders>
              <w:top w:val="nil"/>
              <w:left w:val="single" w:sz="4" w:space="0" w:color="FFFFFF"/>
              <w:bottom w:val="nil"/>
              <w:right w:val="nil"/>
            </w:tcBorders>
          </w:tcPr>
          <w:p w14:paraId="61186AB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Tt.Ar</w:t>
            </w:r>
          </w:p>
        </w:tc>
        <w:tc>
          <w:tcPr>
            <w:tcW w:w="1361" w:type="pct"/>
            <w:tcBorders>
              <w:top w:val="nil"/>
              <w:left w:val="nil"/>
              <w:bottom w:val="nil"/>
              <w:right w:val="nil"/>
            </w:tcBorders>
          </w:tcPr>
          <w:p w14:paraId="00C38DE9"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0.613 (0.531, 0.755)</w:t>
            </w:r>
          </w:p>
        </w:tc>
        <w:tc>
          <w:tcPr>
            <w:tcW w:w="645" w:type="pct"/>
            <w:tcBorders>
              <w:top w:val="nil"/>
              <w:left w:val="nil"/>
              <w:bottom w:val="nil"/>
              <w:right w:val="nil"/>
            </w:tcBorders>
          </w:tcPr>
          <w:p w14:paraId="6927CE6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0.60</w:t>
            </w:r>
          </w:p>
        </w:tc>
        <w:tc>
          <w:tcPr>
            <w:tcW w:w="161" w:type="pct"/>
            <w:tcBorders>
              <w:top w:val="nil"/>
              <w:left w:val="nil"/>
              <w:bottom w:val="nil"/>
              <w:right w:val="nil"/>
            </w:tcBorders>
          </w:tcPr>
          <w:p w14:paraId="372720F0"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7327675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0.694 (0.580, 0.808)</w:t>
            </w:r>
          </w:p>
        </w:tc>
        <w:tc>
          <w:tcPr>
            <w:tcW w:w="645" w:type="pct"/>
            <w:tcBorders>
              <w:top w:val="nil"/>
              <w:left w:val="nil"/>
              <w:bottom w:val="nil"/>
              <w:right w:val="nil"/>
            </w:tcBorders>
          </w:tcPr>
          <w:p w14:paraId="49B51BE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0.55</w:t>
            </w:r>
          </w:p>
        </w:tc>
      </w:tr>
      <w:tr w:rsidR="005573E2" w:rsidRPr="00896371" w14:paraId="3C5750B1" w14:textId="77777777" w:rsidTr="0020585F">
        <w:tc>
          <w:tcPr>
            <w:tcW w:w="977" w:type="pct"/>
            <w:tcBorders>
              <w:top w:val="nil"/>
              <w:left w:val="single" w:sz="4" w:space="0" w:color="FFFFFF"/>
              <w:bottom w:val="nil"/>
              <w:right w:val="nil"/>
            </w:tcBorders>
          </w:tcPr>
          <w:p w14:paraId="39935E7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Ct.Ar </w:t>
            </w:r>
          </w:p>
        </w:tc>
        <w:tc>
          <w:tcPr>
            <w:tcW w:w="1361" w:type="pct"/>
            <w:tcBorders>
              <w:top w:val="nil"/>
              <w:left w:val="nil"/>
              <w:bottom w:val="nil"/>
              <w:right w:val="nil"/>
            </w:tcBorders>
          </w:tcPr>
          <w:p w14:paraId="659B49B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0.680 (0.575, 0.786)</w:t>
            </w:r>
          </w:p>
        </w:tc>
        <w:tc>
          <w:tcPr>
            <w:tcW w:w="645" w:type="pct"/>
            <w:tcBorders>
              <w:top w:val="nil"/>
              <w:left w:val="nil"/>
              <w:bottom w:val="nil"/>
              <w:right w:val="nil"/>
            </w:tcBorders>
          </w:tcPr>
          <w:p w14:paraId="116755C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0.54</w:t>
            </w:r>
          </w:p>
        </w:tc>
        <w:tc>
          <w:tcPr>
            <w:tcW w:w="161" w:type="pct"/>
            <w:tcBorders>
              <w:top w:val="nil"/>
              <w:left w:val="nil"/>
              <w:bottom w:val="nil"/>
              <w:right w:val="nil"/>
            </w:tcBorders>
          </w:tcPr>
          <w:p w14:paraId="4451C560"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00DBBC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0.675 (0.554, 0.796)</w:t>
            </w:r>
          </w:p>
        </w:tc>
        <w:tc>
          <w:tcPr>
            <w:tcW w:w="645" w:type="pct"/>
            <w:tcBorders>
              <w:top w:val="nil"/>
              <w:left w:val="nil"/>
              <w:bottom w:val="nil"/>
              <w:right w:val="nil"/>
            </w:tcBorders>
          </w:tcPr>
          <w:p w14:paraId="79EAB60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0.73</w:t>
            </w:r>
          </w:p>
        </w:tc>
      </w:tr>
      <w:tr w:rsidR="005573E2" w:rsidRPr="00896371" w14:paraId="7BE18C62" w14:textId="77777777" w:rsidTr="0020585F">
        <w:tc>
          <w:tcPr>
            <w:tcW w:w="977" w:type="pct"/>
            <w:tcBorders>
              <w:top w:val="nil"/>
              <w:left w:val="nil"/>
              <w:bottom w:val="nil"/>
              <w:right w:val="nil"/>
            </w:tcBorders>
          </w:tcPr>
          <w:p w14:paraId="7CBF57D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CCt.Ar </w:t>
            </w:r>
          </w:p>
        </w:tc>
        <w:tc>
          <w:tcPr>
            <w:tcW w:w="1361" w:type="pct"/>
            <w:tcBorders>
              <w:top w:val="nil"/>
              <w:left w:val="nil"/>
              <w:bottom w:val="nil"/>
              <w:right w:val="nil"/>
            </w:tcBorders>
          </w:tcPr>
          <w:p w14:paraId="539A90A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0.722 (0.615, 0.830)</w:t>
            </w:r>
          </w:p>
        </w:tc>
        <w:tc>
          <w:tcPr>
            <w:tcW w:w="645" w:type="pct"/>
            <w:tcBorders>
              <w:top w:val="nil"/>
              <w:left w:val="nil"/>
              <w:bottom w:val="nil"/>
              <w:right w:val="nil"/>
            </w:tcBorders>
          </w:tcPr>
          <w:p w14:paraId="6BAC28B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0.19</w:t>
            </w:r>
          </w:p>
        </w:tc>
        <w:tc>
          <w:tcPr>
            <w:tcW w:w="161" w:type="pct"/>
            <w:tcBorders>
              <w:top w:val="nil"/>
              <w:left w:val="nil"/>
              <w:bottom w:val="nil"/>
              <w:right w:val="nil"/>
            </w:tcBorders>
          </w:tcPr>
          <w:p w14:paraId="46A2CA59"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6E39987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0.713 (0.600, 0.825)</w:t>
            </w:r>
          </w:p>
        </w:tc>
        <w:tc>
          <w:tcPr>
            <w:tcW w:w="645" w:type="pct"/>
            <w:tcBorders>
              <w:top w:val="nil"/>
              <w:left w:val="nil"/>
              <w:bottom w:val="nil"/>
              <w:right w:val="nil"/>
            </w:tcBorders>
          </w:tcPr>
          <w:p w14:paraId="329AE8C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0.24</w:t>
            </w:r>
          </w:p>
        </w:tc>
      </w:tr>
      <w:tr w:rsidR="005573E2" w:rsidRPr="00896371" w14:paraId="3D3A35A6" w14:textId="77777777" w:rsidTr="0020585F">
        <w:tc>
          <w:tcPr>
            <w:tcW w:w="977" w:type="pct"/>
            <w:tcBorders>
              <w:top w:val="nil"/>
              <w:left w:val="nil"/>
              <w:bottom w:val="nil"/>
              <w:right w:val="nil"/>
            </w:tcBorders>
          </w:tcPr>
          <w:p w14:paraId="16D3873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OTZ.Ar </w:t>
            </w:r>
          </w:p>
        </w:tc>
        <w:tc>
          <w:tcPr>
            <w:tcW w:w="1361" w:type="pct"/>
            <w:tcBorders>
              <w:top w:val="nil"/>
              <w:left w:val="nil"/>
              <w:bottom w:val="nil"/>
              <w:right w:val="nil"/>
            </w:tcBorders>
          </w:tcPr>
          <w:p w14:paraId="4BF7D78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0.658 (0.544, 0.770)</w:t>
            </w:r>
          </w:p>
        </w:tc>
        <w:tc>
          <w:tcPr>
            <w:tcW w:w="645" w:type="pct"/>
            <w:tcBorders>
              <w:top w:val="nil"/>
              <w:left w:val="nil"/>
              <w:bottom w:val="nil"/>
              <w:right w:val="nil"/>
            </w:tcBorders>
          </w:tcPr>
          <w:p w14:paraId="7E14EC0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0.82</w:t>
            </w:r>
          </w:p>
        </w:tc>
        <w:tc>
          <w:tcPr>
            <w:tcW w:w="161" w:type="pct"/>
            <w:tcBorders>
              <w:top w:val="nil"/>
              <w:left w:val="nil"/>
              <w:bottom w:val="nil"/>
              <w:right w:val="nil"/>
            </w:tcBorders>
          </w:tcPr>
          <w:p w14:paraId="03AF9E0A"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034EA2D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0.672 (0.551, 0.792)</w:t>
            </w:r>
          </w:p>
        </w:tc>
        <w:tc>
          <w:tcPr>
            <w:tcW w:w="645" w:type="pct"/>
            <w:tcBorders>
              <w:top w:val="nil"/>
              <w:left w:val="nil"/>
              <w:bottom w:val="nil"/>
              <w:right w:val="nil"/>
            </w:tcBorders>
          </w:tcPr>
          <w:p w14:paraId="7ACA480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0.40</w:t>
            </w:r>
          </w:p>
        </w:tc>
      </w:tr>
      <w:tr w:rsidR="005573E2" w:rsidRPr="00896371" w14:paraId="6B1BFC91" w14:textId="77777777" w:rsidTr="0020585F">
        <w:tc>
          <w:tcPr>
            <w:tcW w:w="977" w:type="pct"/>
            <w:tcBorders>
              <w:top w:val="nil"/>
              <w:left w:val="nil"/>
              <w:bottom w:val="nil"/>
              <w:right w:val="nil"/>
            </w:tcBorders>
          </w:tcPr>
          <w:p w14:paraId="7D28EA8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ITZ.Ar </w:t>
            </w:r>
          </w:p>
        </w:tc>
        <w:tc>
          <w:tcPr>
            <w:tcW w:w="1361" w:type="pct"/>
            <w:tcBorders>
              <w:top w:val="nil"/>
              <w:left w:val="nil"/>
              <w:bottom w:val="nil"/>
              <w:right w:val="nil"/>
            </w:tcBorders>
          </w:tcPr>
          <w:p w14:paraId="25B968D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0.610 (0.489, 0.732)</w:t>
            </w:r>
          </w:p>
        </w:tc>
        <w:tc>
          <w:tcPr>
            <w:tcW w:w="645" w:type="pct"/>
            <w:tcBorders>
              <w:top w:val="nil"/>
              <w:left w:val="nil"/>
              <w:bottom w:val="nil"/>
              <w:right w:val="nil"/>
            </w:tcBorders>
          </w:tcPr>
          <w:p w14:paraId="54F73A3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0.56</w:t>
            </w:r>
          </w:p>
        </w:tc>
        <w:tc>
          <w:tcPr>
            <w:tcW w:w="161" w:type="pct"/>
            <w:tcBorders>
              <w:top w:val="nil"/>
              <w:left w:val="nil"/>
              <w:bottom w:val="nil"/>
              <w:right w:val="nil"/>
            </w:tcBorders>
          </w:tcPr>
          <w:p w14:paraId="2B807E4F"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7B7A76F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0.684 (0.566, 0.802)</w:t>
            </w:r>
          </w:p>
        </w:tc>
        <w:tc>
          <w:tcPr>
            <w:tcW w:w="645" w:type="pct"/>
            <w:tcBorders>
              <w:top w:val="nil"/>
              <w:left w:val="nil"/>
              <w:bottom w:val="nil"/>
              <w:right w:val="nil"/>
            </w:tcBorders>
          </w:tcPr>
          <w:p w14:paraId="24339D0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0.77</w:t>
            </w:r>
          </w:p>
        </w:tc>
      </w:tr>
      <w:tr w:rsidR="005573E2" w:rsidRPr="00896371" w14:paraId="3EF3E09D" w14:textId="77777777" w:rsidTr="0020585F">
        <w:tc>
          <w:tcPr>
            <w:tcW w:w="977" w:type="pct"/>
            <w:tcBorders>
              <w:top w:val="nil"/>
              <w:left w:val="single" w:sz="4" w:space="0" w:color="FFFFFF"/>
              <w:bottom w:val="nil"/>
              <w:right w:val="nil"/>
            </w:tcBorders>
          </w:tcPr>
          <w:p w14:paraId="2BB53D8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Tb.Ar</w:t>
            </w:r>
            <w:r w:rsidRPr="00896371">
              <w:rPr>
                <w:rFonts w:cstheme="minorHAnsi"/>
                <w:sz w:val="20"/>
                <w:szCs w:val="20"/>
              </w:rPr>
              <w:tab/>
            </w:r>
          </w:p>
        </w:tc>
        <w:tc>
          <w:tcPr>
            <w:tcW w:w="1361" w:type="pct"/>
            <w:tcBorders>
              <w:top w:val="nil"/>
              <w:left w:val="nil"/>
              <w:bottom w:val="nil"/>
              <w:right w:val="nil"/>
            </w:tcBorders>
          </w:tcPr>
          <w:p w14:paraId="6305A7B9"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0.613 (0.493, 0.732)</w:t>
            </w:r>
          </w:p>
        </w:tc>
        <w:tc>
          <w:tcPr>
            <w:tcW w:w="645" w:type="pct"/>
            <w:tcBorders>
              <w:top w:val="nil"/>
              <w:left w:val="nil"/>
              <w:bottom w:val="nil"/>
              <w:right w:val="nil"/>
            </w:tcBorders>
          </w:tcPr>
          <w:p w14:paraId="6B005BF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0.58</w:t>
            </w:r>
          </w:p>
        </w:tc>
        <w:tc>
          <w:tcPr>
            <w:tcW w:w="161" w:type="pct"/>
            <w:tcBorders>
              <w:top w:val="nil"/>
              <w:left w:val="nil"/>
              <w:bottom w:val="nil"/>
              <w:right w:val="nil"/>
            </w:tcBorders>
          </w:tcPr>
          <w:p w14:paraId="07D4106F"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6D872AB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0.700 (0.585, 0.814)</w:t>
            </w:r>
          </w:p>
        </w:tc>
        <w:tc>
          <w:tcPr>
            <w:tcW w:w="645" w:type="pct"/>
            <w:tcBorders>
              <w:top w:val="nil"/>
              <w:left w:val="nil"/>
              <w:bottom w:val="nil"/>
              <w:right w:val="nil"/>
            </w:tcBorders>
          </w:tcPr>
          <w:p w14:paraId="757FB29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0.50</w:t>
            </w:r>
          </w:p>
        </w:tc>
      </w:tr>
      <w:tr w:rsidR="005573E2" w:rsidRPr="00896371" w14:paraId="43284982" w14:textId="77777777" w:rsidTr="0020585F">
        <w:tc>
          <w:tcPr>
            <w:tcW w:w="977" w:type="pct"/>
            <w:tcBorders>
              <w:top w:val="nil"/>
              <w:left w:val="single" w:sz="4" w:space="0" w:color="FFFFFF"/>
              <w:bottom w:val="nil"/>
              <w:right w:val="nil"/>
            </w:tcBorders>
          </w:tcPr>
          <w:p w14:paraId="2CFCCE1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Ct.Th </w:t>
            </w:r>
          </w:p>
        </w:tc>
        <w:tc>
          <w:tcPr>
            <w:tcW w:w="1361" w:type="pct"/>
            <w:tcBorders>
              <w:top w:val="nil"/>
              <w:left w:val="nil"/>
              <w:bottom w:val="nil"/>
              <w:right w:val="nil"/>
            </w:tcBorders>
          </w:tcPr>
          <w:p w14:paraId="797A0C4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0.710 (0.606, 0.815)</w:t>
            </w:r>
          </w:p>
        </w:tc>
        <w:tc>
          <w:tcPr>
            <w:tcW w:w="645" w:type="pct"/>
            <w:tcBorders>
              <w:top w:val="nil"/>
              <w:left w:val="nil"/>
              <w:bottom w:val="nil"/>
              <w:right w:val="nil"/>
            </w:tcBorders>
          </w:tcPr>
          <w:p w14:paraId="5A36298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0.26</w:t>
            </w:r>
          </w:p>
        </w:tc>
        <w:tc>
          <w:tcPr>
            <w:tcW w:w="161" w:type="pct"/>
            <w:tcBorders>
              <w:top w:val="nil"/>
              <w:left w:val="nil"/>
              <w:bottom w:val="nil"/>
              <w:right w:val="nil"/>
            </w:tcBorders>
          </w:tcPr>
          <w:p w14:paraId="6AE323BC"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6DED66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0.718 (0.606, 0.829)</w:t>
            </w:r>
          </w:p>
        </w:tc>
        <w:tc>
          <w:tcPr>
            <w:tcW w:w="645" w:type="pct"/>
            <w:tcBorders>
              <w:top w:val="nil"/>
              <w:left w:val="nil"/>
              <w:bottom w:val="nil"/>
              <w:right w:val="nil"/>
            </w:tcBorders>
          </w:tcPr>
          <w:p w14:paraId="4DD36DC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0.31</w:t>
            </w:r>
          </w:p>
        </w:tc>
      </w:tr>
      <w:tr w:rsidR="005573E2" w:rsidRPr="00896371" w14:paraId="6346A2FA" w14:textId="77777777" w:rsidTr="0020585F">
        <w:tc>
          <w:tcPr>
            <w:tcW w:w="977" w:type="pct"/>
            <w:tcBorders>
              <w:top w:val="nil"/>
              <w:left w:val="single" w:sz="4" w:space="0" w:color="FFFFFF"/>
              <w:bottom w:val="nil"/>
              <w:right w:val="nil"/>
            </w:tcBorders>
          </w:tcPr>
          <w:p w14:paraId="7B98D99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CCt.Th</w:t>
            </w:r>
          </w:p>
        </w:tc>
        <w:tc>
          <w:tcPr>
            <w:tcW w:w="1361" w:type="pct"/>
            <w:tcBorders>
              <w:top w:val="nil"/>
              <w:left w:val="nil"/>
              <w:bottom w:val="nil"/>
              <w:right w:val="nil"/>
            </w:tcBorders>
          </w:tcPr>
          <w:p w14:paraId="31E150A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0.694 (0.581, 0.807)</w:t>
            </w:r>
          </w:p>
        </w:tc>
        <w:tc>
          <w:tcPr>
            <w:tcW w:w="645" w:type="pct"/>
            <w:tcBorders>
              <w:top w:val="nil"/>
              <w:left w:val="nil"/>
              <w:bottom w:val="nil"/>
              <w:right w:val="nil"/>
            </w:tcBorders>
          </w:tcPr>
          <w:p w14:paraId="2BDED5E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0.40</w:t>
            </w:r>
          </w:p>
        </w:tc>
        <w:tc>
          <w:tcPr>
            <w:tcW w:w="161" w:type="pct"/>
            <w:tcBorders>
              <w:top w:val="nil"/>
              <w:left w:val="nil"/>
              <w:bottom w:val="nil"/>
              <w:right w:val="nil"/>
            </w:tcBorders>
          </w:tcPr>
          <w:p w14:paraId="1EBFE4B8"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42B6215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0.715 (0.602, 0.829)</w:t>
            </w:r>
          </w:p>
        </w:tc>
        <w:tc>
          <w:tcPr>
            <w:tcW w:w="645" w:type="pct"/>
            <w:tcBorders>
              <w:top w:val="nil"/>
              <w:left w:val="nil"/>
              <w:bottom w:val="nil"/>
              <w:right w:val="nil"/>
            </w:tcBorders>
          </w:tcPr>
          <w:p w14:paraId="602AC14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0.30</w:t>
            </w:r>
          </w:p>
        </w:tc>
      </w:tr>
      <w:tr w:rsidR="005573E2" w:rsidRPr="00896371" w14:paraId="2C64F368" w14:textId="77777777" w:rsidTr="0020585F">
        <w:tc>
          <w:tcPr>
            <w:tcW w:w="977" w:type="pct"/>
            <w:tcBorders>
              <w:top w:val="nil"/>
              <w:left w:val="single" w:sz="4" w:space="0" w:color="FFFFFF"/>
              <w:bottom w:val="nil"/>
              <w:right w:val="nil"/>
            </w:tcBorders>
          </w:tcPr>
          <w:p w14:paraId="27E7424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OTZ.Th</w:t>
            </w:r>
          </w:p>
        </w:tc>
        <w:tc>
          <w:tcPr>
            <w:tcW w:w="1361" w:type="pct"/>
            <w:tcBorders>
              <w:top w:val="nil"/>
              <w:left w:val="nil"/>
              <w:bottom w:val="nil"/>
              <w:right w:val="nil"/>
            </w:tcBorders>
          </w:tcPr>
          <w:p w14:paraId="6DE5DE5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0.662 (0.551, 0.774)</w:t>
            </w:r>
          </w:p>
        </w:tc>
        <w:tc>
          <w:tcPr>
            <w:tcW w:w="645" w:type="pct"/>
            <w:tcBorders>
              <w:top w:val="nil"/>
              <w:left w:val="nil"/>
              <w:bottom w:val="nil"/>
              <w:right w:val="nil"/>
            </w:tcBorders>
          </w:tcPr>
          <w:p w14:paraId="268F1C2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0.77</w:t>
            </w:r>
          </w:p>
        </w:tc>
        <w:tc>
          <w:tcPr>
            <w:tcW w:w="161" w:type="pct"/>
            <w:tcBorders>
              <w:top w:val="nil"/>
              <w:left w:val="nil"/>
              <w:bottom w:val="nil"/>
              <w:right w:val="nil"/>
            </w:tcBorders>
          </w:tcPr>
          <w:p w14:paraId="5B36C8C5"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5FC122E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0.686 (0.569, 0.803)</w:t>
            </w:r>
          </w:p>
        </w:tc>
        <w:tc>
          <w:tcPr>
            <w:tcW w:w="645" w:type="pct"/>
            <w:tcBorders>
              <w:top w:val="nil"/>
              <w:left w:val="nil"/>
              <w:bottom w:val="nil"/>
              <w:right w:val="nil"/>
            </w:tcBorders>
          </w:tcPr>
          <w:p w14:paraId="0F64E2F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0.86</w:t>
            </w:r>
          </w:p>
        </w:tc>
      </w:tr>
      <w:tr w:rsidR="005573E2" w:rsidRPr="00896371" w14:paraId="7B56D4EE" w14:textId="77777777" w:rsidTr="0020585F">
        <w:tc>
          <w:tcPr>
            <w:tcW w:w="977" w:type="pct"/>
            <w:tcBorders>
              <w:top w:val="nil"/>
              <w:left w:val="nil"/>
              <w:bottom w:val="nil"/>
              <w:right w:val="nil"/>
            </w:tcBorders>
          </w:tcPr>
          <w:p w14:paraId="37DA9B0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ITZ.Th </w:t>
            </w:r>
          </w:p>
        </w:tc>
        <w:tc>
          <w:tcPr>
            <w:tcW w:w="1361" w:type="pct"/>
            <w:tcBorders>
              <w:top w:val="nil"/>
              <w:left w:val="nil"/>
              <w:bottom w:val="nil"/>
              <w:right w:val="nil"/>
            </w:tcBorders>
          </w:tcPr>
          <w:p w14:paraId="587AF30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0.610 (0.490, 0.730)</w:t>
            </w:r>
          </w:p>
        </w:tc>
        <w:tc>
          <w:tcPr>
            <w:tcW w:w="645" w:type="pct"/>
            <w:tcBorders>
              <w:top w:val="nil"/>
              <w:left w:val="nil"/>
              <w:bottom w:val="nil"/>
              <w:right w:val="nil"/>
            </w:tcBorders>
          </w:tcPr>
          <w:p w14:paraId="7FCA1AF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0.57</w:t>
            </w:r>
          </w:p>
        </w:tc>
        <w:tc>
          <w:tcPr>
            <w:tcW w:w="161" w:type="pct"/>
            <w:tcBorders>
              <w:top w:val="nil"/>
              <w:left w:val="nil"/>
              <w:bottom w:val="nil"/>
              <w:right w:val="nil"/>
            </w:tcBorders>
          </w:tcPr>
          <w:p w14:paraId="0778BA17"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3D87C7B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0.681 (0.562, 0.799)</w:t>
            </w:r>
          </w:p>
        </w:tc>
        <w:tc>
          <w:tcPr>
            <w:tcW w:w="645" w:type="pct"/>
            <w:tcBorders>
              <w:top w:val="nil"/>
              <w:left w:val="nil"/>
              <w:bottom w:val="nil"/>
              <w:right w:val="nil"/>
            </w:tcBorders>
          </w:tcPr>
          <w:p w14:paraId="1D059CA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1.00</w:t>
            </w:r>
          </w:p>
        </w:tc>
      </w:tr>
      <w:tr w:rsidR="005573E2" w:rsidRPr="00896371" w14:paraId="21BC4E5C" w14:textId="77777777" w:rsidTr="0020585F">
        <w:tc>
          <w:tcPr>
            <w:tcW w:w="977" w:type="pct"/>
            <w:tcBorders>
              <w:top w:val="nil"/>
              <w:left w:val="nil"/>
              <w:bottom w:val="nil"/>
              <w:right w:val="nil"/>
            </w:tcBorders>
          </w:tcPr>
          <w:p w14:paraId="4D33A5B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b/>
                <w:bCs/>
                <w:sz w:val="20"/>
                <w:szCs w:val="20"/>
              </w:rPr>
              <w:t xml:space="preserve">vBMD </w:t>
            </w:r>
          </w:p>
        </w:tc>
        <w:tc>
          <w:tcPr>
            <w:tcW w:w="1361" w:type="pct"/>
            <w:tcBorders>
              <w:top w:val="nil"/>
              <w:left w:val="nil"/>
              <w:bottom w:val="nil"/>
              <w:right w:val="nil"/>
            </w:tcBorders>
          </w:tcPr>
          <w:p w14:paraId="516A70D2"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7B76F95C" w14:textId="77777777" w:rsidR="005573E2" w:rsidRPr="00896371"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1E492CCB"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784830A6"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047F4665" w14:textId="77777777" w:rsidR="005573E2" w:rsidRPr="00896371" w:rsidRDefault="005573E2" w:rsidP="0020585F">
            <w:pPr>
              <w:spacing w:before="100" w:beforeAutospacing="1" w:after="100" w:afterAutospacing="1"/>
              <w:rPr>
                <w:rFonts w:cstheme="minorHAnsi"/>
                <w:sz w:val="20"/>
                <w:szCs w:val="20"/>
              </w:rPr>
            </w:pPr>
          </w:p>
        </w:tc>
      </w:tr>
      <w:tr w:rsidR="005573E2" w:rsidRPr="00896371" w14:paraId="103EE77A" w14:textId="77777777" w:rsidTr="0020585F">
        <w:tc>
          <w:tcPr>
            <w:tcW w:w="977" w:type="pct"/>
            <w:tcBorders>
              <w:top w:val="nil"/>
              <w:left w:val="nil"/>
              <w:bottom w:val="nil"/>
              <w:right w:val="nil"/>
            </w:tcBorders>
          </w:tcPr>
          <w:p w14:paraId="5016E5B4" w14:textId="77777777" w:rsidR="005573E2" w:rsidRPr="00896371" w:rsidRDefault="005573E2" w:rsidP="0020585F">
            <w:pPr>
              <w:spacing w:before="100" w:beforeAutospacing="1" w:after="100" w:afterAutospacing="1"/>
              <w:rPr>
                <w:rFonts w:cstheme="minorHAnsi"/>
                <w:b/>
                <w:bCs/>
                <w:sz w:val="20"/>
                <w:szCs w:val="20"/>
              </w:rPr>
            </w:pPr>
            <w:r w:rsidRPr="00896371">
              <w:rPr>
                <w:rFonts w:cstheme="minorHAnsi"/>
                <w:sz w:val="20"/>
                <w:szCs w:val="20"/>
              </w:rPr>
              <w:t xml:space="preserve">Tt.vBMD </w:t>
            </w:r>
          </w:p>
        </w:tc>
        <w:tc>
          <w:tcPr>
            <w:tcW w:w="1361" w:type="pct"/>
            <w:tcBorders>
              <w:top w:val="nil"/>
              <w:left w:val="nil"/>
              <w:bottom w:val="nil"/>
              <w:right w:val="nil"/>
            </w:tcBorders>
          </w:tcPr>
          <w:p w14:paraId="197712C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0.616 (0.503, 0.730)</w:t>
            </w:r>
          </w:p>
        </w:tc>
        <w:tc>
          <w:tcPr>
            <w:tcW w:w="645" w:type="pct"/>
            <w:tcBorders>
              <w:top w:val="nil"/>
              <w:left w:val="nil"/>
              <w:bottom w:val="nil"/>
              <w:right w:val="nil"/>
            </w:tcBorders>
          </w:tcPr>
          <w:p w14:paraId="0817C40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0.57</w:t>
            </w:r>
          </w:p>
        </w:tc>
        <w:tc>
          <w:tcPr>
            <w:tcW w:w="161" w:type="pct"/>
            <w:tcBorders>
              <w:top w:val="nil"/>
              <w:left w:val="nil"/>
              <w:bottom w:val="nil"/>
              <w:right w:val="nil"/>
            </w:tcBorders>
          </w:tcPr>
          <w:p w14:paraId="12C7ACFD"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144301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0.689 (0.570, 0.808)</w:t>
            </w:r>
          </w:p>
        </w:tc>
        <w:tc>
          <w:tcPr>
            <w:tcW w:w="645" w:type="pct"/>
            <w:tcBorders>
              <w:top w:val="nil"/>
              <w:left w:val="nil"/>
              <w:bottom w:val="nil"/>
              <w:right w:val="nil"/>
            </w:tcBorders>
          </w:tcPr>
          <w:p w14:paraId="7FF5B57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0.71</w:t>
            </w:r>
          </w:p>
        </w:tc>
      </w:tr>
      <w:tr w:rsidR="005573E2" w:rsidRPr="00896371" w14:paraId="291C65F0" w14:textId="77777777" w:rsidTr="0020585F">
        <w:tc>
          <w:tcPr>
            <w:tcW w:w="977" w:type="pct"/>
            <w:tcBorders>
              <w:top w:val="nil"/>
              <w:left w:val="nil"/>
              <w:bottom w:val="nil"/>
              <w:right w:val="nil"/>
            </w:tcBorders>
          </w:tcPr>
          <w:p w14:paraId="5842FFF9"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Ct.vBMD</w:t>
            </w:r>
          </w:p>
        </w:tc>
        <w:tc>
          <w:tcPr>
            <w:tcW w:w="1361" w:type="pct"/>
            <w:tcBorders>
              <w:top w:val="nil"/>
              <w:left w:val="nil"/>
              <w:bottom w:val="nil"/>
              <w:right w:val="nil"/>
            </w:tcBorders>
          </w:tcPr>
          <w:p w14:paraId="1D62C65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0.637 (0.524, 0.750)</w:t>
            </w:r>
          </w:p>
        </w:tc>
        <w:tc>
          <w:tcPr>
            <w:tcW w:w="645" w:type="pct"/>
            <w:tcBorders>
              <w:top w:val="nil"/>
              <w:left w:val="nil"/>
              <w:bottom w:val="nil"/>
              <w:right w:val="nil"/>
            </w:tcBorders>
          </w:tcPr>
          <w:p w14:paraId="715F5A4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0.91</w:t>
            </w:r>
          </w:p>
        </w:tc>
        <w:tc>
          <w:tcPr>
            <w:tcW w:w="161" w:type="pct"/>
            <w:tcBorders>
              <w:top w:val="nil"/>
              <w:left w:val="nil"/>
              <w:bottom w:val="nil"/>
              <w:right w:val="nil"/>
            </w:tcBorders>
          </w:tcPr>
          <w:p w14:paraId="721861B6"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C697B3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0.681 (0.560, 0.802)</w:t>
            </w:r>
          </w:p>
        </w:tc>
        <w:tc>
          <w:tcPr>
            <w:tcW w:w="645" w:type="pct"/>
            <w:tcBorders>
              <w:top w:val="nil"/>
              <w:left w:val="nil"/>
              <w:bottom w:val="nil"/>
              <w:right w:val="nil"/>
            </w:tcBorders>
          </w:tcPr>
          <w:p w14:paraId="65A9408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1.00</w:t>
            </w:r>
          </w:p>
        </w:tc>
      </w:tr>
      <w:tr w:rsidR="005573E2" w:rsidRPr="00896371" w14:paraId="5F44C62B" w14:textId="77777777" w:rsidTr="0020585F">
        <w:tc>
          <w:tcPr>
            <w:tcW w:w="977" w:type="pct"/>
            <w:tcBorders>
              <w:top w:val="nil"/>
              <w:left w:val="nil"/>
              <w:bottom w:val="nil"/>
              <w:right w:val="nil"/>
            </w:tcBorders>
          </w:tcPr>
          <w:p w14:paraId="417F703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CCt.vBMD</w:t>
            </w:r>
          </w:p>
        </w:tc>
        <w:tc>
          <w:tcPr>
            <w:tcW w:w="1361" w:type="pct"/>
            <w:tcBorders>
              <w:top w:val="nil"/>
              <w:left w:val="nil"/>
              <w:bottom w:val="nil"/>
              <w:right w:val="nil"/>
            </w:tcBorders>
          </w:tcPr>
          <w:p w14:paraId="50FFF6F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0.626 (0.512, 0.740)</w:t>
            </w:r>
          </w:p>
        </w:tc>
        <w:tc>
          <w:tcPr>
            <w:tcW w:w="645" w:type="pct"/>
            <w:tcBorders>
              <w:top w:val="nil"/>
              <w:left w:val="nil"/>
              <w:bottom w:val="nil"/>
              <w:right w:val="nil"/>
            </w:tcBorders>
          </w:tcPr>
          <w:p w14:paraId="06B35D6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0.75</w:t>
            </w:r>
          </w:p>
        </w:tc>
        <w:tc>
          <w:tcPr>
            <w:tcW w:w="161" w:type="pct"/>
            <w:tcBorders>
              <w:top w:val="nil"/>
              <w:left w:val="nil"/>
              <w:bottom w:val="nil"/>
              <w:right w:val="nil"/>
            </w:tcBorders>
          </w:tcPr>
          <w:p w14:paraId="2A12AD7B"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9960D9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0.677 (0.558, 0.796)</w:t>
            </w:r>
          </w:p>
        </w:tc>
        <w:tc>
          <w:tcPr>
            <w:tcW w:w="645" w:type="pct"/>
            <w:tcBorders>
              <w:top w:val="nil"/>
              <w:left w:val="nil"/>
              <w:bottom w:val="nil"/>
              <w:right w:val="nil"/>
            </w:tcBorders>
          </w:tcPr>
          <w:p w14:paraId="7C9445C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0.59</w:t>
            </w:r>
          </w:p>
        </w:tc>
      </w:tr>
      <w:tr w:rsidR="005573E2" w:rsidRPr="00896371" w14:paraId="518A3B8A" w14:textId="77777777" w:rsidTr="0020585F">
        <w:tc>
          <w:tcPr>
            <w:tcW w:w="977" w:type="pct"/>
            <w:tcBorders>
              <w:top w:val="nil"/>
              <w:left w:val="nil"/>
              <w:bottom w:val="nil"/>
              <w:right w:val="nil"/>
            </w:tcBorders>
          </w:tcPr>
          <w:p w14:paraId="6C733D5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OTZ.vBMD</w:t>
            </w:r>
          </w:p>
        </w:tc>
        <w:tc>
          <w:tcPr>
            <w:tcW w:w="1361" w:type="pct"/>
            <w:tcBorders>
              <w:top w:val="nil"/>
              <w:left w:val="nil"/>
              <w:bottom w:val="nil"/>
              <w:right w:val="nil"/>
            </w:tcBorders>
          </w:tcPr>
          <w:p w14:paraId="1C05AED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0.638 (0.527, 0.749)</w:t>
            </w:r>
          </w:p>
        </w:tc>
        <w:tc>
          <w:tcPr>
            <w:tcW w:w="645" w:type="pct"/>
            <w:tcBorders>
              <w:top w:val="nil"/>
              <w:left w:val="nil"/>
              <w:bottom w:val="nil"/>
              <w:right w:val="nil"/>
            </w:tcBorders>
          </w:tcPr>
          <w:p w14:paraId="21104AF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0.92</w:t>
            </w:r>
          </w:p>
        </w:tc>
        <w:tc>
          <w:tcPr>
            <w:tcW w:w="161" w:type="pct"/>
            <w:tcBorders>
              <w:top w:val="nil"/>
              <w:left w:val="nil"/>
              <w:bottom w:val="nil"/>
              <w:right w:val="nil"/>
            </w:tcBorders>
          </w:tcPr>
          <w:p w14:paraId="09199532"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357D450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0.678 (0.559, 0.797)</w:t>
            </w:r>
          </w:p>
        </w:tc>
        <w:tc>
          <w:tcPr>
            <w:tcW w:w="645" w:type="pct"/>
            <w:tcBorders>
              <w:top w:val="nil"/>
              <w:left w:val="nil"/>
              <w:bottom w:val="nil"/>
              <w:right w:val="nil"/>
            </w:tcBorders>
          </w:tcPr>
          <w:p w14:paraId="21CD06C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0.83</w:t>
            </w:r>
          </w:p>
        </w:tc>
      </w:tr>
      <w:tr w:rsidR="005573E2" w:rsidRPr="00896371" w14:paraId="4329B03B" w14:textId="77777777" w:rsidTr="0020585F">
        <w:tc>
          <w:tcPr>
            <w:tcW w:w="977" w:type="pct"/>
            <w:tcBorders>
              <w:top w:val="nil"/>
              <w:left w:val="nil"/>
              <w:bottom w:val="nil"/>
              <w:right w:val="nil"/>
            </w:tcBorders>
          </w:tcPr>
          <w:p w14:paraId="3F1AF3E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ITZ.vBMD</w:t>
            </w:r>
          </w:p>
        </w:tc>
        <w:tc>
          <w:tcPr>
            <w:tcW w:w="1361" w:type="pct"/>
            <w:tcBorders>
              <w:top w:val="nil"/>
              <w:left w:val="nil"/>
              <w:bottom w:val="nil"/>
              <w:right w:val="nil"/>
            </w:tcBorders>
          </w:tcPr>
          <w:p w14:paraId="080BA56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0.614 (0.500, 0.728)</w:t>
            </w:r>
          </w:p>
        </w:tc>
        <w:tc>
          <w:tcPr>
            <w:tcW w:w="645" w:type="pct"/>
            <w:tcBorders>
              <w:top w:val="nil"/>
              <w:left w:val="nil"/>
              <w:bottom w:val="nil"/>
              <w:right w:val="nil"/>
            </w:tcBorders>
          </w:tcPr>
          <w:p w14:paraId="41D655D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0.50</w:t>
            </w:r>
          </w:p>
        </w:tc>
        <w:tc>
          <w:tcPr>
            <w:tcW w:w="161" w:type="pct"/>
            <w:tcBorders>
              <w:top w:val="nil"/>
              <w:left w:val="nil"/>
              <w:bottom w:val="nil"/>
              <w:right w:val="nil"/>
            </w:tcBorders>
          </w:tcPr>
          <w:p w14:paraId="56A8BE26"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293A0D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0.679 (0.560, 0.799)</w:t>
            </w:r>
          </w:p>
        </w:tc>
        <w:tc>
          <w:tcPr>
            <w:tcW w:w="645" w:type="pct"/>
            <w:tcBorders>
              <w:top w:val="nil"/>
              <w:left w:val="nil"/>
              <w:bottom w:val="nil"/>
              <w:right w:val="nil"/>
            </w:tcBorders>
          </w:tcPr>
          <w:p w14:paraId="148EBE5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0.87</w:t>
            </w:r>
          </w:p>
        </w:tc>
      </w:tr>
      <w:tr w:rsidR="005573E2" w:rsidRPr="00896371" w14:paraId="5C14DF07" w14:textId="77777777" w:rsidTr="0020585F">
        <w:tc>
          <w:tcPr>
            <w:tcW w:w="977" w:type="pct"/>
            <w:tcBorders>
              <w:top w:val="nil"/>
              <w:left w:val="nil"/>
              <w:bottom w:val="nil"/>
              <w:right w:val="nil"/>
            </w:tcBorders>
          </w:tcPr>
          <w:p w14:paraId="315A94F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Tb.vBMD</w:t>
            </w:r>
          </w:p>
        </w:tc>
        <w:tc>
          <w:tcPr>
            <w:tcW w:w="1361" w:type="pct"/>
            <w:tcBorders>
              <w:top w:val="nil"/>
              <w:left w:val="nil"/>
              <w:bottom w:val="nil"/>
              <w:right w:val="nil"/>
            </w:tcBorders>
          </w:tcPr>
          <w:p w14:paraId="7B12614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0.590 (0.471, 0.709)</w:t>
            </w:r>
          </w:p>
        </w:tc>
        <w:tc>
          <w:tcPr>
            <w:tcW w:w="645" w:type="pct"/>
            <w:tcBorders>
              <w:top w:val="nil"/>
              <w:left w:val="nil"/>
              <w:bottom w:val="nil"/>
              <w:right w:val="nil"/>
            </w:tcBorders>
          </w:tcPr>
          <w:p w14:paraId="0B2C04C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0.25</w:t>
            </w:r>
          </w:p>
        </w:tc>
        <w:tc>
          <w:tcPr>
            <w:tcW w:w="161" w:type="pct"/>
            <w:tcBorders>
              <w:top w:val="nil"/>
              <w:left w:val="nil"/>
              <w:bottom w:val="nil"/>
              <w:right w:val="nil"/>
            </w:tcBorders>
          </w:tcPr>
          <w:p w14:paraId="32BFB0CA"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7EEE0A3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0.674 (0.555, 0.794)</w:t>
            </w:r>
          </w:p>
        </w:tc>
        <w:tc>
          <w:tcPr>
            <w:tcW w:w="645" w:type="pct"/>
            <w:tcBorders>
              <w:top w:val="nil"/>
              <w:left w:val="nil"/>
              <w:bottom w:val="nil"/>
              <w:right w:val="nil"/>
            </w:tcBorders>
          </w:tcPr>
          <w:p w14:paraId="0D0A380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0.84</w:t>
            </w:r>
          </w:p>
        </w:tc>
      </w:tr>
      <w:tr w:rsidR="005573E2" w:rsidRPr="00896371" w14:paraId="2D21C494" w14:textId="77777777" w:rsidTr="0020585F">
        <w:tc>
          <w:tcPr>
            <w:tcW w:w="977" w:type="pct"/>
            <w:tcBorders>
              <w:top w:val="nil"/>
              <w:left w:val="nil"/>
              <w:bottom w:val="nil"/>
              <w:right w:val="nil"/>
            </w:tcBorders>
          </w:tcPr>
          <w:p w14:paraId="27BCF20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b/>
                <w:bCs/>
                <w:sz w:val="20"/>
                <w:szCs w:val="20"/>
              </w:rPr>
              <w:t>Microarchitecture</w:t>
            </w:r>
          </w:p>
        </w:tc>
        <w:tc>
          <w:tcPr>
            <w:tcW w:w="1361" w:type="pct"/>
            <w:tcBorders>
              <w:top w:val="nil"/>
              <w:left w:val="nil"/>
              <w:bottom w:val="nil"/>
              <w:right w:val="nil"/>
            </w:tcBorders>
          </w:tcPr>
          <w:p w14:paraId="169CB767"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1534B640" w14:textId="77777777" w:rsidR="005573E2" w:rsidRPr="00896371" w:rsidRDefault="005573E2" w:rsidP="0020585F">
            <w:pPr>
              <w:spacing w:before="100" w:beforeAutospacing="1" w:after="100" w:afterAutospacing="1"/>
              <w:rPr>
                <w:rFonts w:cstheme="minorHAnsi"/>
                <w:sz w:val="20"/>
                <w:szCs w:val="20"/>
              </w:rPr>
            </w:pPr>
          </w:p>
        </w:tc>
        <w:tc>
          <w:tcPr>
            <w:tcW w:w="161" w:type="pct"/>
            <w:tcBorders>
              <w:top w:val="nil"/>
              <w:left w:val="nil"/>
              <w:bottom w:val="nil"/>
              <w:right w:val="nil"/>
            </w:tcBorders>
          </w:tcPr>
          <w:p w14:paraId="224061D6"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AF60525" w14:textId="77777777" w:rsidR="005573E2" w:rsidRPr="00896371" w:rsidRDefault="005573E2" w:rsidP="0020585F">
            <w:pPr>
              <w:spacing w:before="100" w:beforeAutospacing="1" w:after="100" w:afterAutospacing="1"/>
              <w:rPr>
                <w:rFonts w:cstheme="minorHAnsi"/>
                <w:sz w:val="20"/>
                <w:szCs w:val="20"/>
              </w:rPr>
            </w:pPr>
          </w:p>
        </w:tc>
        <w:tc>
          <w:tcPr>
            <w:tcW w:w="645" w:type="pct"/>
            <w:tcBorders>
              <w:top w:val="nil"/>
              <w:left w:val="nil"/>
              <w:bottom w:val="nil"/>
              <w:right w:val="nil"/>
            </w:tcBorders>
          </w:tcPr>
          <w:p w14:paraId="6B300AF8" w14:textId="77777777" w:rsidR="005573E2" w:rsidRPr="00896371" w:rsidRDefault="005573E2" w:rsidP="0020585F">
            <w:pPr>
              <w:spacing w:before="100" w:beforeAutospacing="1" w:after="100" w:afterAutospacing="1"/>
              <w:rPr>
                <w:rFonts w:cstheme="minorHAnsi"/>
                <w:sz w:val="20"/>
                <w:szCs w:val="20"/>
              </w:rPr>
            </w:pPr>
          </w:p>
        </w:tc>
      </w:tr>
      <w:tr w:rsidR="005573E2" w:rsidRPr="00896371" w14:paraId="1A72D0B7" w14:textId="77777777" w:rsidTr="0020585F">
        <w:tc>
          <w:tcPr>
            <w:tcW w:w="977" w:type="pct"/>
            <w:tcBorders>
              <w:top w:val="nil"/>
              <w:left w:val="nil"/>
              <w:bottom w:val="nil"/>
              <w:right w:val="nil"/>
            </w:tcBorders>
          </w:tcPr>
          <w:p w14:paraId="037F3E9B" w14:textId="77777777" w:rsidR="005573E2" w:rsidRPr="00896371" w:rsidRDefault="005573E2" w:rsidP="0020585F">
            <w:pPr>
              <w:spacing w:before="100" w:beforeAutospacing="1" w:after="100" w:afterAutospacing="1"/>
              <w:rPr>
                <w:rFonts w:cstheme="minorHAnsi"/>
                <w:b/>
                <w:bCs/>
                <w:sz w:val="20"/>
                <w:szCs w:val="20"/>
              </w:rPr>
            </w:pPr>
            <w:r w:rsidRPr="00896371">
              <w:rPr>
                <w:rFonts w:cstheme="minorHAnsi"/>
                <w:sz w:val="20"/>
                <w:szCs w:val="20"/>
              </w:rPr>
              <w:t xml:space="preserve">Ct.Po </w:t>
            </w:r>
          </w:p>
        </w:tc>
        <w:tc>
          <w:tcPr>
            <w:tcW w:w="1361" w:type="pct"/>
            <w:tcBorders>
              <w:top w:val="nil"/>
              <w:left w:val="nil"/>
              <w:bottom w:val="nil"/>
              <w:right w:val="nil"/>
            </w:tcBorders>
          </w:tcPr>
          <w:p w14:paraId="439175C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0.637 (0.524, 0.750)</w:t>
            </w:r>
          </w:p>
        </w:tc>
        <w:tc>
          <w:tcPr>
            <w:tcW w:w="645" w:type="pct"/>
            <w:tcBorders>
              <w:top w:val="nil"/>
              <w:left w:val="nil"/>
              <w:bottom w:val="nil"/>
              <w:right w:val="nil"/>
            </w:tcBorders>
          </w:tcPr>
          <w:p w14:paraId="3E61543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0.91</w:t>
            </w:r>
          </w:p>
        </w:tc>
        <w:tc>
          <w:tcPr>
            <w:tcW w:w="161" w:type="pct"/>
            <w:tcBorders>
              <w:top w:val="nil"/>
              <w:left w:val="nil"/>
              <w:bottom w:val="nil"/>
              <w:right w:val="nil"/>
            </w:tcBorders>
          </w:tcPr>
          <w:p w14:paraId="36E805BD"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7E30FBF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0.680 (0.559, 0.801)</w:t>
            </w:r>
          </w:p>
        </w:tc>
        <w:tc>
          <w:tcPr>
            <w:tcW w:w="645" w:type="pct"/>
            <w:tcBorders>
              <w:top w:val="nil"/>
              <w:left w:val="nil"/>
              <w:bottom w:val="nil"/>
              <w:right w:val="nil"/>
            </w:tcBorders>
          </w:tcPr>
          <w:p w14:paraId="38406BC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0.98</w:t>
            </w:r>
          </w:p>
        </w:tc>
      </w:tr>
      <w:tr w:rsidR="005573E2" w:rsidRPr="00896371" w14:paraId="30073C42" w14:textId="77777777" w:rsidTr="0020585F">
        <w:tc>
          <w:tcPr>
            <w:tcW w:w="977" w:type="pct"/>
            <w:tcBorders>
              <w:top w:val="nil"/>
              <w:left w:val="nil"/>
              <w:bottom w:val="nil"/>
              <w:right w:val="nil"/>
            </w:tcBorders>
          </w:tcPr>
          <w:p w14:paraId="41BDAAC9"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CCt.Po </w:t>
            </w:r>
          </w:p>
        </w:tc>
        <w:tc>
          <w:tcPr>
            <w:tcW w:w="1361" w:type="pct"/>
            <w:tcBorders>
              <w:top w:val="nil"/>
              <w:left w:val="nil"/>
              <w:bottom w:val="nil"/>
              <w:right w:val="nil"/>
            </w:tcBorders>
          </w:tcPr>
          <w:p w14:paraId="244DC49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0.625 (0.511, 0.740)</w:t>
            </w:r>
          </w:p>
        </w:tc>
        <w:tc>
          <w:tcPr>
            <w:tcW w:w="645" w:type="pct"/>
            <w:tcBorders>
              <w:top w:val="nil"/>
              <w:left w:val="nil"/>
              <w:bottom w:val="nil"/>
              <w:right w:val="nil"/>
            </w:tcBorders>
          </w:tcPr>
          <w:p w14:paraId="567C0AC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0.74</w:t>
            </w:r>
          </w:p>
        </w:tc>
        <w:tc>
          <w:tcPr>
            <w:tcW w:w="161" w:type="pct"/>
            <w:tcBorders>
              <w:top w:val="nil"/>
              <w:left w:val="nil"/>
              <w:bottom w:val="nil"/>
              <w:right w:val="nil"/>
            </w:tcBorders>
          </w:tcPr>
          <w:p w14:paraId="6FB67564"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45C27C4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0.677 (0.558, 0.796)</w:t>
            </w:r>
          </w:p>
        </w:tc>
        <w:tc>
          <w:tcPr>
            <w:tcW w:w="645" w:type="pct"/>
            <w:tcBorders>
              <w:top w:val="nil"/>
              <w:left w:val="nil"/>
              <w:bottom w:val="nil"/>
              <w:right w:val="nil"/>
            </w:tcBorders>
          </w:tcPr>
          <w:p w14:paraId="5125BE6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0.59</w:t>
            </w:r>
          </w:p>
        </w:tc>
      </w:tr>
      <w:tr w:rsidR="005573E2" w:rsidRPr="00896371" w14:paraId="5A9A7777" w14:textId="77777777" w:rsidTr="0020585F">
        <w:tc>
          <w:tcPr>
            <w:tcW w:w="977" w:type="pct"/>
            <w:tcBorders>
              <w:top w:val="nil"/>
              <w:left w:val="nil"/>
              <w:bottom w:val="nil"/>
              <w:right w:val="nil"/>
            </w:tcBorders>
          </w:tcPr>
          <w:p w14:paraId="209F6F9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OTZ.Po </w:t>
            </w:r>
          </w:p>
        </w:tc>
        <w:tc>
          <w:tcPr>
            <w:tcW w:w="1361" w:type="pct"/>
            <w:tcBorders>
              <w:top w:val="nil"/>
              <w:left w:val="nil"/>
              <w:bottom w:val="nil"/>
              <w:right w:val="nil"/>
            </w:tcBorders>
          </w:tcPr>
          <w:p w14:paraId="1F88D5D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0.638 (0.527, 0.749)</w:t>
            </w:r>
          </w:p>
        </w:tc>
        <w:tc>
          <w:tcPr>
            <w:tcW w:w="645" w:type="pct"/>
            <w:tcBorders>
              <w:top w:val="nil"/>
              <w:left w:val="nil"/>
              <w:bottom w:val="nil"/>
              <w:right w:val="nil"/>
            </w:tcBorders>
          </w:tcPr>
          <w:p w14:paraId="5F81493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0.92</w:t>
            </w:r>
          </w:p>
        </w:tc>
        <w:tc>
          <w:tcPr>
            <w:tcW w:w="161" w:type="pct"/>
            <w:tcBorders>
              <w:top w:val="nil"/>
              <w:left w:val="nil"/>
              <w:bottom w:val="nil"/>
              <w:right w:val="nil"/>
            </w:tcBorders>
          </w:tcPr>
          <w:p w14:paraId="7DE38DB6"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DC0762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0.678 (0.558, 0.797)</w:t>
            </w:r>
          </w:p>
        </w:tc>
        <w:tc>
          <w:tcPr>
            <w:tcW w:w="645" w:type="pct"/>
            <w:tcBorders>
              <w:top w:val="nil"/>
              <w:left w:val="nil"/>
              <w:bottom w:val="nil"/>
              <w:right w:val="nil"/>
            </w:tcBorders>
          </w:tcPr>
          <w:p w14:paraId="7B828E4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0.80</w:t>
            </w:r>
          </w:p>
        </w:tc>
      </w:tr>
      <w:tr w:rsidR="005573E2" w:rsidRPr="00896371" w14:paraId="4AE6A274" w14:textId="77777777" w:rsidTr="0020585F">
        <w:tc>
          <w:tcPr>
            <w:tcW w:w="977" w:type="pct"/>
            <w:tcBorders>
              <w:top w:val="nil"/>
              <w:left w:val="nil"/>
              <w:bottom w:val="nil"/>
              <w:right w:val="nil"/>
            </w:tcBorders>
          </w:tcPr>
          <w:p w14:paraId="72E5F95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ITZ.Po </w:t>
            </w:r>
          </w:p>
        </w:tc>
        <w:tc>
          <w:tcPr>
            <w:tcW w:w="1361" w:type="pct"/>
            <w:tcBorders>
              <w:top w:val="nil"/>
              <w:left w:val="nil"/>
              <w:bottom w:val="nil"/>
              <w:right w:val="nil"/>
            </w:tcBorders>
          </w:tcPr>
          <w:p w14:paraId="7B9BEBD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0.606 (0.491, 0.720)</w:t>
            </w:r>
          </w:p>
        </w:tc>
        <w:tc>
          <w:tcPr>
            <w:tcW w:w="645" w:type="pct"/>
            <w:tcBorders>
              <w:top w:val="nil"/>
              <w:left w:val="nil"/>
              <w:bottom w:val="nil"/>
              <w:right w:val="nil"/>
            </w:tcBorders>
          </w:tcPr>
          <w:p w14:paraId="27B300DB"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0.40</w:t>
            </w:r>
          </w:p>
        </w:tc>
        <w:tc>
          <w:tcPr>
            <w:tcW w:w="161" w:type="pct"/>
            <w:tcBorders>
              <w:top w:val="nil"/>
              <w:left w:val="nil"/>
              <w:bottom w:val="nil"/>
              <w:right w:val="nil"/>
            </w:tcBorders>
          </w:tcPr>
          <w:p w14:paraId="19348723"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0F30F85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0.682 (0.564, 0.801)</w:t>
            </w:r>
          </w:p>
        </w:tc>
        <w:tc>
          <w:tcPr>
            <w:tcW w:w="645" w:type="pct"/>
            <w:tcBorders>
              <w:top w:val="nil"/>
              <w:left w:val="nil"/>
              <w:bottom w:val="nil"/>
              <w:right w:val="nil"/>
            </w:tcBorders>
          </w:tcPr>
          <w:p w14:paraId="64B33AE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0.84</w:t>
            </w:r>
          </w:p>
        </w:tc>
      </w:tr>
      <w:tr w:rsidR="005573E2" w:rsidRPr="00896371" w14:paraId="436B22B3" w14:textId="77777777" w:rsidTr="0020585F">
        <w:tc>
          <w:tcPr>
            <w:tcW w:w="977" w:type="pct"/>
            <w:tcBorders>
              <w:top w:val="nil"/>
              <w:left w:val="nil"/>
              <w:bottom w:val="nil"/>
              <w:right w:val="nil"/>
            </w:tcBorders>
          </w:tcPr>
          <w:p w14:paraId="0CF3186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Tb.N </w:t>
            </w:r>
          </w:p>
        </w:tc>
        <w:tc>
          <w:tcPr>
            <w:tcW w:w="1361" w:type="pct"/>
            <w:tcBorders>
              <w:top w:val="nil"/>
              <w:left w:val="nil"/>
              <w:bottom w:val="nil"/>
              <w:right w:val="nil"/>
            </w:tcBorders>
          </w:tcPr>
          <w:p w14:paraId="64FB0BB7"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0.615 (0.500, 0.731)</w:t>
            </w:r>
          </w:p>
        </w:tc>
        <w:tc>
          <w:tcPr>
            <w:tcW w:w="645" w:type="pct"/>
            <w:tcBorders>
              <w:top w:val="nil"/>
              <w:left w:val="nil"/>
              <w:bottom w:val="nil"/>
              <w:right w:val="nil"/>
            </w:tcBorders>
          </w:tcPr>
          <w:p w14:paraId="0DFD5A7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0.52</w:t>
            </w:r>
          </w:p>
        </w:tc>
        <w:tc>
          <w:tcPr>
            <w:tcW w:w="161" w:type="pct"/>
            <w:tcBorders>
              <w:top w:val="nil"/>
              <w:left w:val="nil"/>
              <w:bottom w:val="nil"/>
              <w:right w:val="nil"/>
            </w:tcBorders>
          </w:tcPr>
          <w:p w14:paraId="4B83C7FE"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199C296D"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0.679 (0.559, 0.798)</w:t>
            </w:r>
          </w:p>
        </w:tc>
        <w:tc>
          <w:tcPr>
            <w:tcW w:w="645" w:type="pct"/>
            <w:tcBorders>
              <w:top w:val="nil"/>
              <w:left w:val="nil"/>
              <w:bottom w:val="nil"/>
              <w:right w:val="nil"/>
            </w:tcBorders>
          </w:tcPr>
          <w:p w14:paraId="16EDFF62"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0.84</w:t>
            </w:r>
          </w:p>
        </w:tc>
      </w:tr>
      <w:tr w:rsidR="005573E2" w:rsidRPr="00896371" w14:paraId="2138089B" w14:textId="77777777" w:rsidTr="0020585F">
        <w:tc>
          <w:tcPr>
            <w:tcW w:w="977" w:type="pct"/>
            <w:tcBorders>
              <w:top w:val="nil"/>
              <w:left w:val="nil"/>
              <w:bottom w:val="nil"/>
              <w:right w:val="nil"/>
            </w:tcBorders>
          </w:tcPr>
          <w:p w14:paraId="001F0D8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Tb.Th </w:t>
            </w:r>
          </w:p>
        </w:tc>
        <w:tc>
          <w:tcPr>
            <w:tcW w:w="1361" w:type="pct"/>
            <w:tcBorders>
              <w:top w:val="nil"/>
              <w:left w:val="nil"/>
              <w:bottom w:val="nil"/>
              <w:right w:val="nil"/>
            </w:tcBorders>
          </w:tcPr>
          <w:p w14:paraId="425718C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0.607 (0.489, 0.725)</w:t>
            </w:r>
          </w:p>
        </w:tc>
        <w:tc>
          <w:tcPr>
            <w:tcW w:w="645" w:type="pct"/>
            <w:tcBorders>
              <w:top w:val="nil"/>
              <w:left w:val="nil"/>
              <w:bottom w:val="nil"/>
              <w:right w:val="nil"/>
            </w:tcBorders>
          </w:tcPr>
          <w:p w14:paraId="225FA77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0.49</w:t>
            </w:r>
          </w:p>
        </w:tc>
        <w:tc>
          <w:tcPr>
            <w:tcW w:w="161" w:type="pct"/>
            <w:tcBorders>
              <w:top w:val="nil"/>
              <w:left w:val="nil"/>
              <w:bottom w:val="nil"/>
              <w:right w:val="nil"/>
            </w:tcBorders>
          </w:tcPr>
          <w:p w14:paraId="4AA7BE5E"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03F02F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0.677 (0.558, 0.795)</w:t>
            </w:r>
          </w:p>
        </w:tc>
        <w:tc>
          <w:tcPr>
            <w:tcW w:w="645" w:type="pct"/>
            <w:tcBorders>
              <w:top w:val="nil"/>
              <w:left w:val="nil"/>
              <w:bottom w:val="nil"/>
              <w:right w:val="nil"/>
            </w:tcBorders>
          </w:tcPr>
          <w:p w14:paraId="2C61063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0.60</w:t>
            </w:r>
          </w:p>
        </w:tc>
      </w:tr>
      <w:tr w:rsidR="005573E2" w:rsidRPr="00896371" w14:paraId="6F12D774" w14:textId="77777777" w:rsidTr="0020585F">
        <w:tc>
          <w:tcPr>
            <w:tcW w:w="977" w:type="pct"/>
            <w:tcBorders>
              <w:top w:val="nil"/>
              <w:left w:val="nil"/>
              <w:bottom w:val="nil"/>
              <w:right w:val="nil"/>
            </w:tcBorders>
          </w:tcPr>
          <w:p w14:paraId="7DAEE49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Tb.Conn</w:t>
            </w:r>
          </w:p>
        </w:tc>
        <w:tc>
          <w:tcPr>
            <w:tcW w:w="1361" w:type="pct"/>
            <w:tcBorders>
              <w:top w:val="nil"/>
              <w:left w:val="nil"/>
              <w:bottom w:val="nil"/>
              <w:right w:val="nil"/>
            </w:tcBorders>
          </w:tcPr>
          <w:p w14:paraId="3985781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0.591 (0.470, 0.711)</w:t>
            </w:r>
          </w:p>
        </w:tc>
        <w:tc>
          <w:tcPr>
            <w:tcW w:w="645" w:type="pct"/>
            <w:tcBorders>
              <w:top w:val="nil"/>
              <w:left w:val="nil"/>
              <w:bottom w:val="nil"/>
              <w:right w:val="nil"/>
            </w:tcBorders>
          </w:tcPr>
          <w:p w14:paraId="505CB30A"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0.28</w:t>
            </w:r>
          </w:p>
        </w:tc>
        <w:tc>
          <w:tcPr>
            <w:tcW w:w="161" w:type="pct"/>
            <w:tcBorders>
              <w:top w:val="nil"/>
              <w:left w:val="nil"/>
              <w:bottom w:val="nil"/>
              <w:right w:val="nil"/>
            </w:tcBorders>
          </w:tcPr>
          <w:p w14:paraId="0F4D78AD"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A1B49D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0.677 (0.559, 0.794)</w:t>
            </w:r>
          </w:p>
        </w:tc>
        <w:tc>
          <w:tcPr>
            <w:tcW w:w="645" w:type="pct"/>
            <w:tcBorders>
              <w:top w:val="nil"/>
              <w:left w:val="nil"/>
              <w:bottom w:val="nil"/>
              <w:right w:val="nil"/>
            </w:tcBorders>
          </w:tcPr>
          <w:p w14:paraId="73ED3B8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0.73</w:t>
            </w:r>
          </w:p>
        </w:tc>
      </w:tr>
      <w:tr w:rsidR="005573E2" w:rsidRPr="00896371" w14:paraId="1CA7A7EB" w14:textId="77777777" w:rsidTr="0020585F">
        <w:tc>
          <w:tcPr>
            <w:tcW w:w="977" w:type="pct"/>
            <w:tcBorders>
              <w:top w:val="nil"/>
              <w:left w:val="nil"/>
              <w:bottom w:val="nil"/>
              <w:right w:val="nil"/>
            </w:tcBorders>
          </w:tcPr>
          <w:p w14:paraId="40E07CB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Tb.Sp </w:t>
            </w:r>
          </w:p>
        </w:tc>
        <w:tc>
          <w:tcPr>
            <w:tcW w:w="1361" w:type="pct"/>
            <w:tcBorders>
              <w:top w:val="nil"/>
              <w:left w:val="nil"/>
              <w:bottom w:val="nil"/>
              <w:right w:val="nil"/>
            </w:tcBorders>
          </w:tcPr>
          <w:p w14:paraId="7F1E6BB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0.589 (0.469, 0.708)</w:t>
            </w:r>
          </w:p>
        </w:tc>
        <w:tc>
          <w:tcPr>
            <w:tcW w:w="645" w:type="pct"/>
            <w:tcBorders>
              <w:top w:val="nil"/>
              <w:left w:val="nil"/>
              <w:bottom w:val="nil"/>
              <w:right w:val="nil"/>
            </w:tcBorders>
          </w:tcPr>
          <w:p w14:paraId="4D187FB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0.24</w:t>
            </w:r>
          </w:p>
        </w:tc>
        <w:tc>
          <w:tcPr>
            <w:tcW w:w="161" w:type="pct"/>
            <w:tcBorders>
              <w:top w:val="nil"/>
              <w:left w:val="nil"/>
              <w:bottom w:val="nil"/>
              <w:right w:val="nil"/>
            </w:tcBorders>
          </w:tcPr>
          <w:p w14:paraId="3FE856BD"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4F546088"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0.678 (0.561, 0.798)</w:t>
            </w:r>
          </w:p>
        </w:tc>
        <w:tc>
          <w:tcPr>
            <w:tcW w:w="645" w:type="pct"/>
            <w:tcBorders>
              <w:top w:val="nil"/>
              <w:left w:val="nil"/>
              <w:bottom w:val="nil"/>
              <w:right w:val="nil"/>
            </w:tcBorders>
          </w:tcPr>
          <w:p w14:paraId="7308335F"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0.89</w:t>
            </w:r>
          </w:p>
        </w:tc>
      </w:tr>
      <w:tr w:rsidR="005573E2" w:rsidRPr="00896371" w14:paraId="5F2D6A26" w14:textId="77777777" w:rsidTr="0020585F">
        <w:tc>
          <w:tcPr>
            <w:tcW w:w="977" w:type="pct"/>
            <w:tcBorders>
              <w:top w:val="nil"/>
              <w:left w:val="nil"/>
              <w:bottom w:val="nil"/>
              <w:right w:val="nil"/>
            </w:tcBorders>
          </w:tcPr>
          <w:p w14:paraId="66E1A52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 xml:space="preserve">Tb.BVTV </w:t>
            </w:r>
          </w:p>
        </w:tc>
        <w:tc>
          <w:tcPr>
            <w:tcW w:w="1361" w:type="pct"/>
            <w:tcBorders>
              <w:top w:val="nil"/>
              <w:left w:val="nil"/>
              <w:bottom w:val="nil"/>
              <w:right w:val="nil"/>
            </w:tcBorders>
          </w:tcPr>
          <w:p w14:paraId="7988DD1E"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0.592 (0.473, 0.711)</w:t>
            </w:r>
          </w:p>
        </w:tc>
        <w:tc>
          <w:tcPr>
            <w:tcW w:w="645" w:type="pct"/>
            <w:tcBorders>
              <w:top w:val="nil"/>
              <w:left w:val="nil"/>
              <w:bottom w:val="nil"/>
              <w:right w:val="nil"/>
            </w:tcBorders>
          </w:tcPr>
          <w:p w14:paraId="1297CAF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0.28</w:t>
            </w:r>
          </w:p>
        </w:tc>
        <w:tc>
          <w:tcPr>
            <w:tcW w:w="161" w:type="pct"/>
            <w:tcBorders>
              <w:top w:val="nil"/>
              <w:left w:val="nil"/>
              <w:bottom w:val="nil"/>
              <w:right w:val="nil"/>
            </w:tcBorders>
          </w:tcPr>
          <w:p w14:paraId="64519A47"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nil"/>
              <w:right w:val="nil"/>
            </w:tcBorders>
          </w:tcPr>
          <w:p w14:paraId="29987301"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0.678 (0.561, 0.795)</w:t>
            </w:r>
          </w:p>
        </w:tc>
        <w:tc>
          <w:tcPr>
            <w:tcW w:w="645" w:type="pct"/>
            <w:tcBorders>
              <w:top w:val="nil"/>
              <w:left w:val="nil"/>
              <w:bottom w:val="nil"/>
              <w:right w:val="nil"/>
            </w:tcBorders>
          </w:tcPr>
          <w:p w14:paraId="5880C5B4"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0.83</w:t>
            </w:r>
          </w:p>
        </w:tc>
      </w:tr>
      <w:tr w:rsidR="005573E2" w:rsidRPr="00896371" w14:paraId="64EDF82B" w14:textId="77777777" w:rsidTr="0020585F">
        <w:tc>
          <w:tcPr>
            <w:tcW w:w="977" w:type="pct"/>
            <w:tcBorders>
              <w:top w:val="nil"/>
              <w:left w:val="nil"/>
              <w:bottom w:val="single" w:sz="4" w:space="0" w:color="auto"/>
              <w:right w:val="nil"/>
            </w:tcBorders>
          </w:tcPr>
          <w:p w14:paraId="6C4E12E3"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lastRenderedPageBreak/>
              <w:t xml:space="preserve">Matrix.MD </w:t>
            </w:r>
          </w:p>
        </w:tc>
        <w:tc>
          <w:tcPr>
            <w:tcW w:w="1361" w:type="pct"/>
            <w:tcBorders>
              <w:top w:val="nil"/>
              <w:left w:val="nil"/>
              <w:bottom w:val="single" w:sz="4" w:space="0" w:color="auto"/>
              <w:right w:val="nil"/>
            </w:tcBorders>
          </w:tcPr>
          <w:p w14:paraId="0A377B90"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0.616 (0.500, 0.731)</w:t>
            </w:r>
          </w:p>
        </w:tc>
        <w:tc>
          <w:tcPr>
            <w:tcW w:w="645" w:type="pct"/>
            <w:tcBorders>
              <w:top w:val="nil"/>
              <w:left w:val="nil"/>
              <w:bottom w:val="single" w:sz="4" w:space="0" w:color="auto"/>
              <w:right w:val="nil"/>
            </w:tcBorders>
          </w:tcPr>
          <w:p w14:paraId="0D8C08C6"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0.66</w:t>
            </w:r>
          </w:p>
        </w:tc>
        <w:tc>
          <w:tcPr>
            <w:tcW w:w="161" w:type="pct"/>
            <w:tcBorders>
              <w:top w:val="nil"/>
              <w:left w:val="nil"/>
              <w:bottom w:val="single" w:sz="4" w:space="0" w:color="auto"/>
              <w:right w:val="nil"/>
            </w:tcBorders>
          </w:tcPr>
          <w:p w14:paraId="50395604" w14:textId="77777777" w:rsidR="005573E2" w:rsidRPr="00896371" w:rsidRDefault="005573E2" w:rsidP="0020585F">
            <w:pPr>
              <w:spacing w:before="100" w:beforeAutospacing="1" w:after="100" w:afterAutospacing="1"/>
              <w:rPr>
                <w:rFonts w:cstheme="minorHAnsi"/>
                <w:sz w:val="20"/>
                <w:szCs w:val="20"/>
              </w:rPr>
            </w:pPr>
          </w:p>
        </w:tc>
        <w:tc>
          <w:tcPr>
            <w:tcW w:w="1211" w:type="pct"/>
            <w:tcBorders>
              <w:top w:val="nil"/>
              <w:left w:val="nil"/>
              <w:bottom w:val="single" w:sz="4" w:space="0" w:color="auto"/>
              <w:right w:val="nil"/>
            </w:tcBorders>
          </w:tcPr>
          <w:p w14:paraId="42A5B93C"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 678 (0.560, 0.796)</w:t>
            </w:r>
          </w:p>
        </w:tc>
        <w:tc>
          <w:tcPr>
            <w:tcW w:w="645" w:type="pct"/>
            <w:tcBorders>
              <w:top w:val="nil"/>
              <w:left w:val="nil"/>
              <w:bottom w:val="single" w:sz="4" w:space="0" w:color="auto"/>
              <w:right w:val="nil"/>
            </w:tcBorders>
          </w:tcPr>
          <w:p w14:paraId="6AC00E35" w14:textId="77777777" w:rsidR="005573E2" w:rsidRPr="00896371" w:rsidRDefault="005573E2" w:rsidP="0020585F">
            <w:pPr>
              <w:spacing w:before="100" w:beforeAutospacing="1" w:after="100" w:afterAutospacing="1"/>
              <w:rPr>
                <w:rFonts w:cstheme="minorHAnsi"/>
                <w:sz w:val="20"/>
                <w:szCs w:val="20"/>
              </w:rPr>
            </w:pPr>
            <w:r w:rsidRPr="00896371">
              <w:rPr>
                <w:rFonts w:cstheme="minorHAnsi"/>
                <w:sz w:val="20"/>
                <w:szCs w:val="20"/>
              </w:rPr>
              <w:t>0.75</w:t>
            </w:r>
          </w:p>
        </w:tc>
      </w:tr>
    </w:tbl>
    <w:p w14:paraId="18567F90" w14:textId="77777777" w:rsidR="005573E2" w:rsidRPr="00896371" w:rsidRDefault="005573E2" w:rsidP="005573E2">
      <w:pPr>
        <w:pBdr>
          <w:top w:val="nil"/>
          <w:left w:val="nil"/>
          <w:bottom w:val="nil"/>
          <w:right w:val="nil"/>
          <w:between w:val="nil"/>
          <w:bar w:val="nil"/>
        </w:pBdr>
        <w:adjustRightInd w:val="0"/>
        <w:snapToGrid w:val="0"/>
        <w:rPr>
          <w:rFonts w:eastAsia="Calibri Light" w:cstheme="minorHAnsi"/>
          <w:color w:val="000000"/>
          <w:sz w:val="20"/>
          <w:szCs w:val="20"/>
          <w:u w:color="000000"/>
          <w:bdr w:val="nil"/>
        </w:rPr>
      </w:pPr>
      <w:r w:rsidRPr="00896371">
        <w:rPr>
          <w:rFonts w:eastAsia="Calibri Light" w:cstheme="minorHAnsi"/>
          <w:color w:val="000000"/>
          <w:sz w:val="20"/>
          <w:szCs w:val="20"/>
          <w:u w:color="000000"/>
          <w:bdr w:val="nil"/>
          <w:vertAlign w:val="superscript"/>
        </w:rPr>
        <w:t>d</w:t>
      </w:r>
      <w:r w:rsidRPr="00896371">
        <w:rPr>
          <w:rFonts w:eastAsia="Calibri Light" w:cstheme="minorHAnsi"/>
          <w:color w:val="000000"/>
          <w:sz w:val="20"/>
          <w:szCs w:val="20"/>
          <w:u w:color="000000"/>
          <w:bdr w:val="nil"/>
        </w:rPr>
        <w:t xml:space="preserve"> All models included age and weight.</w:t>
      </w:r>
    </w:p>
    <w:p w14:paraId="4968670B" w14:textId="77777777" w:rsidR="005573E2" w:rsidRPr="00896371" w:rsidRDefault="005573E2" w:rsidP="005573E2">
      <w:pPr>
        <w:pBdr>
          <w:top w:val="nil"/>
          <w:left w:val="nil"/>
          <w:bottom w:val="nil"/>
          <w:right w:val="nil"/>
          <w:between w:val="nil"/>
          <w:bar w:val="nil"/>
        </w:pBdr>
        <w:adjustRightInd w:val="0"/>
        <w:snapToGrid w:val="0"/>
        <w:rPr>
          <w:rFonts w:eastAsia="Calibri Light" w:cstheme="minorHAnsi"/>
          <w:color w:val="000000"/>
          <w:sz w:val="20"/>
          <w:szCs w:val="20"/>
          <w:u w:color="000000"/>
          <w:bdr w:val="nil"/>
        </w:rPr>
      </w:pPr>
      <w:r w:rsidRPr="00896371">
        <w:rPr>
          <w:rFonts w:eastAsia="Calibri Light" w:cstheme="minorHAnsi"/>
          <w:color w:val="000000"/>
          <w:sz w:val="20"/>
          <w:szCs w:val="20"/>
          <w:u w:color="000000"/>
          <w:bdr w:val="nil"/>
        </w:rPr>
        <w:t xml:space="preserve">P-values were for the difference in AUC of each HRpQCT compared with spine aBMD alone. </w:t>
      </w:r>
    </w:p>
    <w:p w14:paraId="4545DF85" w14:textId="77777777" w:rsidR="005573E2" w:rsidRPr="00896371" w:rsidRDefault="005573E2" w:rsidP="005573E2">
      <w:pPr>
        <w:pBdr>
          <w:top w:val="nil"/>
          <w:left w:val="nil"/>
          <w:bottom w:val="nil"/>
          <w:right w:val="nil"/>
          <w:between w:val="nil"/>
          <w:bar w:val="nil"/>
        </w:pBdr>
        <w:adjustRightInd w:val="0"/>
        <w:snapToGrid w:val="0"/>
        <w:rPr>
          <w:rFonts w:eastAsia="Calibri" w:cstheme="minorHAnsi"/>
          <w:color w:val="C00000"/>
          <w:sz w:val="20"/>
          <w:szCs w:val="20"/>
          <w:u w:color="000000"/>
          <w:bdr w:val="nil"/>
        </w:rPr>
      </w:pPr>
      <w:r w:rsidRPr="00896371">
        <w:rPr>
          <w:rFonts w:eastAsia="Calibri Light" w:cstheme="minorHAnsi"/>
          <w:color w:val="000000"/>
          <w:sz w:val="20"/>
          <w:szCs w:val="20"/>
          <w:u w:color="000000"/>
          <w:bdr w:val="nil"/>
        </w:rPr>
        <w:t>Abbreviations: SD: standard deviation; aBMD: areal bone mineral density; Tt.Ar: total cross-sectional area; Ct.Ar: total cortical area; TZ Ar: transitional zone bone area; Tb.Ar: trabecular area; Ct.Th: cortical thickness; TZ: transitional zone bone; Tt.vBMD: total volumetric bone density; Ct.vBMD: total cortical volumetric bone density; CCt.vBMD: compact cortical volumetric bone density; OTZ.vBMD: outer transitional zone bone volumetric bone density; ITZ.vBMD: inner transitional zone bone volumetric bone density; Tb.vBMD: trabecular volumetric bone density; Tb.N: trabecular number; Tb.Th: trabecular thickness; Tb.BV/TV: trabecular bone volume fraction; HA: hydroxyapatite.</w:t>
      </w:r>
    </w:p>
    <w:p w14:paraId="249CD8F2" w14:textId="77777777" w:rsidR="005573E2" w:rsidRPr="00896371" w:rsidRDefault="005573E2" w:rsidP="005573E2">
      <w:pPr>
        <w:rPr>
          <w:rFonts w:cstheme="minorHAnsi"/>
          <w:sz w:val="20"/>
          <w:szCs w:val="20"/>
        </w:rPr>
      </w:pPr>
    </w:p>
    <w:p w14:paraId="2AAF649B" w14:textId="4A160D9C" w:rsidR="005573E2" w:rsidRDefault="005573E2" w:rsidP="00E239ED">
      <w:pPr>
        <w:pStyle w:val="Body"/>
        <w:spacing w:line="240" w:lineRule="auto"/>
        <w:rPr>
          <w:rFonts w:eastAsia="Calibri Light"/>
          <w:sz w:val="20"/>
          <w:szCs w:val="20"/>
        </w:rPr>
      </w:pPr>
      <w:r>
        <w:rPr>
          <w:rFonts w:eastAsia="Calibri Light"/>
          <w:sz w:val="20"/>
          <w:szCs w:val="20"/>
        </w:rPr>
        <w:br w:type="page"/>
      </w:r>
    </w:p>
    <w:p w14:paraId="7611C4BE" w14:textId="77777777" w:rsidR="00E239ED" w:rsidRPr="00864C06" w:rsidRDefault="00E239ED" w:rsidP="00E239ED">
      <w:pPr>
        <w:rPr>
          <w:rFonts w:cstheme="minorHAnsi"/>
        </w:rPr>
      </w:pPr>
      <w:r w:rsidRPr="00864C06">
        <w:rPr>
          <w:rFonts w:cstheme="minorHAnsi"/>
          <w:noProof/>
        </w:rPr>
        <w:lastRenderedPageBreak/>
        <w:drawing>
          <wp:inline distT="0" distB="0" distL="0" distR="0" wp14:anchorId="2C6DC572" wp14:editId="0A3C747E">
            <wp:extent cx="2916000" cy="2122395"/>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000" cy="2122395"/>
                    </a:xfrm>
                    <a:prstGeom prst="rect">
                      <a:avLst/>
                    </a:prstGeom>
                  </pic:spPr>
                </pic:pic>
              </a:graphicData>
            </a:graphic>
          </wp:inline>
        </w:drawing>
      </w:r>
      <w:r w:rsidRPr="00864C06">
        <w:rPr>
          <w:rFonts w:cstheme="minorHAnsi"/>
        </w:rPr>
        <w:t xml:space="preserve"> </w:t>
      </w:r>
      <w:r w:rsidRPr="00864C06">
        <w:rPr>
          <w:rFonts w:cstheme="minorHAnsi"/>
          <w:noProof/>
        </w:rPr>
        <w:drawing>
          <wp:inline distT="0" distB="0" distL="0" distR="0" wp14:anchorId="4C4DC397" wp14:editId="5E554C13">
            <wp:extent cx="2891920" cy="2124000"/>
            <wp:effectExtent l="0" t="0" r="381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920" cy="2124000"/>
                    </a:xfrm>
                    <a:prstGeom prst="rect">
                      <a:avLst/>
                    </a:prstGeom>
                  </pic:spPr>
                </pic:pic>
              </a:graphicData>
            </a:graphic>
          </wp:inline>
        </w:drawing>
      </w:r>
      <w:r w:rsidRPr="00864C06">
        <w:rPr>
          <w:rFonts w:cstheme="minorHAnsi"/>
        </w:rPr>
        <w:t xml:space="preserve"> </w:t>
      </w:r>
      <w:r w:rsidRPr="00864C06">
        <w:rPr>
          <w:rFonts w:cstheme="minorHAnsi"/>
          <w:noProof/>
        </w:rPr>
        <w:drawing>
          <wp:inline distT="0" distB="0" distL="0" distR="0" wp14:anchorId="0954550A" wp14:editId="034F15D6">
            <wp:extent cx="2916000" cy="2122395"/>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6000" cy="2122395"/>
                    </a:xfrm>
                    <a:prstGeom prst="rect">
                      <a:avLst/>
                    </a:prstGeom>
                  </pic:spPr>
                </pic:pic>
              </a:graphicData>
            </a:graphic>
          </wp:inline>
        </w:drawing>
      </w:r>
    </w:p>
    <w:p w14:paraId="22B59FF7" w14:textId="77777777" w:rsidR="00E239ED" w:rsidRPr="00864C06" w:rsidRDefault="00E239ED" w:rsidP="00E239ED">
      <w:pPr>
        <w:spacing w:line="480" w:lineRule="auto"/>
        <w:rPr>
          <w:rFonts w:cstheme="minorHAnsi"/>
          <w:sz w:val="24"/>
          <w:szCs w:val="24"/>
        </w:rPr>
      </w:pPr>
      <w:r w:rsidRPr="00864C06">
        <w:rPr>
          <w:rFonts w:cstheme="minorHAnsi"/>
          <w:b/>
          <w:bCs/>
          <w:sz w:val="24"/>
          <w:szCs w:val="24"/>
        </w:rPr>
        <w:t>Figure legends:</w:t>
      </w:r>
      <w:r w:rsidRPr="00864C06">
        <w:rPr>
          <w:rFonts w:cstheme="minorHAnsi"/>
          <w:sz w:val="24"/>
          <w:szCs w:val="24"/>
        </w:rPr>
        <w:t xml:space="preserve"> Receiver-operating characteristic (ROC) curves and area under the </w:t>
      </w:r>
      <w:r>
        <w:rPr>
          <w:rFonts w:cstheme="minorHAnsi"/>
          <w:sz w:val="24"/>
          <w:szCs w:val="24"/>
        </w:rPr>
        <w:t xml:space="preserve">ROC </w:t>
      </w:r>
      <w:r w:rsidRPr="00864C06">
        <w:rPr>
          <w:rFonts w:cstheme="minorHAnsi"/>
          <w:sz w:val="24"/>
          <w:szCs w:val="24"/>
        </w:rPr>
        <w:t xml:space="preserve">curve (AUC) statistics for the discrimination of vertebral deformity by three criteria in adults. </w:t>
      </w:r>
    </w:p>
    <w:p w14:paraId="2CC692C9" w14:textId="77777777" w:rsidR="00E239ED" w:rsidRPr="00864C06" w:rsidRDefault="00E239ED" w:rsidP="00E239ED">
      <w:pPr>
        <w:spacing w:line="480" w:lineRule="auto"/>
        <w:rPr>
          <w:rFonts w:cstheme="minorHAnsi"/>
          <w:sz w:val="24"/>
          <w:szCs w:val="24"/>
        </w:rPr>
      </w:pPr>
      <w:r w:rsidRPr="00864C06">
        <w:rPr>
          <w:rFonts w:cstheme="minorHAnsi"/>
          <w:b/>
          <w:bCs/>
          <w:sz w:val="24"/>
          <w:szCs w:val="24"/>
        </w:rPr>
        <w:t xml:space="preserve">Figure </w:t>
      </w:r>
      <w:r>
        <w:rPr>
          <w:rFonts w:cstheme="minorHAnsi"/>
          <w:b/>
          <w:bCs/>
          <w:sz w:val="24"/>
          <w:szCs w:val="24"/>
        </w:rPr>
        <w:t>3</w:t>
      </w:r>
      <w:r w:rsidRPr="00864C06">
        <w:rPr>
          <w:rFonts w:cstheme="minorHAnsi"/>
          <w:b/>
          <w:bCs/>
          <w:sz w:val="24"/>
          <w:szCs w:val="24"/>
        </w:rPr>
        <w:t>A-C.</w:t>
      </w:r>
      <w:r w:rsidRPr="00864C06">
        <w:rPr>
          <w:rFonts w:cstheme="minorHAnsi"/>
          <w:sz w:val="24"/>
          <w:szCs w:val="24"/>
        </w:rPr>
        <w:t xml:space="preserve"> AUCs comparisons of compact cortical area + spine aBMD and compact cortical area + radial vBMD with compact cortical area alone by the 25% (A), 3-SD (B) and 4-SD (C) criterion. SD: standard deviation. CCt.Ar: compact cortical area; aBMD: areal bone mineral density; Tt.vBMD: total volumetric bone mineral density; Ct.vBMD: cortical volumetric bone mineral density; CCt.vBMD: compact cortical bone volumetric bone mineral density.</w:t>
      </w:r>
    </w:p>
    <w:p w14:paraId="58F9EA81" w14:textId="77777777" w:rsidR="00E239ED" w:rsidRPr="00864C06" w:rsidRDefault="00E239ED" w:rsidP="00E239ED">
      <w:pPr>
        <w:spacing w:line="480" w:lineRule="auto"/>
        <w:rPr>
          <w:rFonts w:cstheme="minorHAnsi"/>
          <w:sz w:val="24"/>
          <w:szCs w:val="24"/>
        </w:rPr>
      </w:pPr>
      <w:r w:rsidRPr="00864C06">
        <w:rPr>
          <w:rFonts w:cstheme="minorHAnsi"/>
          <w:sz w:val="24"/>
          <w:szCs w:val="24"/>
        </w:rPr>
        <w:br w:type="page"/>
      </w:r>
    </w:p>
    <w:p w14:paraId="06A64DA1" w14:textId="77777777" w:rsidR="00E239ED" w:rsidRPr="00864C06" w:rsidRDefault="00E239ED" w:rsidP="00E239ED">
      <w:pPr>
        <w:spacing w:line="480" w:lineRule="auto"/>
        <w:rPr>
          <w:rFonts w:cstheme="minorHAnsi"/>
          <w:sz w:val="24"/>
          <w:szCs w:val="24"/>
        </w:rPr>
      </w:pPr>
      <w:bookmarkStart w:id="74" w:name="_Hlk17814071"/>
      <w:r w:rsidRPr="00864C06">
        <w:rPr>
          <w:rFonts w:cstheme="minorHAnsi"/>
          <w:noProof/>
          <w:sz w:val="24"/>
          <w:szCs w:val="24"/>
        </w:rPr>
        <w:lastRenderedPageBreak/>
        <w:drawing>
          <wp:inline distT="0" distB="0" distL="0" distR="0" wp14:anchorId="0C0564DF" wp14:editId="45FB8659">
            <wp:extent cx="2880000" cy="2096192"/>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096192"/>
                    </a:xfrm>
                    <a:prstGeom prst="rect">
                      <a:avLst/>
                    </a:prstGeom>
                  </pic:spPr>
                </pic:pic>
              </a:graphicData>
            </a:graphic>
          </wp:inline>
        </w:drawing>
      </w:r>
      <w:r w:rsidRPr="00864C06">
        <w:rPr>
          <w:rFonts w:cstheme="minorHAnsi"/>
          <w:sz w:val="24"/>
          <w:szCs w:val="24"/>
        </w:rPr>
        <w:t xml:space="preserve"> </w:t>
      </w:r>
      <w:r w:rsidRPr="00864C06">
        <w:rPr>
          <w:rFonts w:cstheme="minorHAnsi"/>
          <w:noProof/>
          <w:sz w:val="24"/>
          <w:szCs w:val="24"/>
        </w:rPr>
        <w:drawing>
          <wp:inline distT="0" distB="0" distL="0" distR="0" wp14:anchorId="5D5DCBCE" wp14:editId="72607354">
            <wp:extent cx="2880000" cy="2096192"/>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96192"/>
                    </a:xfrm>
                    <a:prstGeom prst="rect">
                      <a:avLst/>
                    </a:prstGeom>
                  </pic:spPr>
                </pic:pic>
              </a:graphicData>
            </a:graphic>
          </wp:inline>
        </w:drawing>
      </w:r>
      <w:r w:rsidRPr="00864C06">
        <w:rPr>
          <w:rFonts w:cstheme="minorHAnsi"/>
          <w:sz w:val="24"/>
          <w:szCs w:val="24"/>
        </w:rPr>
        <w:t xml:space="preserve"> </w:t>
      </w:r>
      <w:r w:rsidRPr="00864C06">
        <w:rPr>
          <w:rFonts w:cstheme="minorHAnsi"/>
          <w:noProof/>
          <w:sz w:val="24"/>
          <w:szCs w:val="24"/>
        </w:rPr>
        <w:drawing>
          <wp:inline distT="0" distB="0" distL="0" distR="0" wp14:anchorId="79354104" wp14:editId="0B0C3F0D">
            <wp:extent cx="2880000" cy="2096192"/>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096192"/>
                    </a:xfrm>
                    <a:prstGeom prst="rect">
                      <a:avLst/>
                    </a:prstGeom>
                  </pic:spPr>
                </pic:pic>
              </a:graphicData>
            </a:graphic>
          </wp:inline>
        </w:drawing>
      </w:r>
    </w:p>
    <w:p w14:paraId="34FCC925" w14:textId="77777777" w:rsidR="00E239ED" w:rsidRPr="00864C06" w:rsidRDefault="00E239ED" w:rsidP="00E239ED">
      <w:pPr>
        <w:spacing w:line="480" w:lineRule="auto"/>
        <w:rPr>
          <w:rFonts w:cstheme="minorHAnsi"/>
          <w:sz w:val="24"/>
          <w:szCs w:val="24"/>
        </w:rPr>
      </w:pPr>
      <w:r w:rsidRPr="00864C06">
        <w:rPr>
          <w:rFonts w:cstheme="minorHAnsi"/>
          <w:b/>
          <w:bCs/>
          <w:sz w:val="24"/>
          <w:szCs w:val="24"/>
        </w:rPr>
        <w:t>Figure legends:</w:t>
      </w:r>
      <w:r w:rsidRPr="00864C06">
        <w:rPr>
          <w:rFonts w:cstheme="minorHAnsi"/>
          <w:sz w:val="24"/>
          <w:szCs w:val="24"/>
        </w:rPr>
        <w:t xml:space="preserve"> Receiver-operating characteristic (ROC) curves and area under the </w:t>
      </w:r>
      <w:r>
        <w:rPr>
          <w:rFonts w:cstheme="minorHAnsi"/>
          <w:sz w:val="24"/>
          <w:szCs w:val="24"/>
        </w:rPr>
        <w:t xml:space="preserve">ROC </w:t>
      </w:r>
      <w:r w:rsidRPr="00864C06">
        <w:rPr>
          <w:rFonts w:cstheme="minorHAnsi"/>
          <w:sz w:val="24"/>
          <w:szCs w:val="24"/>
        </w:rPr>
        <w:t xml:space="preserve">curve (AUC) statistics for the discrimination of vertebral deformity by three criteria in adults. </w:t>
      </w:r>
    </w:p>
    <w:p w14:paraId="60BD57FF" w14:textId="77777777" w:rsidR="00E239ED" w:rsidRPr="00864C06" w:rsidRDefault="00E239ED" w:rsidP="00E239ED">
      <w:pPr>
        <w:spacing w:line="480" w:lineRule="auto"/>
        <w:rPr>
          <w:rFonts w:cstheme="minorHAnsi"/>
          <w:noProof/>
        </w:rPr>
      </w:pPr>
      <w:r w:rsidRPr="00864C06">
        <w:rPr>
          <w:rFonts w:cstheme="minorHAnsi"/>
          <w:b/>
          <w:bCs/>
          <w:sz w:val="24"/>
          <w:szCs w:val="24"/>
        </w:rPr>
        <w:t xml:space="preserve">Figure </w:t>
      </w:r>
      <w:r>
        <w:rPr>
          <w:rFonts w:cstheme="minorHAnsi"/>
          <w:b/>
          <w:bCs/>
          <w:sz w:val="24"/>
          <w:szCs w:val="24"/>
        </w:rPr>
        <w:t>4</w:t>
      </w:r>
      <w:r w:rsidRPr="00864C06">
        <w:rPr>
          <w:rFonts w:cstheme="minorHAnsi"/>
          <w:b/>
          <w:bCs/>
          <w:sz w:val="24"/>
          <w:szCs w:val="24"/>
        </w:rPr>
        <w:t>A-C.</w:t>
      </w:r>
      <w:r w:rsidRPr="00864C06">
        <w:rPr>
          <w:rFonts w:cstheme="minorHAnsi"/>
          <w:sz w:val="24"/>
          <w:szCs w:val="24"/>
        </w:rPr>
        <w:t xml:space="preserve"> AUCs comparisons of cortical thickness + spine aBMD and cortical thickness + radial vBMD with cortical thickness alone by the 25% (A), 3-SD (B) and 4-SD (C) criterion. SD: standard deviation. CCt.Ar: compact cortical area; aBMD: areal bone mineral density; Tt.vBMD: total volumetric bone mineral density; Ct.vBMD: cortical volumetric bone mineral density; CCt.vBMD: compact cortical bone volumetric bone mineral density.</w:t>
      </w:r>
      <w:r w:rsidRPr="00864C06">
        <w:rPr>
          <w:rFonts w:cstheme="minorHAnsi"/>
          <w:noProof/>
        </w:rPr>
        <w:br w:type="page"/>
      </w:r>
    </w:p>
    <w:bookmarkEnd w:id="74"/>
    <w:p w14:paraId="5AE5BD62" w14:textId="77777777" w:rsidR="00E239ED" w:rsidRPr="00864C06" w:rsidRDefault="00E239ED" w:rsidP="00E239ED">
      <w:pPr>
        <w:spacing w:line="480" w:lineRule="auto"/>
        <w:rPr>
          <w:rFonts w:cstheme="minorHAnsi"/>
          <w:sz w:val="24"/>
          <w:szCs w:val="24"/>
        </w:rPr>
      </w:pPr>
      <w:r w:rsidRPr="00864C06">
        <w:rPr>
          <w:rFonts w:cstheme="minorHAnsi"/>
          <w:noProof/>
          <w:sz w:val="24"/>
          <w:szCs w:val="24"/>
        </w:rPr>
        <w:lastRenderedPageBreak/>
        <w:drawing>
          <wp:inline distT="0" distB="0" distL="0" distR="0" wp14:anchorId="6FDB8E4A" wp14:editId="54EEB267">
            <wp:extent cx="2880000" cy="2096192"/>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096192"/>
                    </a:xfrm>
                    <a:prstGeom prst="rect">
                      <a:avLst/>
                    </a:prstGeom>
                  </pic:spPr>
                </pic:pic>
              </a:graphicData>
            </a:graphic>
          </wp:inline>
        </w:drawing>
      </w:r>
      <w:r w:rsidRPr="00864C06">
        <w:rPr>
          <w:rFonts w:cstheme="minorHAnsi"/>
          <w:sz w:val="24"/>
          <w:szCs w:val="24"/>
        </w:rPr>
        <w:t xml:space="preserve"> </w:t>
      </w:r>
      <w:r w:rsidRPr="00864C06">
        <w:rPr>
          <w:rFonts w:cstheme="minorHAnsi"/>
          <w:noProof/>
          <w:sz w:val="24"/>
          <w:szCs w:val="24"/>
        </w:rPr>
        <w:drawing>
          <wp:inline distT="0" distB="0" distL="0" distR="0" wp14:anchorId="643F0DA1" wp14:editId="61FACF20">
            <wp:extent cx="2880000" cy="209619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096190"/>
                    </a:xfrm>
                    <a:prstGeom prst="rect">
                      <a:avLst/>
                    </a:prstGeom>
                  </pic:spPr>
                </pic:pic>
              </a:graphicData>
            </a:graphic>
          </wp:inline>
        </w:drawing>
      </w:r>
      <w:r w:rsidRPr="00864C06">
        <w:rPr>
          <w:rFonts w:cstheme="minorHAnsi"/>
          <w:sz w:val="24"/>
          <w:szCs w:val="24"/>
        </w:rPr>
        <w:t xml:space="preserve"> </w:t>
      </w:r>
      <w:r w:rsidRPr="00864C06">
        <w:rPr>
          <w:rFonts w:cstheme="minorHAnsi"/>
          <w:noProof/>
          <w:sz w:val="24"/>
          <w:szCs w:val="24"/>
        </w:rPr>
        <w:drawing>
          <wp:inline distT="0" distB="0" distL="0" distR="0" wp14:anchorId="6DE8DF35" wp14:editId="19C7D344">
            <wp:extent cx="2880000" cy="2096192"/>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096192"/>
                    </a:xfrm>
                    <a:prstGeom prst="rect">
                      <a:avLst/>
                    </a:prstGeom>
                  </pic:spPr>
                </pic:pic>
              </a:graphicData>
            </a:graphic>
          </wp:inline>
        </w:drawing>
      </w:r>
    </w:p>
    <w:p w14:paraId="3A9F3A15" w14:textId="77777777" w:rsidR="00E239ED" w:rsidRPr="00864C06" w:rsidRDefault="00E239ED" w:rsidP="00E239ED">
      <w:pPr>
        <w:spacing w:line="480" w:lineRule="auto"/>
        <w:rPr>
          <w:rFonts w:cstheme="minorHAnsi"/>
          <w:sz w:val="24"/>
          <w:szCs w:val="24"/>
        </w:rPr>
      </w:pPr>
      <w:r w:rsidRPr="00864C06">
        <w:rPr>
          <w:rFonts w:cstheme="minorHAnsi"/>
          <w:b/>
          <w:bCs/>
          <w:sz w:val="24"/>
          <w:szCs w:val="24"/>
        </w:rPr>
        <w:t>Figure legends:</w:t>
      </w:r>
      <w:r w:rsidRPr="00864C06">
        <w:rPr>
          <w:rFonts w:cstheme="minorHAnsi"/>
          <w:sz w:val="24"/>
          <w:szCs w:val="24"/>
        </w:rPr>
        <w:t xml:space="preserve"> Receiver-operating characteristic (ROC) curves and area under the </w:t>
      </w:r>
      <w:r>
        <w:rPr>
          <w:rFonts w:cstheme="minorHAnsi"/>
          <w:sz w:val="24"/>
          <w:szCs w:val="24"/>
        </w:rPr>
        <w:t xml:space="preserve">ROC </w:t>
      </w:r>
      <w:r w:rsidRPr="00864C06">
        <w:rPr>
          <w:rFonts w:cstheme="minorHAnsi"/>
          <w:sz w:val="24"/>
          <w:szCs w:val="24"/>
        </w:rPr>
        <w:t xml:space="preserve">curve (AUC) statistics for the discrimination of vertebral deformity by three criteria in adults. </w:t>
      </w:r>
    </w:p>
    <w:p w14:paraId="09841D89" w14:textId="77777777" w:rsidR="00E239ED" w:rsidRPr="00864C06" w:rsidRDefault="00E239ED" w:rsidP="00E239ED">
      <w:pPr>
        <w:spacing w:line="480" w:lineRule="auto"/>
        <w:rPr>
          <w:rFonts w:cstheme="minorHAnsi"/>
          <w:noProof/>
        </w:rPr>
      </w:pPr>
      <w:r w:rsidRPr="00864C06">
        <w:rPr>
          <w:rFonts w:cstheme="minorHAnsi"/>
          <w:b/>
          <w:bCs/>
          <w:sz w:val="24"/>
          <w:szCs w:val="24"/>
        </w:rPr>
        <w:t xml:space="preserve">Figure </w:t>
      </w:r>
      <w:r>
        <w:rPr>
          <w:rFonts w:cstheme="minorHAnsi"/>
          <w:b/>
          <w:bCs/>
          <w:sz w:val="24"/>
          <w:szCs w:val="24"/>
        </w:rPr>
        <w:t>5</w:t>
      </w:r>
      <w:r w:rsidRPr="00864C06">
        <w:rPr>
          <w:rFonts w:cstheme="minorHAnsi"/>
          <w:b/>
          <w:bCs/>
          <w:sz w:val="24"/>
          <w:szCs w:val="24"/>
        </w:rPr>
        <w:t>A-C.</w:t>
      </w:r>
      <w:r w:rsidRPr="00864C06">
        <w:rPr>
          <w:rFonts w:cstheme="minorHAnsi"/>
          <w:sz w:val="24"/>
          <w:szCs w:val="24"/>
        </w:rPr>
        <w:t xml:space="preserve"> AUCs comparisons of compact cortical thickness + spine aBMD and compact cortical thickness + radial vBMD with compact cortical thickness alone by 25%, 3-SD and 4-SD criterion. SD: standard deviation. CCt.Ar: compact cortical area; aBMD: areal bone mineral density; Tt.vBMD: total volumetric bone mineral density; Ct.vBMD: cortical volumetric bone mineral density; CCt.vBMD: compact cortical bone volumetric bone mineral density.</w:t>
      </w:r>
    </w:p>
    <w:p w14:paraId="3EB3818B" w14:textId="77777777" w:rsidR="004018F9" w:rsidRPr="00F6274E" w:rsidRDefault="004018F9" w:rsidP="00C75363">
      <w:pPr>
        <w:pStyle w:val="Body"/>
        <w:spacing w:before="240" w:after="240" w:line="480" w:lineRule="auto"/>
        <w:rPr>
          <w:rFonts w:eastAsia="Times New Roman"/>
          <w:b/>
          <w:bCs/>
          <w:sz w:val="24"/>
          <w:szCs w:val="24"/>
        </w:rPr>
      </w:pPr>
    </w:p>
    <w:p w14:paraId="7F0AA3F4" w14:textId="77777777" w:rsidR="00967441" w:rsidRDefault="00C23BBC" w:rsidP="00C75363">
      <w:pPr>
        <w:spacing w:line="480" w:lineRule="auto"/>
      </w:pPr>
    </w:p>
    <w:sectPr w:rsidR="00967441" w:rsidSect="00E239E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27964" w14:textId="77777777" w:rsidR="00C23BBC" w:rsidRDefault="00C23BBC" w:rsidP="00345642">
      <w:pPr>
        <w:spacing w:after="0" w:line="240" w:lineRule="auto"/>
      </w:pPr>
      <w:r>
        <w:separator/>
      </w:r>
    </w:p>
  </w:endnote>
  <w:endnote w:type="continuationSeparator" w:id="0">
    <w:p w14:paraId="1656A60C" w14:textId="77777777" w:rsidR="00C23BBC" w:rsidRDefault="00C23BBC" w:rsidP="00345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nam">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3050120"/>
      <w:docPartObj>
        <w:docPartGallery w:val="Page Numbers (Bottom of Page)"/>
        <w:docPartUnique/>
      </w:docPartObj>
    </w:sdtPr>
    <w:sdtEndPr>
      <w:rPr>
        <w:noProof/>
      </w:rPr>
    </w:sdtEndPr>
    <w:sdtContent>
      <w:p w14:paraId="3F5142C3" w14:textId="77777777" w:rsidR="00E239ED" w:rsidRDefault="00E239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7B0497" w14:textId="77777777" w:rsidR="00E239ED" w:rsidRDefault="00E23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03EAE" w14:textId="77777777" w:rsidR="00C23BBC" w:rsidRDefault="00C23BBC" w:rsidP="00345642">
      <w:pPr>
        <w:spacing w:after="0" w:line="240" w:lineRule="auto"/>
      </w:pPr>
      <w:r>
        <w:separator/>
      </w:r>
    </w:p>
  </w:footnote>
  <w:footnote w:type="continuationSeparator" w:id="0">
    <w:p w14:paraId="11961A96" w14:textId="77777777" w:rsidR="00C23BBC" w:rsidRDefault="00C23BBC" w:rsidP="003456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DA"/>
    <w:rsid w:val="000A07C3"/>
    <w:rsid w:val="002E615B"/>
    <w:rsid w:val="00317BDC"/>
    <w:rsid w:val="00345642"/>
    <w:rsid w:val="00400EDA"/>
    <w:rsid w:val="004018F9"/>
    <w:rsid w:val="00443319"/>
    <w:rsid w:val="005573E2"/>
    <w:rsid w:val="00670943"/>
    <w:rsid w:val="00747944"/>
    <w:rsid w:val="009816C5"/>
    <w:rsid w:val="00A8122E"/>
    <w:rsid w:val="00AA4C0E"/>
    <w:rsid w:val="00B14751"/>
    <w:rsid w:val="00B23450"/>
    <w:rsid w:val="00B70F7A"/>
    <w:rsid w:val="00C23BBC"/>
    <w:rsid w:val="00C31872"/>
    <w:rsid w:val="00C75363"/>
    <w:rsid w:val="00D02193"/>
    <w:rsid w:val="00DA3D37"/>
    <w:rsid w:val="00E239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B377F7-AA78-4CFD-A9C8-0B36C540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4018F9"/>
    <w:pPr>
      <w:pBdr>
        <w:top w:val="nil"/>
        <w:left w:val="nil"/>
        <w:bottom w:val="nil"/>
        <w:right w:val="nil"/>
        <w:between w:val="nil"/>
        <w:bar w:val="nil"/>
      </w:pBdr>
    </w:pPr>
    <w:rPr>
      <w:rFonts w:ascii="Calibri" w:eastAsia="Calibri" w:hAnsi="Calibri" w:cs="Calibri"/>
      <w:color w:val="000000"/>
      <w:u w:color="000000"/>
      <w:bdr w:val="nil"/>
      <w:lang w:val="en-US"/>
    </w:rPr>
  </w:style>
  <w:style w:type="character" w:customStyle="1" w:styleId="BodyChar">
    <w:name w:val="Body Char"/>
    <w:basedOn w:val="DefaultParagraphFont"/>
    <w:link w:val="Body"/>
    <w:rsid w:val="004018F9"/>
    <w:rPr>
      <w:rFonts w:ascii="Calibri" w:eastAsia="Calibri" w:hAnsi="Calibri" w:cs="Calibri"/>
      <w:color w:val="000000"/>
      <w:u w:color="000000"/>
      <w:bdr w:val="nil"/>
      <w:lang w:val="en-US"/>
    </w:rPr>
  </w:style>
  <w:style w:type="paragraph" w:styleId="Header">
    <w:name w:val="header"/>
    <w:basedOn w:val="Normal"/>
    <w:link w:val="HeaderChar"/>
    <w:uiPriority w:val="99"/>
    <w:unhideWhenUsed/>
    <w:rsid w:val="00345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642"/>
    <w:rPr>
      <w:lang w:val="en-US"/>
    </w:rPr>
  </w:style>
  <w:style w:type="paragraph" w:styleId="Footer">
    <w:name w:val="footer"/>
    <w:basedOn w:val="Normal"/>
    <w:link w:val="FooterChar"/>
    <w:uiPriority w:val="99"/>
    <w:unhideWhenUsed/>
    <w:rsid w:val="00345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642"/>
    <w:rPr>
      <w:lang w:val="en-US"/>
    </w:rPr>
  </w:style>
  <w:style w:type="paragraph" w:styleId="ListParagraph">
    <w:name w:val="List Paragraph"/>
    <w:rsid w:val="00E239ED"/>
    <w:pPr>
      <w:pBdr>
        <w:top w:val="nil"/>
        <w:left w:val="nil"/>
        <w:bottom w:val="nil"/>
        <w:right w:val="nil"/>
        <w:between w:val="nil"/>
        <w:bar w:val="nil"/>
      </w:pBdr>
      <w:ind w:left="720"/>
    </w:pPr>
    <w:rPr>
      <w:rFonts w:ascii="Calibri" w:eastAsia="Calibri" w:hAnsi="Calibri" w:cs="Calibri"/>
      <w:color w:val="000000"/>
      <w:u w:color="000000"/>
      <w:bdr w:val="nil"/>
      <w:lang w:val="en-US"/>
    </w:rPr>
  </w:style>
  <w:style w:type="paragraph" w:customStyle="1" w:styleId="EndNoteBibliography">
    <w:name w:val="EndNote Bibliography"/>
    <w:rsid w:val="00E239ED"/>
    <w:pPr>
      <w:pBdr>
        <w:top w:val="nil"/>
        <w:left w:val="nil"/>
        <w:bottom w:val="nil"/>
        <w:right w:val="nil"/>
        <w:between w:val="nil"/>
        <w:bar w:val="nil"/>
      </w:pBdr>
      <w:spacing w:line="240" w:lineRule="auto"/>
    </w:pPr>
    <w:rPr>
      <w:rFonts w:ascii="Calibri" w:eastAsia="Calibri" w:hAnsi="Calibri" w:cs="Calibri"/>
      <w:color w:val="000000"/>
      <w:u w:color="000000"/>
      <w:bdr w:val="nil"/>
      <w:lang w:val="en-US"/>
    </w:rPr>
  </w:style>
  <w:style w:type="table" w:styleId="TableGrid">
    <w:name w:val="Table Grid"/>
    <w:basedOn w:val="TableNormal"/>
    <w:uiPriority w:val="39"/>
    <w:rsid w:val="00E239ED"/>
    <w:pPr>
      <w:spacing w:after="0" w:line="240" w:lineRule="auto"/>
    </w:pPr>
    <w:rPr>
      <w:color w:val="000000"/>
      <w:u w:color="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239ED"/>
    <w:pPr>
      <w:spacing w:after="0" w:line="240" w:lineRule="auto"/>
    </w:pPr>
    <w:rPr>
      <w:color w:val="000000"/>
      <w:u w:color="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12136</Words>
  <Characters>69180</Characters>
  <Application>Microsoft Office Word</Application>
  <DocSecurity>0</DocSecurity>
  <Lines>576</Lines>
  <Paragraphs>162</Paragraphs>
  <ScaleCrop>false</ScaleCrop>
  <Company/>
  <LinksUpToDate>false</LinksUpToDate>
  <CharactersWithSpaces>81154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Canchen Ma</dc:creator>
  <cp:keywords/>
  <dc:description/>
  <cp:lastModifiedBy>Canchen Ma</cp:lastModifiedBy>
  <cp:revision>4</cp:revision>
  <dcterms:created xsi:type="dcterms:W3CDTF">2020-07-22T02:11:00Z</dcterms:created>
  <dcterms:modified xsi:type="dcterms:W3CDTF">2020-07-22T02:17:00Z</dcterms:modified>
</cp:coreProperties>
</file>