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057F0" w14:textId="77777777" w:rsidR="006F4BB7" w:rsidRPr="00C9731A" w:rsidRDefault="006F4BB7" w:rsidP="006F4BB7">
      <w:pPr>
        <w:pStyle w:val="Title"/>
        <w:framePr w:w="0" w:hSpace="0" w:vSpace="0" w:wrap="auto" w:vAnchor="margin" w:hAnchor="text" w:xAlign="left" w:yAlign="inline"/>
        <w:spacing w:line="276" w:lineRule="auto"/>
        <w:rPr>
          <w:sz w:val="36"/>
          <w:szCs w:val="36"/>
          <w:lang w:val="en-AU"/>
        </w:rPr>
      </w:pPr>
      <w:bookmarkStart w:id="0" w:name="_GoBack"/>
      <w:r w:rsidRPr="00C9731A">
        <w:rPr>
          <w:sz w:val="36"/>
          <w:szCs w:val="36"/>
          <w:lang w:val="en-AU"/>
        </w:rPr>
        <w:t>Low Voltage Ride-Through Enhancement of DFIG-Based Wind Turbine Using DC link Switchable Resistive Type Fault Current Limiter</w:t>
      </w:r>
    </w:p>
    <w:p w14:paraId="521B7169" w14:textId="77777777" w:rsidR="006F4BB7" w:rsidRPr="00C9731A" w:rsidRDefault="006F4BB7" w:rsidP="00CE48CB">
      <w:pPr>
        <w:jc w:val="center"/>
        <w:rPr>
          <w:lang w:val="en-AU"/>
        </w:rPr>
      </w:pPr>
    </w:p>
    <w:p w14:paraId="5684EB45" w14:textId="675DD7E3" w:rsidR="00611B8B" w:rsidRPr="00C9731A" w:rsidRDefault="00F372A7" w:rsidP="0090039E">
      <w:pPr>
        <w:jc w:val="center"/>
        <w:rPr>
          <w:vertAlign w:val="superscript"/>
          <w:lang w:val="en-AU"/>
        </w:rPr>
      </w:pPr>
      <w:r w:rsidRPr="00C9731A">
        <w:rPr>
          <w:lang w:val="en-AU"/>
        </w:rPr>
        <w:t>Seyed Behzad Naderi</w:t>
      </w:r>
      <w:r w:rsidR="00611B8B" w:rsidRPr="00C9731A">
        <w:rPr>
          <w:vertAlign w:val="superscript"/>
          <w:lang w:val="en-AU"/>
        </w:rPr>
        <w:t>1</w:t>
      </w:r>
      <w:r w:rsidR="00611B8B" w:rsidRPr="00C9731A">
        <w:rPr>
          <w:lang w:val="en-AU"/>
        </w:rPr>
        <w:t>,</w:t>
      </w:r>
      <w:r w:rsidR="0058669C" w:rsidRPr="00C9731A">
        <w:rPr>
          <w:lang w:val="en-AU"/>
        </w:rPr>
        <w:t xml:space="preserve"> </w:t>
      </w:r>
      <w:r w:rsidR="00A25C97" w:rsidRPr="00C9731A">
        <w:rPr>
          <w:lang w:val="en-AU"/>
        </w:rPr>
        <w:t>Michael Negnevits</w:t>
      </w:r>
      <w:r w:rsidRPr="00C9731A">
        <w:rPr>
          <w:lang w:val="en-AU"/>
        </w:rPr>
        <w:t>ky</w:t>
      </w:r>
      <w:r w:rsidR="00611B8B" w:rsidRPr="00C9731A">
        <w:rPr>
          <w:vertAlign w:val="superscript"/>
          <w:lang w:val="en-AU"/>
        </w:rPr>
        <w:t>1</w:t>
      </w:r>
      <w:r w:rsidR="00611B8B" w:rsidRPr="00C9731A">
        <w:rPr>
          <w:lang w:val="en-AU"/>
        </w:rPr>
        <w:t xml:space="preserve">, </w:t>
      </w:r>
      <w:r w:rsidR="00B62709" w:rsidRPr="00C9731A">
        <w:rPr>
          <w:vertAlign w:val="superscript"/>
          <w:lang w:val="en-AU"/>
        </w:rPr>
        <w:t>*</w:t>
      </w:r>
      <w:r w:rsidR="00E225A6" w:rsidRPr="00C9731A">
        <w:rPr>
          <w:lang w:val="en-AU"/>
        </w:rPr>
        <w:t>Amin Jalilian</w:t>
      </w:r>
      <w:r w:rsidR="00E225A6" w:rsidRPr="00C9731A">
        <w:rPr>
          <w:vertAlign w:val="superscript"/>
          <w:lang w:val="en-AU"/>
        </w:rPr>
        <w:t>2</w:t>
      </w:r>
      <w:r w:rsidR="00CE48CB" w:rsidRPr="00C9731A">
        <w:rPr>
          <w:lang w:val="en-AU"/>
        </w:rPr>
        <w:t xml:space="preserve">, </w:t>
      </w:r>
      <w:r w:rsidRPr="00C9731A">
        <w:rPr>
          <w:lang w:val="en-AU"/>
        </w:rPr>
        <w:t>Mehrdad Tarafdar Hagh</w:t>
      </w:r>
      <w:r w:rsidR="00611B8B" w:rsidRPr="00C9731A">
        <w:rPr>
          <w:vertAlign w:val="superscript"/>
          <w:lang w:val="en-AU"/>
        </w:rPr>
        <w:t>2</w:t>
      </w:r>
      <w:r w:rsidR="000C0E85" w:rsidRPr="00C9731A">
        <w:rPr>
          <w:lang w:val="en-AU"/>
        </w:rPr>
        <w:t xml:space="preserve"> and Kashem M. Muttaqi</w:t>
      </w:r>
      <w:r w:rsidR="000C0E85" w:rsidRPr="00C9731A">
        <w:rPr>
          <w:vertAlign w:val="superscript"/>
          <w:lang w:val="en-AU"/>
        </w:rPr>
        <w:t>3</w:t>
      </w:r>
    </w:p>
    <w:p w14:paraId="5F7E88AC" w14:textId="462F54DD" w:rsidR="00F372A7" w:rsidRPr="00C9731A" w:rsidRDefault="00CE48CB" w:rsidP="00CE48CB">
      <w:pPr>
        <w:jc w:val="center"/>
        <w:rPr>
          <w:lang w:val="en-AU"/>
        </w:rPr>
      </w:pPr>
      <w:r w:rsidRPr="00C9731A">
        <w:rPr>
          <w:vertAlign w:val="superscript"/>
          <w:lang w:val="en-AU"/>
        </w:rPr>
        <w:t>1</w:t>
      </w:r>
      <w:r w:rsidR="00F372A7" w:rsidRPr="00C9731A">
        <w:rPr>
          <w:lang w:val="en-AU"/>
        </w:rPr>
        <w:t>School of Engineering and ICT, University of Tasmania, Hobart, TAS, Australia</w:t>
      </w:r>
    </w:p>
    <w:p w14:paraId="44429B68" w14:textId="08064F2D" w:rsidR="00611B8B" w:rsidRPr="00C9731A" w:rsidRDefault="00CE48CB" w:rsidP="00CE48CB">
      <w:pPr>
        <w:jc w:val="center"/>
        <w:rPr>
          <w:lang w:val="en-AU"/>
        </w:rPr>
      </w:pPr>
      <w:r w:rsidRPr="00C9731A">
        <w:rPr>
          <w:vertAlign w:val="superscript"/>
          <w:lang w:val="en-AU"/>
        </w:rPr>
        <w:t>2</w:t>
      </w:r>
      <w:r w:rsidR="00611B8B" w:rsidRPr="00C9731A">
        <w:rPr>
          <w:lang w:val="en-AU"/>
        </w:rPr>
        <w:t>Faculty of Electrical and Computer Engineering, University of Tabriz, Tabriz 51666-15813, Iran</w:t>
      </w:r>
    </w:p>
    <w:p w14:paraId="40286819" w14:textId="7D8FBDAC" w:rsidR="00CE48CB" w:rsidRPr="00C9731A" w:rsidRDefault="00CE48CB" w:rsidP="00CE48CB">
      <w:pPr>
        <w:jc w:val="center"/>
        <w:rPr>
          <w:lang w:val="en-AU"/>
        </w:rPr>
      </w:pPr>
      <w:r w:rsidRPr="00C9731A">
        <w:rPr>
          <w:vertAlign w:val="superscript"/>
          <w:lang w:val="en-AU"/>
        </w:rPr>
        <w:t>3</w:t>
      </w:r>
      <w:r w:rsidRPr="00C9731A">
        <w:rPr>
          <w:lang w:val="en-AU"/>
        </w:rPr>
        <w:t>School of Electrical, Computer and Telecommunications Engineering, University of Wollongong, NSW</w:t>
      </w:r>
      <w:r w:rsidR="003970B4" w:rsidRPr="00C9731A">
        <w:rPr>
          <w:lang w:val="en-AU"/>
        </w:rPr>
        <w:t xml:space="preserve"> 2522</w:t>
      </w:r>
      <w:r w:rsidRPr="00C9731A">
        <w:rPr>
          <w:lang w:val="en-AU"/>
        </w:rPr>
        <w:t>, Australia</w:t>
      </w:r>
    </w:p>
    <w:p w14:paraId="17A7C02F" w14:textId="4FB23FC6" w:rsidR="00611B8B" w:rsidRPr="00C9731A" w:rsidRDefault="00611B8B" w:rsidP="00C92CFE">
      <w:pPr>
        <w:jc w:val="center"/>
        <w:rPr>
          <w:sz w:val="18"/>
          <w:szCs w:val="18"/>
          <w:lang w:val="en-AU"/>
        </w:rPr>
      </w:pPr>
      <w:r w:rsidRPr="00C9731A">
        <w:rPr>
          <w:sz w:val="18"/>
          <w:szCs w:val="18"/>
          <w:lang w:val="en-AU"/>
        </w:rPr>
        <w:t xml:space="preserve">E-mail addresses: </w:t>
      </w:r>
      <w:hyperlink r:id="rId8" w:history="1">
        <w:r w:rsidR="00C92CFE" w:rsidRPr="00C9731A">
          <w:rPr>
            <w:rStyle w:val="Hyperlink"/>
            <w:color w:val="auto"/>
            <w:sz w:val="18"/>
            <w:szCs w:val="18"/>
            <w:lang w:val="en-AU"/>
          </w:rPr>
          <w:t>Seyedbehzad.Naderi@utas.edu.au</w:t>
        </w:r>
      </w:hyperlink>
      <w:r w:rsidR="00C92CFE" w:rsidRPr="00C9731A">
        <w:rPr>
          <w:sz w:val="18"/>
          <w:szCs w:val="18"/>
          <w:lang w:val="en-AU"/>
        </w:rPr>
        <w:t xml:space="preserve"> </w:t>
      </w:r>
      <w:r w:rsidR="00A97F8C" w:rsidRPr="00C9731A">
        <w:rPr>
          <w:sz w:val="18"/>
          <w:szCs w:val="18"/>
          <w:lang w:val="en-AU"/>
        </w:rPr>
        <w:t xml:space="preserve">(S. B. Naderi), </w:t>
      </w:r>
      <w:hyperlink r:id="rId9" w:history="1">
        <w:r w:rsidR="00A97F8C" w:rsidRPr="00C9731A">
          <w:rPr>
            <w:rStyle w:val="Hyperlink"/>
            <w:color w:val="auto"/>
            <w:sz w:val="18"/>
            <w:szCs w:val="18"/>
            <w:lang w:val="en-AU"/>
          </w:rPr>
          <w:t>Michael.Negnevitsky@utas.edu.au</w:t>
        </w:r>
      </w:hyperlink>
      <w:r w:rsidR="00A97F8C" w:rsidRPr="00C9731A">
        <w:rPr>
          <w:sz w:val="18"/>
          <w:szCs w:val="18"/>
          <w:lang w:val="en-AU"/>
        </w:rPr>
        <w:t xml:space="preserve"> (M. Negnevitsky)</w:t>
      </w:r>
      <w:r w:rsidR="006B084A" w:rsidRPr="00C9731A">
        <w:rPr>
          <w:sz w:val="18"/>
          <w:szCs w:val="18"/>
          <w:lang w:val="en-AU"/>
        </w:rPr>
        <w:t xml:space="preserve">, </w:t>
      </w:r>
      <w:r w:rsidR="00A25C97" w:rsidRPr="00C9731A">
        <w:rPr>
          <w:sz w:val="18"/>
          <w:szCs w:val="18"/>
          <w:lang w:val="en-AU"/>
        </w:rPr>
        <w:br/>
      </w:r>
      <w:hyperlink r:id="rId10" w:history="1">
        <w:r w:rsidRPr="00C9731A">
          <w:rPr>
            <w:rStyle w:val="Hyperlink"/>
            <w:color w:val="auto"/>
            <w:sz w:val="18"/>
            <w:szCs w:val="18"/>
            <w:lang w:val="en-AU"/>
          </w:rPr>
          <w:t>Jaliliyan-amin90@ms.tabrizu.ac.ir</w:t>
        </w:r>
      </w:hyperlink>
      <w:r w:rsidRPr="00C9731A">
        <w:rPr>
          <w:sz w:val="18"/>
          <w:szCs w:val="18"/>
          <w:lang w:val="en-AU"/>
        </w:rPr>
        <w:t xml:space="preserve"> (A. Jalilian), </w:t>
      </w:r>
      <w:hyperlink r:id="rId11" w:history="1">
        <w:r w:rsidRPr="00C9731A">
          <w:rPr>
            <w:rStyle w:val="Hyperlink"/>
            <w:color w:val="auto"/>
            <w:sz w:val="18"/>
            <w:szCs w:val="18"/>
            <w:lang w:val="en-AU"/>
          </w:rPr>
          <w:t>Tarafdar@tabrizu.ac.ir</w:t>
        </w:r>
      </w:hyperlink>
      <w:r w:rsidRPr="00C9731A">
        <w:rPr>
          <w:sz w:val="18"/>
          <w:szCs w:val="18"/>
          <w:lang w:val="en-AU"/>
        </w:rPr>
        <w:t xml:space="preserve"> (M. Tarafdar Hagh)</w:t>
      </w:r>
      <w:r w:rsidR="00CE48CB" w:rsidRPr="00C9731A">
        <w:rPr>
          <w:sz w:val="18"/>
          <w:szCs w:val="18"/>
          <w:lang w:val="en-AU"/>
        </w:rPr>
        <w:t xml:space="preserve">, </w:t>
      </w:r>
      <w:hyperlink r:id="rId12" w:history="1">
        <w:r w:rsidR="004039FF" w:rsidRPr="00C9731A">
          <w:rPr>
            <w:rStyle w:val="Hyperlink"/>
            <w:color w:val="auto"/>
            <w:sz w:val="18"/>
            <w:szCs w:val="18"/>
            <w:lang w:val="en-AU"/>
          </w:rPr>
          <w:t>Kashem@uow.edu.au</w:t>
        </w:r>
      </w:hyperlink>
      <w:r w:rsidR="00CE48CB" w:rsidRPr="00C9731A">
        <w:rPr>
          <w:sz w:val="18"/>
          <w:szCs w:val="18"/>
          <w:lang w:val="en-AU"/>
        </w:rPr>
        <w:t xml:space="preserve"> (K. M. Muttaqi)</w:t>
      </w:r>
    </w:p>
    <w:p w14:paraId="5048B8C5" w14:textId="77777777" w:rsidR="00ED5F47" w:rsidRPr="00C9731A" w:rsidRDefault="00ED5F47" w:rsidP="00ED5F47">
      <w:pPr>
        <w:jc w:val="center"/>
        <w:rPr>
          <w:lang w:val="en-AU"/>
        </w:rPr>
      </w:pPr>
    </w:p>
    <w:p w14:paraId="10E550F6" w14:textId="0826221B" w:rsidR="001A29A8" w:rsidRPr="00C9731A" w:rsidRDefault="00553E96" w:rsidP="00C61C4F">
      <w:pPr>
        <w:pStyle w:val="Text"/>
        <w:spacing w:line="480" w:lineRule="auto"/>
        <w:rPr>
          <w:b/>
          <w:bCs/>
          <w:lang w:val="en-AU"/>
        </w:rPr>
      </w:pPr>
      <w:r w:rsidRPr="00C9731A">
        <w:rPr>
          <w:b/>
          <w:i/>
          <w:lang w:val="en-AU"/>
        </w:rPr>
        <w:t>Abstract</w:t>
      </w:r>
      <w:r w:rsidR="001A29A8" w:rsidRPr="00C9731A">
        <w:rPr>
          <w:b/>
          <w:lang w:val="en-AU"/>
        </w:rPr>
        <w:t>—</w:t>
      </w:r>
      <w:r w:rsidR="00C61C4F" w:rsidRPr="00C9731A">
        <w:rPr>
          <w:b/>
          <w:bCs/>
          <w:lang w:val="en-AU"/>
        </w:rPr>
        <w:t xml:space="preserve">Doubly-fed induction generator (DFIG)-based wind turbines </w:t>
      </w:r>
      <w:r w:rsidR="0053212D" w:rsidRPr="00C9731A">
        <w:rPr>
          <w:b/>
          <w:bCs/>
          <w:lang w:val="en-AU"/>
        </w:rPr>
        <w:t>utili</w:t>
      </w:r>
      <w:r w:rsidR="00BA4EA6" w:rsidRPr="00C9731A">
        <w:rPr>
          <w:b/>
          <w:bCs/>
          <w:lang w:val="en-AU"/>
        </w:rPr>
        <w:t>s</w:t>
      </w:r>
      <w:r w:rsidR="0053212D" w:rsidRPr="00C9731A">
        <w:rPr>
          <w:b/>
          <w:bCs/>
          <w:lang w:val="en-AU"/>
        </w:rPr>
        <w:t xml:space="preserve">e small-scale </w:t>
      </w:r>
      <w:r w:rsidR="008576AD" w:rsidRPr="00C9731A">
        <w:rPr>
          <w:b/>
          <w:bCs/>
          <w:lang w:val="en-AU"/>
        </w:rPr>
        <w:t xml:space="preserve">voltage sourced </w:t>
      </w:r>
      <w:r w:rsidR="0053212D" w:rsidRPr="00C9731A">
        <w:rPr>
          <w:b/>
          <w:bCs/>
          <w:lang w:val="en-AU"/>
        </w:rPr>
        <w:t xml:space="preserve">converters </w:t>
      </w:r>
      <w:r w:rsidR="00EE6BFC" w:rsidRPr="00C9731A">
        <w:rPr>
          <w:b/>
          <w:bCs/>
          <w:lang w:val="en-AU"/>
        </w:rPr>
        <w:t>with</w:t>
      </w:r>
      <w:r w:rsidR="005A33D0" w:rsidRPr="00C9731A">
        <w:rPr>
          <w:b/>
          <w:bCs/>
          <w:lang w:val="en-AU"/>
        </w:rPr>
        <w:t xml:space="preserve"> </w:t>
      </w:r>
      <w:r w:rsidR="00DB310F" w:rsidRPr="00C9731A">
        <w:rPr>
          <w:b/>
          <w:bCs/>
          <w:lang w:val="en-AU"/>
        </w:rPr>
        <w:t xml:space="preserve">a </w:t>
      </w:r>
      <w:r w:rsidR="00EE6BFC" w:rsidRPr="00C9731A">
        <w:rPr>
          <w:b/>
          <w:bCs/>
          <w:lang w:val="en-AU"/>
        </w:rPr>
        <w:t xml:space="preserve">limited </w:t>
      </w:r>
      <w:r w:rsidR="00691772" w:rsidRPr="00C9731A">
        <w:rPr>
          <w:b/>
          <w:bCs/>
          <w:lang w:val="en-AU"/>
        </w:rPr>
        <w:t>overcurrent withstand capability</w:t>
      </w:r>
      <w:r w:rsidR="00DB310F" w:rsidRPr="00C9731A">
        <w:rPr>
          <w:b/>
          <w:bCs/>
          <w:lang w:val="en-AU"/>
        </w:rPr>
        <w:t>,</w:t>
      </w:r>
      <w:r w:rsidR="00CC2352" w:rsidRPr="00C9731A">
        <w:rPr>
          <w:b/>
          <w:bCs/>
          <w:lang w:val="en-AU"/>
        </w:rPr>
        <w:t xml:space="preserve"> which </w:t>
      </w:r>
      <w:r w:rsidR="00DB310F" w:rsidRPr="00C9731A">
        <w:rPr>
          <w:b/>
          <w:bCs/>
          <w:lang w:val="en-AU"/>
        </w:rPr>
        <w:t xml:space="preserve">makes </w:t>
      </w:r>
      <w:r w:rsidR="00C80EC3" w:rsidRPr="00C9731A">
        <w:rPr>
          <w:b/>
          <w:bCs/>
          <w:lang w:val="en-AU"/>
        </w:rPr>
        <w:t>the DFIG-based wind turbine</w:t>
      </w:r>
      <w:r w:rsidR="00855A6C" w:rsidRPr="00C9731A">
        <w:rPr>
          <w:b/>
          <w:bCs/>
          <w:lang w:val="en-AU"/>
        </w:rPr>
        <w:t>s</w:t>
      </w:r>
      <w:r w:rsidR="00CC2352" w:rsidRPr="00C9731A">
        <w:rPr>
          <w:b/>
          <w:bCs/>
          <w:lang w:val="en-AU"/>
        </w:rPr>
        <w:t xml:space="preserve"> </w:t>
      </w:r>
      <w:r w:rsidR="009E772A" w:rsidRPr="00C9731A">
        <w:rPr>
          <w:b/>
          <w:bCs/>
          <w:lang w:val="en-AU"/>
        </w:rPr>
        <w:t xml:space="preserve">very vulnerable </w:t>
      </w:r>
      <w:r w:rsidR="00CC2352" w:rsidRPr="00C9731A">
        <w:rPr>
          <w:b/>
          <w:bCs/>
          <w:lang w:val="en-AU"/>
        </w:rPr>
        <w:t>to</w:t>
      </w:r>
      <w:r w:rsidR="009E772A" w:rsidRPr="00C9731A">
        <w:rPr>
          <w:b/>
          <w:bCs/>
          <w:lang w:val="en-AU"/>
        </w:rPr>
        <w:t xml:space="preserve"> grid fault</w:t>
      </w:r>
      <w:r w:rsidR="00093AB6" w:rsidRPr="00C9731A">
        <w:rPr>
          <w:b/>
          <w:bCs/>
          <w:lang w:val="en-AU"/>
        </w:rPr>
        <w:t>s</w:t>
      </w:r>
      <w:r w:rsidR="00606974" w:rsidRPr="00C9731A">
        <w:rPr>
          <w:b/>
          <w:bCs/>
          <w:lang w:val="en-AU"/>
        </w:rPr>
        <w:t>.</w:t>
      </w:r>
      <w:r w:rsidR="000E5CCE" w:rsidRPr="00C9731A">
        <w:rPr>
          <w:b/>
          <w:bCs/>
          <w:lang w:val="en-AU"/>
        </w:rPr>
        <w:t xml:space="preserve"> </w:t>
      </w:r>
      <w:r w:rsidR="006C31E0" w:rsidRPr="00C9731A">
        <w:rPr>
          <w:b/>
          <w:bCs/>
          <w:lang w:val="en-AU"/>
        </w:rPr>
        <w:t>Often, modern</w:t>
      </w:r>
      <w:r w:rsidR="00D16E31" w:rsidRPr="00C9731A">
        <w:rPr>
          <w:b/>
          <w:bCs/>
          <w:lang w:val="en-AU"/>
        </w:rPr>
        <w:t xml:space="preserve"> DFIG systems </w:t>
      </w:r>
      <w:r w:rsidR="00DA0D3D" w:rsidRPr="00C9731A">
        <w:rPr>
          <w:b/>
          <w:bCs/>
          <w:lang w:val="en-AU"/>
        </w:rPr>
        <w:t>employ</w:t>
      </w:r>
      <w:r w:rsidR="00D16E31" w:rsidRPr="00C9731A">
        <w:rPr>
          <w:b/>
          <w:bCs/>
          <w:lang w:val="en-AU"/>
        </w:rPr>
        <w:t xml:space="preserve"> a crowbar protection at </w:t>
      </w:r>
      <w:r w:rsidR="0036479C" w:rsidRPr="00C9731A">
        <w:rPr>
          <w:b/>
          <w:bCs/>
          <w:lang w:val="en-AU"/>
        </w:rPr>
        <w:t xml:space="preserve">the </w:t>
      </w:r>
      <w:r w:rsidR="00D16E31" w:rsidRPr="00C9731A">
        <w:rPr>
          <w:b/>
          <w:bCs/>
          <w:lang w:val="en-AU"/>
        </w:rPr>
        <w:t>rotor circuit to pro</w:t>
      </w:r>
      <w:r w:rsidR="00DA0D3D" w:rsidRPr="00C9731A">
        <w:rPr>
          <w:b/>
          <w:bCs/>
          <w:lang w:val="en-AU"/>
        </w:rPr>
        <w:t xml:space="preserve">tect </w:t>
      </w:r>
      <w:r w:rsidR="0036479C" w:rsidRPr="00C9731A">
        <w:rPr>
          <w:b/>
          <w:bCs/>
          <w:lang w:val="en-AU"/>
        </w:rPr>
        <w:t xml:space="preserve">the </w:t>
      </w:r>
      <w:r w:rsidR="00DA0D3D" w:rsidRPr="00C9731A">
        <w:rPr>
          <w:b/>
          <w:bCs/>
          <w:lang w:val="en-AU"/>
        </w:rPr>
        <w:t>rotor side converter</w:t>
      </w:r>
      <w:r w:rsidR="00297B0C" w:rsidRPr="00C9731A">
        <w:rPr>
          <w:b/>
          <w:bCs/>
          <w:lang w:val="en-AU"/>
        </w:rPr>
        <w:t xml:space="preserve"> (RSC)</w:t>
      </w:r>
      <w:r w:rsidR="00DA0D3D" w:rsidRPr="00C9731A">
        <w:rPr>
          <w:b/>
          <w:bCs/>
          <w:lang w:val="en-AU"/>
        </w:rPr>
        <w:t xml:space="preserve"> </w:t>
      </w:r>
      <w:r w:rsidR="00D16E31" w:rsidRPr="00C9731A">
        <w:rPr>
          <w:b/>
          <w:bCs/>
          <w:lang w:val="en-AU"/>
        </w:rPr>
        <w:t>during</w:t>
      </w:r>
      <w:r w:rsidR="00EC74C6" w:rsidRPr="00C9731A">
        <w:rPr>
          <w:b/>
          <w:bCs/>
          <w:lang w:val="en-AU"/>
        </w:rPr>
        <w:t xml:space="preserve"> grid faults. </w:t>
      </w:r>
      <w:r w:rsidR="00C80EC3" w:rsidRPr="00C9731A">
        <w:rPr>
          <w:b/>
          <w:bCs/>
          <w:lang w:val="en-AU"/>
        </w:rPr>
        <w:t>This method</w:t>
      </w:r>
      <w:r w:rsidR="001A29A8" w:rsidRPr="00C9731A">
        <w:rPr>
          <w:b/>
          <w:bCs/>
          <w:lang w:val="en-AU"/>
        </w:rPr>
        <w:t xml:space="preserve"> </w:t>
      </w:r>
      <w:r w:rsidR="00C73888" w:rsidRPr="00C9731A">
        <w:rPr>
          <w:b/>
          <w:bCs/>
          <w:lang w:val="en-AU"/>
        </w:rPr>
        <w:t xml:space="preserve">converts </w:t>
      </w:r>
      <w:r w:rsidR="00C80EC3" w:rsidRPr="00C9731A">
        <w:rPr>
          <w:b/>
          <w:bCs/>
          <w:lang w:val="en-AU"/>
        </w:rPr>
        <w:t xml:space="preserve">the </w:t>
      </w:r>
      <w:r w:rsidR="001A29A8" w:rsidRPr="00C9731A">
        <w:rPr>
          <w:b/>
          <w:bCs/>
          <w:lang w:val="en-AU"/>
        </w:rPr>
        <w:t xml:space="preserve">DFIG to </w:t>
      </w:r>
      <w:r w:rsidR="00C73888" w:rsidRPr="00C9731A">
        <w:rPr>
          <w:b/>
          <w:bCs/>
          <w:lang w:val="en-AU"/>
        </w:rPr>
        <w:t xml:space="preserve">a </w:t>
      </w:r>
      <w:r w:rsidR="001A29A8" w:rsidRPr="00C9731A">
        <w:rPr>
          <w:b/>
          <w:bCs/>
          <w:lang w:val="en-AU"/>
        </w:rPr>
        <w:t>squirrel cage induction generator</w:t>
      </w:r>
      <w:r w:rsidR="00C80EC3" w:rsidRPr="00C9731A">
        <w:rPr>
          <w:b/>
          <w:bCs/>
          <w:lang w:val="en-AU"/>
        </w:rPr>
        <w:t>,</w:t>
      </w:r>
      <w:r w:rsidR="001A29A8" w:rsidRPr="00C9731A">
        <w:rPr>
          <w:b/>
          <w:bCs/>
          <w:lang w:val="en-AU"/>
        </w:rPr>
        <w:t xml:space="preserve"> which </w:t>
      </w:r>
      <w:r w:rsidR="00DB310F" w:rsidRPr="00C9731A">
        <w:rPr>
          <w:b/>
          <w:bCs/>
          <w:lang w:val="en-AU"/>
        </w:rPr>
        <w:t>does not</w:t>
      </w:r>
      <w:r w:rsidR="001A29A8" w:rsidRPr="00C9731A">
        <w:rPr>
          <w:b/>
          <w:bCs/>
          <w:lang w:val="en-AU"/>
        </w:rPr>
        <w:t xml:space="preserve"> comply with the new grid codes</w:t>
      </w:r>
      <w:r w:rsidR="00A5218B" w:rsidRPr="00C9731A">
        <w:rPr>
          <w:b/>
          <w:bCs/>
          <w:lang w:val="en-AU"/>
        </w:rPr>
        <w:t>.</w:t>
      </w:r>
      <w:r w:rsidR="009A4C0E" w:rsidRPr="00C9731A">
        <w:rPr>
          <w:b/>
          <w:bCs/>
          <w:lang w:val="en-AU"/>
        </w:rPr>
        <w:t xml:space="preserve"> </w:t>
      </w:r>
      <w:r w:rsidR="00A5218B" w:rsidRPr="00C9731A">
        <w:rPr>
          <w:b/>
          <w:bCs/>
          <w:lang w:val="en-AU"/>
        </w:rPr>
        <w:t>The</w:t>
      </w:r>
      <w:r w:rsidR="009A4C0E" w:rsidRPr="00C9731A">
        <w:rPr>
          <w:b/>
          <w:bCs/>
          <w:lang w:val="en-AU"/>
        </w:rPr>
        <w:t xml:space="preserve"> recent grid codes </w:t>
      </w:r>
      <w:r w:rsidR="00A5218B" w:rsidRPr="00C9731A">
        <w:rPr>
          <w:b/>
          <w:bCs/>
          <w:lang w:val="en-AU"/>
        </w:rPr>
        <w:t>need wind turbines to stay connected to the utility grid during and after power system faults, especially in high penetration level of wind power</w:t>
      </w:r>
      <w:r w:rsidR="001A29A8" w:rsidRPr="00C9731A">
        <w:rPr>
          <w:b/>
          <w:bCs/>
          <w:lang w:val="en-AU"/>
        </w:rPr>
        <w:t xml:space="preserve">. </w:t>
      </w:r>
      <w:r w:rsidR="009A4C0E" w:rsidRPr="00C9731A">
        <w:rPr>
          <w:b/>
          <w:bCs/>
          <w:lang w:val="en-AU"/>
        </w:rPr>
        <w:t xml:space="preserve">Furthermore, the crowbar switch is expensive. </w:t>
      </w:r>
      <w:r w:rsidR="00216C34" w:rsidRPr="00C9731A">
        <w:rPr>
          <w:b/>
          <w:bCs/>
          <w:lang w:val="en-AU"/>
        </w:rPr>
        <w:t>This</w:t>
      </w:r>
      <w:r w:rsidR="001A29A8" w:rsidRPr="00C9731A">
        <w:rPr>
          <w:b/>
          <w:bCs/>
          <w:lang w:val="en-AU"/>
        </w:rPr>
        <w:t xml:space="preserve"> paper proposes a novel </w:t>
      </w:r>
      <w:r w:rsidR="004934D4" w:rsidRPr="00C9731A">
        <w:rPr>
          <w:b/>
          <w:bCs/>
          <w:lang w:val="en-AU"/>
        </w:rPr>
        <w:t>DC-link</w:t>
      </w:r>
      <w:r w:rsidR="001A29A8" w:rsidRPr="00C9731A">
        <w:rPr>
          <w:b/>
          <w:bCs/>
          <w:lang w:val="en-AU"/>
        </w:rPr>
        <w:t xml:space="preserve"> </w:t>
      </w:r>
      <w:r w:rsidR="0003408F" w:rsidRPr="00C9731A">
        <w:rPr>
          <w:b/>
          <w:bCs/>
          <w:lang w:val="en-AU"/>
        </w:rPr>
        <w:t>switchable resistive</w:t>
      </w:r>
      <w:r w:rsidR="00A82FCB" w:rsidRPr="00C9731A">
        <w:rPr>
          <w:b/>
          <w:bCs/>
          <w:lang w:val="en-AU"/>
        </w:rPr>
        <w:t>-</w:t>
      </w:r>
      <w:r w:rsidR="00753FB0" w:rsidRPr="00C9731A">
        <w:rPr>
          <w:b/>
          <w:bCs/>
          <w:lang w:val="en-AU"/>
        </w:rPr>
        <w:t>type</w:t>
      </w:r>
      <w:r w:rsidR="001A29A8" w:rsidRPr="00C9731A">
        <w:rPr>
          <w:b/>
          <w:bCs/>
          <w:lang w:val="en-AU"/>
        </w:rPr>
        <w:t xml:space="preserve"> fault current limiter (</w:t>
      </w:r>
      <w:r w:rsidR="0003408F" w:rsidRPr="00C9731A">
        <w:rPr>
          <w:b/>
          <w:bCs/>
          <w:lang w:val="en-AU"/>
        </w:rPr>
        <w:t>SRFCL</w:t>
      </w:r>
      <w:r w:rsidR="00143BA4" w:rsidRPr="00C9731A">
        <w:rPr>
          <w:b/>
          <w:bCs/>
          <w:lang w:val="en-AU"/>
        </w:rPr>
        <w:t>)</w:t>
      </w:r>
      <w:r w:rsidR="001A29A8" w:rsidRPr="00C9731A">
        <w:rPr>
          <w:b/>
          <w:bCs/>
          <w:lang w:val="en-AU"/>
        </w:rPr>
        <w:t xml:space="preserve"> to improve </w:t>
      </w:r>
      <w:r w:rsidR="00DA44E1" w:rsidRPr="00C9731A">
        <w:rPr>
          <w:b/>
          <w:bCs/>
          <w:lang w:val="en-AU"/>
        </w:rPr>
        <w:t xml:space="preserve">the </w:t>
      </w:r>
      <w:r w:rsidR="00BD0B14" w:rsidRPr="00C9731A">
        <w:rPr>
          <w:b/>
          <w:bCs/>
          <w:lang w:val="en-AU"/>
        </w:rPr>
        <w:t xml:space="preserve">LVRT </w:t>
      </w:r>
      <w:r w:rsidR="001A29A8" w:rsidRPr="00C9731A">
        <w:rPr>
          <w:b/>
          <w:bCs/>
          <w:lang w:val="en-AU"/>
        </w:rPr>
        <w:t>capability</w:t>
      </w:r>
      <w:r w:rsidR="00DA44E1" w:rsidRPr="00C9731A">
        <w:rPr>
          <w:b/>
          <w:bCs/>
          <w:lang w:val="en-AU"/>
        </w:rPr>
        <w:t xml:space="preserve"> of the DFIG</w:t>
      </w:r>
      <w:r w:rsidR="001A29A8" w:rsidRPr="00C9731A">
        <w:rPr>
          <w:b/>
          <w:bCs/>
          <w:lang w:val="en-AU"/>
        </w:rPr>
        <w:t xml:space="preserve">. </w:t>
      </w:r>
      <w:r w:rsidR="006F0570" w:rsidRPr="00C9731A">
        <w:rPr>
          <w:b/>
          <w:bCs/>
          <w:lang w:val="en-AU"/>
        </w:rPr>
        <w:t xml:space="preserve">The proposed </w:t>
      </w:r>
      <w:r w:rsidR="0003408F" w:rsidRPr="00C9731A">
        <w:rPr>
          <w:b/>
          <w:bCs/>
          <w:lang w:val="en-AU"/>
        </w:rPr>
        <w:t>SRFCL</w:t>
      </w:r>
      <w:r w:rsidR="006F0570" w:rsidRPr="00C9731A">
        <w:rPr>
          <w:b/>
          <w:bCs/>
          <w:lang w:val="en-AU"/>
        </w:rPr>
        <w:t xml:space="preserve"> is </w:t>
      </w:r>
      <w:r w:rsidR="00DA44E1" w:rsidRPr="00C9731A">
        <w:rPr>
          <w:b/>
          <w:bCs/>
          <w:lang w:val="en-AU"/>
        </w:rPr>
        <w:t xml:space="preserve">employed </w:t>
      </w:r>
      <w:r w:rsidR="006F0570" w:rsidRPr="00C9731A">
        <w:rPr>
          <w:b/>
          <w:bCs/>
          <w:lang w:val="en-AU"/>
        </w:rPr>
        <w:t xml:space="preserve">in </w:t>
      </w:r>
      <w:r w:rsidR="0036479C" w:rsidRPr="00C9731A">
        <w:rPr>
          <w:b/>
          <w:bCs/>
          <w:lang w:val="en-AU"/>
        </w:rPr>
        <w:t>the</w:t>
      </w:r>
      <w:r w:rsidR="00216C34" w:rsidRPr="00C9731A">
        <w:rPr>
          <w:b/>
          <w:bCs/>
          <w:lang w:val="en-AU"/>
        </w:rPr>
        <w:t xml:space="preserve"> DC</w:t>
      </w:r>
      <w:r w:rsidR="009662A2" w:rsidRPr="00C9731A">
        <w:rPr>
          <w:b/>
          <w:bCs/>
          <w:lang w:val="en-AU"/>
        </w:rPr>
        <w:t xml:space="preserve"> side of the </w:t>
      </w:r>
      <w:r w:rsidR="00D32411" w:rsidRPr="00C9731A">
        <w:rPr>
          <w:b/>
          <w:bCs/>
          <w:lang w:val="en-AU"/>
        </w:rPr>
        <w:t>RSC</w:t>
      </w:r>
      <w:r w:rsidR="00DA44E1" w:rsidRPr="00C9731A">
        <w:rPr>
          <w:b/>
          <w:bCs/>
          <w:lang w:val="en-AU"/>
        </w:rPr>
        <w:t xml:space="preserve">. The </w:t>
      </w:r>
      <w:r w:rsidR="0003408F" w:rsidRPr="00C9731A">
        <w:rPr>
          <w:b/>
          <w:bCs/>
          <w:lang w:val="en-AU"/>
        </w:rPr>
        <w:t>SRFCL</w:t>
      </w:r>
      <w:r w:rsidR="00DA44E1" w:rsidRPr="00C9731A">
        <w:rPr>
          <w:b/>
          <w:bCs/>
          <w:lang w:val="en-AU"/>
        </w:rPr>
        <w:t xml:space="preserve"> </w:t>
      </w:r>
      <w:r w:rsidR="00A267A4" w:rsidRPr="00C9731A">
        <w:rPr>
          <w:b/>
          <w:bCs/>
          <w:lang w:val="en-AU"/>
        </w:rPr>
        <w:t>solve</w:t>
      </w:r>
      <w:r w:rsidR="00DA44E1" w:rsidRPr="00C9731A">
        <w:rPr>
          <w:b/>
          <w:bCs/>
          <w:lang w:val="en-AU"/>
        </w:rPr>
        <w:t>s</w:t>
      </w:r>
      <w:r w:rsidR="00A267A4" w:rsidRPr="00C9731A">
        <w:rPr>
          <w:b/>
          <w:bCs/>
          <w:lang w:val="en-AU"/>
        </w:rPr>
        <w:t xml:space="preserve"> </w:t>
      </w:r>
      <w:r w:rsidR="00C92BDC" w:rsidRPr="00C9731A">
        <w:rPr>
          <w:b/>
          <w:bCs/>
          <w:lang w:val="en-AU"/>
        </w:rPr>
        <w:t xml:space="preserve">crowbar </w:t>
      </w:r>
      <w:r w:rsidR="001A150D" w:rsidRPr="00C9731A">
        <w:rPr>
          <w:b/>
          <w:bCs/>
          <w:lang w:val="en-AU"/>
        </w:rPr>
        <w:t xml:space="preserve">protection </w:t>
      </w:r>
      <w:r w:rsidR="002204B1" w:rsidRPr="00C9731A">
        <w:rPr>
          <w:b/>
          <w:bCs/>
          <w:lang w:val="en-AU"/>
        </w:rPr>
        <w:t xml:space="preserve">activation </w:t>
      </w:r>
      <w:r w:rsidR="0073367E" w:rsidRPr="00C9731A">
        <w:rPr>
          <w:b/>
          <w:bCs/>
          <w:lang w:val="en-AU"/>
        </w:rPr>
        <w:t>problems</w:t>
      </w:r>
      <w:r w:rsidR="002204B1" w:rsidRPr="00C9731A">
        <w:rPr>
          <w:b/>
          <w:bCs/>
          <w:lang w:val="en-AU"/>
        </w:rPr>
        <w:t xml:space="preserve"> </w:t>
      </w:r>
      <w:r w:rsidR="00F70FAB" w:rsidRPr="00C9731A">
        <w:rPr>
          <w:b/>
          <w:bCs/>
          <w:lang w:val="en-AU"/>
        </w:rPr>
        <w:t>and</w:t>
      </w:r>
      <w:r w:rsidR="002204B1" w:rsidRPr="00C9731A">
        <w:rPr>
          <w:b/>
          <w:bCs/>
          <w:lang w:val="en-AU"/>
        </w:rPr>
        <w:t xml:space="preserve"> eliminates subsequent</w:t>
      </w:r>
      <w:r w:rsidR="00AA76E0" w:rsidRPr="00C9731A">
        <w:rPr>
          <w:b/>
          <w:bCs/>
          <w:lang w:val="en-AU"/>
        </w:rPr>
        <w:t xml:space="preserve"> complications in the DFIG</w:t>
      </w:r>
      <w:r w:rsidR="00845569" w:rsidRPr="00C9731A">
        <w:rPr>
          <w:b/>
          <w:bCs/>
          <w:lang w:val="en-AU"/>
        </w:rPr>
        <w:t xml:space="preserve"> system</w:t>
      </w:r>
      <w:r w:rsidR="00AA76E0" w:rsidRPr="00C9731A">
        <w:rPr>
          <w:b/>
          <w:bCs/>
          <w:lang w:val="en-AU"/>
        </w:rPr>
        <w:t>.</w:t>
      </w:r>
      <w:r w:rsidR="00410176" w:rsidRPr="00C9731A">
        <w:rPr>
          <w:b/>
          <w:bCs/>
          <w:lang w:val="en-AU"/>
        </w:rPr>
        <w:t xml:space="preserve"> </w:t>
      </w:r>
      <w:r w:rsidR="00731B12" w:rsidRPr="00C9731A">
        <w:rPr>
          <w:b/>
          <w:bCs/>
          <w:lang w:val="en-AU"/>
        </w:rPr>
        <w:t xml:space="preserve">The </w:t>
      </w:r>
      <w:r w:rsidR="00C0284A" w:rsidRPr="00C9731A">
        <w:rPr>
          <w:b/>
          <w:bCs/>
          <w:lang w:val="en-AU"/>
        </w:rPr>
        <w:t xml:space="preserve">proposed </w:t>
      </w:r>
      <w:r w:rsidR="0003408F" w:rsidRPr="00C9731A">
        <w:rPr>
          <w:b/>
          <w:bCs/>
          <w:lang w:val="en-AU"/>
        </w:rPr>
        <w:t>SRFCL</w:t>
      </w:r>
      <w:r w:rsidR="00731B12" w:rsidRPr="00C9731A">
        <w:rPr>
          <w:b/>
          <w:bCs/>
          <w:lang w:val="en-AU"/>
        </w:rPr>
        <w:t xml:space="preserve"> </w:t>
      </w:r>
      <w:r w:rsidR="00070534" w:rsidRPr="00C9731A">
        <w:rPr>
          <w:b/>
          <w:bCs/>
          <w:lang w:val="en-AU"/>
        </w:rPr>
        <w:t>does not</w:t>
      </w:r>
      <w:r w:rsidR="00320CE4" w:rsidRPr="00C9731A">
        <w:rPr>
          <w:b/>
          <w:bCs/>
          <w:lang w:val="en-AU"/>
        </w:rPr>
        <w:t xml:space="preserve"> </w:t>
      </w:r>
      <w:r w:rsidR="00693405" w:rsidRPr="00C9731A">
        <w:rPr>
          <w:b/>
          <w:bCs/>
          <w:lang w:val="en-AU"/>
        </w:rPr>
        <w:t>ha</w:t>
      </w:r>
      <w:r w:rsidR="00070534" w:rsidRPr="00C9731A">
        <w:rPr>
          <w:b/>
          <w:bCs/>
          <w:lang w:val="en-AU"/>
        </w:rPr>
        <w:t>ve</w:t>
      </w:r>
      <w:r w:rsidR="00320CE4" w:rsidRPr="00C9731A">
        <w:rPr>
          <w:b/>
          <w:bCs/>
          <w:lang w:val="en-AU"/>
        </w:rPr>
        <w:t xml:space="preserve"> any </w:t>
      </w:r>
      <w:r w:rsidR="00DB310F" w:rsidRPr="00C9731A">
        <w:rPr>
          <w:b/>
          <w:bCs/>
          <w:lang w:val="en-AU"/>
        </w:rPr>
        <w:t xml:space="preserve">significant impact </w:t>
      </w:r>
      <w:r w:rsidR="00174E8B" w:rsidRPr="00C9731A">
        <w:rPr>
          <w:b/>
          <w:bCs/>
          <w:lang w:val="en-AU"/>
        </w:rPr>
        <w:t xml:space="preserve">on </w:t>
      </w:r>
      <w:r w:rsidR="0036479C" w:rsidRPr="00C9731A">
        <w:rPr>
          <w:b/>
          <w:bCs/>
          <w:lang w:val="en-AU"/>
        </w:rPr>
        <w:t xml:space="preserve">the </w:t>
      </w:r>
      <w:r w:rsidR="00174E8B" w:rsidRPr="00C9731A">
        <w:rPr>
          <w:b/>
          <w:bCs/>
          <w:lang w:val="en-AU"/>
        </w:rPr>
        <w:t>overall performance</w:t>
      </w:r>
      <w:r w:rsidR="00070534" w:rsidRPr="00C9731A">
        <w:rPr>
          <w:b/>
          <w:bCs/>
          <w:lang w:val="en-AU"/>
        </w:rPr>
        <w:t xml:space="preserve"> of the DFIG</w:t>
      </w:r>
      <w:r w:rsidR="00123135" w:rsidRPr="00C9731A">
        <w:rPr>
          <w:b/>
          <w:bCs/>
          <w:lang w:val="en-AU"/>
        </w:rPr>
        <w:t xml:space="preserve"> during normal operation</w:t>
      </w:r>
      <w:r w:rsidR="00174E8B" w:rsidRPr="00C9731A">
        <w:rPr>
          <w:b/>
          <w:bCs/>
          <w:lang w:val="en-AU"/>
        </w:rPr>
        <w:t>.</w:t>
      </w:r>
      <w:r w:rsidR="00D32411" w:rsidRPr="00C9731A">
        <w:rPr>
          <w:b/>
          <w:bCs/>
          <w:lang w:val="en-AU"/>
        </w:rPr>
        <w:t xml:space="preserve"> </w:t>
      </w:r>
      <w:r w:rsidR="000D436F" w:rsidRPr="00C9731A">
        <w:rPr>
          <w:b/>
          <w:bCs/>
          <w:lang w:val="en-AU"/>
        </w:rPr>
        <w:t xml:space="preserve">Whenever </w:t>
      </w:r>
      <w:r w:rsidR="00070534" w:rsidRPr="00C9731A">
        <w:rPr>
          <w:b/>
          <w:bCs/>
          <w:lang w:val="en-AU"/>
        </w:rPr>
        <w:t>the</w:t>
      </w:r>
      <w:r w:rsidR="00F20B71" w:rsidRPr="00C9731A">
        <w:rPr>
          <w:b/>
          <w:bCs/>
          <w:lang w:val="en-AU"/>
        </w:rPr>
        <w:t xml:space="preserve"> fault, </w:t>
      </w:r>
      <w:r w:rsidR="005F3BE2" w:rsidRPr="00C9731A">
        <w:rPr>
          <w:b/>
          <w:bCs/>
          <w:lang w:val="en-AU"/>
        </w:rPr>
        <w:t xml:space="preserve">whether </w:t>
      </w:r>
      <w:r w:rsidR="00F20B71" w:rsidRPr="00C9731A">
        <w:rPr>
          <w:b/>
          <w:bCs/>
          <w:lang w:val="en-AU"/>
        </w:rPr>
        <w:t xml:space="preserve">symmetrical </w:t>
      </w:r>
      <w:r w:rsidR="007A2CC9" w:rsidRPr="00C9731A">
        <w:rPr>
          <w:b/>
          <w:bCs/>
          <w:lang w:val="en-AU"/>
        </w:rPr>
        <w:t>or</w:t>
      </w:r>
      <w:r w:rsidR="00F20B71" w:rsidRPr="00C9731A">
        <w:rPr>
          <w:b/>
          <w:bCs/>
          <w:lang w:val="en-AU"/>
        </w:rPr>
        <w:t xml:space="preserve"> asymmetrical</w:t>
      </w:r>
      <w:r w:rsidR="00070534" w:rsidRPr="00C9731A">
        <w:rPr>
          <w:b/>
          <w:bCs/>
          <w:lang w:val="en-AU"/>
        </w:rPr>
        <w:t>,</w:t>
      </w:r>
      <w:r w:rsidR="00F20B71" w:rsidRPr="00C9731A">
        <w:rPr>
          <w:b/>
          <w:bCs/>
          <w:lang w:val="en-AU"/>
        </w:rPr>
        <w:t xml:space="preserve"> occurs</w:t>
      </w:r>
      <w:r w:rsidR="001A29A8" w:rsidRPr="00C9731A">
        <w:rPr>
          <w:b/>
          <w:bCs/>
          <w:lang w:val="en-AU"/>
        </w:rPr>
        <w:t xml:space="preserve">, the </w:t>
      </w:r>
      <w:r w:rsidR="0003408F" w:rsidRPr="00C9731A">
        <w:rPr>
          <w:b/>
          <w:bCs/>
          <w:lang w:val="en-AU"/>
        </w:rPr>
        <w:t>SRFCL</w:t>
      </w:r>
      <w:r w:rsidR="001A29A8" w:rsidRPr="00C9731A">
        <w:rPr>
          <w:b/>
          <w:bCs/>
          <w:lang w:val="en-AU"/>
        </w:rPr>
        <w:t xml:space="preserve"> </w:t>
      </w:r>
      <w:r w:rsidR="00A67730" w:rsidRPr="00C9731A">
        <w:rPr>
          <w:b/>
          <w:bCs/>
          <w:lang w:val="en-AU"/>
        </w:rPr>
        <w:t xml:space="preserve">not only </w:t>
      </w:r>
      <w:r w:rsidR="002A3438" w:rsidRPr="00C9731A">
        <w:rPr>
          <w:b/>
          <w:bCs/>
          <w:lang w:val="en-AU"/>
        </w:rPr>
        <w:t>limits rotor over</w:t>
      </w:r>
      <w:r w:rsidR="00216C34" w:rsidRPr="00C9731A">
        <w:rPr>
          <w:b/>
          <w:bCs/>
          <w:lang w:val="en-AU"/>
        </w:rPr>
        <w:t>-</w:t>
      </w:r>
      <w:r w:rsidR="002A3438" w:rsidRPr="00C9731A">
        <w:rPr>
          <w:b/>
          <w:bCs/>
          <w:lang w:val="en-AU"/>
        </w:rPr>
        <w:t xml:space="preserve">currents </w:t>
      </w:r>
      <w:r w:rsidR="00070534" w:rsidRPr="00C9731A">
        <w:rPr>
          <w:b/>
          <w:bCs/>
          <w:lang w:val="en-AU"/>
        </w:rPr>
        <w:t xml:space="preserve">but also </w:t>
      </w:r>
      <w:r w:rsidR="001A29A8" w:rsidRPr="00C9731A">
        <w:rPr>
          <w:b/>
          <w:bCs/>
          <w:lang w:val="en-AU"/>
        </w:rPr>
        <w:t>prevent</w:t>
      </w:r>
      <w:r w:rsidR="00070534" w:rsidRPr="00C9731A">
        <w:rPr>
          <w:b/>
          <w:bCs/>
          <w:lang w:val="en-AU"/>
        </w:rPr>
        <w:t>s</w:t>
      </w:r>
      <w:r w:rsidR="001A29A8" w:rsidRPr="00C9731A">
        <w:rPr>
          <w:b/>
          <w:bCs/>
          <w:lang w:val="en-AU"/>
        </w:rPr>
        <w:t xml:space="preserve"> rotor</w:t>
      </w:r>
      <w:r w:rsidR="00070534" w:rsidRPr="00C9731A">
        <w:rPr>
          <w:b/>
          <w:bCs/>
          <w:lang w:val="en-AU"/>
        </w:rPr>
        <w:t xml:space="preserve"> speed</w:t>
      </w:r>
      <w:r w:rsidR="001A29A8" w:rsidRPr="00C9731A">
        <w:rPr>
          <w:b/>
          <w:bCs/>
          <w:lang w:val="en-AU"/>
        </w:rPr>
        <w:t xml:space="preserve"> acceleration and </w:t>
      </w:r>
      <w:r w:rsidR="00070534" w:rsidRPr="00C9731A">
        <w:rPr>
          <w:b/>
          <w:bCs/>
          <w:lang w:val="en-AU"/>
        </w:rPr>
        <w:t xml:space="preserve">restricts </w:t>
      </w:r>
      <w:r w:rsidR="001A29A8" w:rsidRPr="00C9731A">
        <w:rPr>
          <w:b/>
          <w:bCs/>
          <w:lang w:val="en-AU"/>
        </w:rPr>
        <w:t xml:space="preserve">high torque </w:t>
      </w:r>
      <w:r w:rsidR="00070534" w:rsidRPr="00C9731A">
        <w:rPr>
          <w:b/>
          <w:bCs/>
          <w:lang w:val="en-AU"/>
        </w:rPr>
        <w:t xml:space="preserve">oscillations </w:t>
      </w:r>
      <w:r w:rsidR="003826CC" w:rsidRPr="00C9731A">
        <w:rPr>
          <w:b/>
          <w:bCs/>
          <w:lang w:val="en-AU"/>
        </w:rPr>
        <w:t xml:space="preserve">even </w:t>
      </w:r>
      <w:r w:rsidR="00070534" w:rsidRPr="00C9731A">
        <w:rPr>
          <w:b/>
          <w:bCs/>
          <w:lang w:val="en-AU"/>
        </w:rPr>
        <w:t xml:space="preserve">during </w:t>
      </w:r>
      <w:r w:rsidR="003826CC" w:rsidRPr="00C9731A">
        <w:rPr>
          <w:b/>
          <w:bCs/>
          <w:lang w:val="en-AU"/>
        </w:rPr>
        <w:t>zero grid voltage</w:t>
      </w:r>
      <w:r w:rsidR="008D45E5" w:rsidRPr="00C9731A">
        <w:rPr>
          <w:b/>
          <w:bCs/>
          <w:lang w:val="en-AU"/>
        </w:rPr>
        <w:t>,</w:t>
      </w:r>
      <w:r w:rsidR="003826CC" w:rsidRPr="00C9731A">
        <w:rPr>
          <w:b/>
          <w:bCs/>
          <w:lang w:val="en-AU"/>
        </w:rPr>
        <w:t xml:space="preserve"> as recommended by some grid codes</w:t>
      </w:r>
      <w:r w:rsidR="001A29A8" w:rsidRPr="00C9731A">
        <w:rPr>
          <w:b/>
          <w:bCs/>
          <w:lang w:val="en-AU"/>
        </w:rPr>
        <w:t xml:space="preserve">. </w:t>
      </w:r>
      <w:r w:rsidR="008D45E5" w:rsidRPr="00C9731A">
        <w:rPr>
          <w:b/>
          <w:bCs/>
          <w:lang w:val="en-AU"/>
        </w:rPr>
        <w:t>To prove the effective operation of the SRFCL on the RSC fault current limitation, a</w:t>
      </w:r>
      <w:r w:rsidR="001A29A8" w:rsidRPr="00C9731A">
        <w:rPr>
          <w:b/>
          <w:bCs/>
          <w:lang w:val="en-AU"/>
        </w:rPr>
        <w:t xml:space="preserve">nalytical analysis is performed in </w:t>
      </w:r>
      <w:r w:rsidR="009765C7" w:rsidRPr="00C9731A">
        <w:rPr>
          <w:b/>
          <w:bCs/>
          <w:lang w:val="en-AU"/>
        </w:rPr>
        <w:t>each switching interval</w:t>
      </w:r>
      <w:r w:rsidR="001A29A8" w:rsidRPr="00C9731A">
        <w:rPr>
          <w:b/>
          <w:bCs/>
          <w:lang w:val="en-AU"/>
        </w:rPr>
        <w:t xml:space="preserve">. The proposed </w:t>
      </w:r>
      <w:r w:rsidR="009765C7" w:rsidRPr="00C9731A">
        <w:rPr>
          <w:b/>
          <w:bCs/>
          <w:lang w:val="en-AU"/>
        </w:rPr>
        <w:t>approach</w:t>
      </w:r>
      <w:r w:rsidR="001A29A8" w:rsidRPr="00C9731A">
        <w:rPr>
          <w:b/>
          <w:bCs/>
          <w:lang w:val="en-AU"/>
        </w:rPr>
        <w:t xml:space="preserve"> is compared with </w:t>
      </w:r>
      <w:r w:rsidR="00070534" w:rsidRPr="00C9731A">
        <w:rPr>
          <w:b/>
          <w:bCs/>
          <w:lang w:val="en-AU"/>
        </w:rPr>
        <w:t xml:space="preserve">the </w:t>
      </w:r>
      <w:r w:rsidR="001A29A8" w:rsidRPr="00C9731A">
        <w:rPr>
          <w:b/>
          <w:bCs/>
          <w:lang w:val="en-AU"/>
        </w:rPr>
        <w:t>crowbar</w:t>
      </w:r>
      <w:r w:rsidR="0036479C" w:rsidRPr="00C9731A">
        <w:rPr>
          <w:b/>
          <w:bCs/>
          <w:lang w:val="en-AU"/>
        </w:rPr>
        <w:t>-</w:t>
      </w:r>
      <w:r w:rsidR="001A29A8" w:rsidRPr="00C9731A">
        <w:rPr>
          <w:b/>
          <w:bCs/>
          <w:lang w:val="en-AU"/>
        </w:rPr>
        <w:t>based protection method</w:t>
      </w:r>
      <w:r w:rsidR="00070534" w:rsidRPr="00C9731A">
        <w:rPr>
          <w:b/>
          <w:bCs/>
          <w:lang w:val="en-AU"/>
        </w:rPr>
        <w:t>. Simulation</w:t>
      </w:r>
      <w:r w:rsidR="001A29A8" w:rsidRPr="00C9731A">
        <w:rPr>
          <w:b/>
          <w:bCs/>
          <w:lang w:val="en-AU"/>
        </w:rPr>
        <w:t xml:space="preserve"> studies </w:t>
      </w:r>
      <w:r w:rsidR="003A0536" w:rsidRPr="00C9731A">
        <w:rPr>
          <w:b/>
          <w:bCs/>
          <w:lang w:val="en-AU"/>
        </w:rPr>
        <w:t xml:space="preserve">are carried out </w:t>
      </w:r>
      <w:r w:rsidR="001A29A8" w:rsidRPr="00C9731A">
        <w:rPr>
          <w:b/>
          <w:bCs/>
          <w:lang w:val="en-AU"/>
        </w:rPr>
        <w:t>in PSCAD/EMTDC</w:t>
      </w:r>
      <w:r w:rsidR="00070534" w:rsidRPr="00C9731A">
        <w:rPr>
          <w:b/>
          <w:bCs/>
          <w:lang w:val="en-AU"/>
        </w:rPr>
        <w:t xml:space="preserve"> software</w:t>
      </w:r>
      <w:r w:rsidR="004B33B1" w:rsidRPr="00C9731A">
        <w:rPr>
          <w:b/>
          <w:bCs/>
          <w:lang w:val="en-AU"/>
        </w:rPr>
        <w:t xml:space="preserve">. </w:t>
      </w:r>
      <w:r w:rsidR="008D45E5" w:rsidRPr="00C9731A">
        <w:rPr>
          <w:b/>
          <w:bCs/>
          <w:lang w:val="en-AU"/>
        </w:rPr>
        <w:t>In addition</w:t>
      </w:r>
      <w:r w:rsidR="001A29A8" w:rsidRPr="00C9731A">
        <w:rPr>
          <w:b/>
          <w:bCs/>
          <w:lang w:val="en-AU"/>
        </w:rPr>
        <w:t xml:space="preserve">, </w:t>
      </w:r>
      <w:r w:rsidR="001118EA" w:rsidRPr="00C9731A">
        <w:rPr>
          <w:b/>
          <w:bCs/>
          <w:lang w:val="en-AU"/>
        </w:rPr>
        <w:t>a prototype is provided</w:t>
      </w:r>
      <w:r w:rsidR="0085562F" w:rsidRPr="00C9731A">
        <w:rPr>
          <w:b/>
          <w:bCs/>
          <w:lang w:val="en-AU"/>
        </w:rPr>
        <w:t xml:space="preserve"> to demonstrate </w:t>
      </w:r>
      <w:r w:rsidR="0036479C" w:rsidRPr="00C9731A">
        <w:rPr>
          <w:b/>
          <w:bCs/>
          <w:lang w:val="en-AU"/>
        </w:rPr>
        <w:t xml:space="preserve">the </w:t>
      </w:r>
      <w:r w:rsidR="00BA0F0C" w:rsidRPr="00C9731A">
        <w:rPr>
          <w:b/>
          <w:bCs/>
          <w:lang w:val="en-AU"/>
        </w:rPr>
        <w:t>m</w:t>
      </w:r>
      <w:r w:rsidR="0053364E" w:rsidRPr="00C9731A">
        <w:rPr>
          <w:b/>
          <w:bCs/>
          <w:lang w:val="en-AU"/>
        </w:rPr>
        <w:t>ain</w:t>
      </w:r>
      <w:r w:rsidR="00FA7E02" w:rsidRPr="00C9731A">
        <w:rPr>
          <w:b/>
          <w:bCs/>
          <w:lang w:val="en-AU"/>
        </w:rPr>
        <w:t xml:space="preserve"> </w:t>
      </w:r>
      <w:r w:rsidR="00BA0F0C" w:rsidRPr="00C9731A">
        <w:rPr>
          <w:b/>
          <w:bCs/>
          <w:lang w:val="en-AU"/>
        </w:rPr>
        <w:t>concept</w:t>
      </w:r>
      <w:r w:rsidR="00FA7E02" w:rsidRPr="00C9731A">
        <w:rPr>
          <w:b/>
          <w:bCs/>
          <w:lang w:val="en-AU"/>
        </w:rPr>
        <w:t xml:space="preserve"> of the proposed approach.</w:t>
      </w:r>
    </w:p>
    <w:p w14:paraId="485F965A" w14:textId="2C13053F" w:rsidR="00460C70" w:rsidRPr="00C9731A" w:rsidRDefault="007338F9">
      <w:pPr>
        <w:spacing w:line="480" w:lineRule="auto"/>
        <w:jc w:val="both"/>
        <w:rPr>
          <w:b/>
          <w:lang w:val="en-AU"/>
        </w:rPr>
      </w:pPr>
      <w:r w:rsidRPr="00C9731A">
        <w:rPr>
          <w:b/>
          <w:i/>
          <w:lang w:val="en-AU"/>
        </w:rPr>
        <w:t>Keywords</w:t>
      </w:r>
      <w:r w:rsidR="000707BE" w:rsidRPr="00C9731A">
        <w:rPr>
          <w:b/>
          <w:lang w:val="en-AU"/>
        </w:rPr>
        <w:t>—</w:t>
      </w:r>
      <w:r w:rsidR="008D45E5" w:rsidRPr="00C9731A">
        <w:rPr>
          <w:b/>
          <w:lang w:val="en-AU"/>
        </w:rPr>
        <w:t>doubly</w:t>
      </w:r>
      <w:r w:rsidR="00C97E7F" w:rsidRPr="00C9731A">
        <w:rPr>
          <w:b/>
          <w:lang w:val="en-AU"/>
        </w:rPr>
        <w:t>-fed induction generator;</w:t>
      </w:r>
      <w:r w:rsidR="00131D9D" w:rsidRPr="00C9731A">
        <w:rPr>
          <w:b/>
          <w:lang w:val="en-AU"/>
        </w:rPr>
        <w:t xml:space="preserve"> </w:t>
      </w:r>
      <w:r w:rsidR="00615B08" w:rsidRPr="00C9731A">
        <w:rPr>
          <w:b/>
          <w:lang w:val="en-AU"/>
        </w:rPr>
        <w:t>low voltage ride</w:t>
      </w:r>
      <w:r w:rsidR="0036479C" w:rsidRPr="00C9731A">
        <w:rPr>
          <w:b/>
          <w:lang w:val="en-AU"/>
        </w:rPr>
        <w:t>-</w:t>
      </w:r>
      <w:r w:rsidR="00C97E7F" w:rsidRPr="00C9731A">
        <w:rPr>
          <w:b/>
          <w:lang w:val="en-AU"/>
        </w:rPr>
        <w:t>through;</w:t>
      </w:r>
      <w:r w:rsidR="00615B08" w:rsidRPr="00C9731A">
        <w:rPr>
          <w:b/>
          <w:lang w:val="en-AU"/>
        </w:rPr>
        <w:t xml:space="preserve"> </w:t>
      </w:r>
      <w:r w:rsidR="001B228D" w:rsidRPr="00C9731A">
        <w:rPr>
          <w:b/>
          <w:lang w:val="en-AU"/>
        </w:rPr>
        <w:t>grid</w:t>
      </w:r>
      <w:r w:rsidR="00826285" w:rsidRPr="00C9731A">
        <w:rPr>
          <w:b/>
          <w:lang w:val="en-AU"/>
        </w:rPr>
        <w:t xml:space="preserve"> fault</w:t>
      </w:r>
      <w:r w:rsidR="001B228D" w:rsidRPr="00C9731A">
        <w:rPr>
          <w:b/>
          <w:lang w:val="en-AU"/>
        </w:rPr>
        <w:t>s</w:t>
      </w:r>
      <w:r w:rsidR="00C97E7F" w:rsidRPr="00C9731A">
        <w:rPr>
          <w:b/>
          <w:lang w:val="en-AU"/>
        </w:rPr>
        <w:t>;</w:t>
      </w:r>
      <w:r w:rsidR="00826285" w:rsidRPr="00C9731A">
        <w:rPr>
          <w:b/>
          <w:lang w:val="en-AU"/>
        </w:rPr>
        <w:t xml:space="preserve"> </w:t>
      </w:r>
      <w:r w:rsidR="00A8133D" w:rsidRPr="00C9731A">
        <w:rPr>
          <w:b/>
          <w:lang w:val="en-AU"/>
        </w:rPr>
        <w:t>DC</w:t>
      </w:r>
      <w:r w:rsidR="00C97E7F" w:rsidRPr="00C9731A">
        <w:rPr>
          <w:b/>
          <w:lang w:val="en-AU"/>
        </w:rPr>
        <w:t xml:space="preserve"> link;</w:t>
      </w:r>
      <w:r w:rsidR="00131D9D" w:rsidRPr="00C9731A">
        <w:rPr>
          <w:b/>
          <w:lang w:val="en-AU"/>
        </w:rPr>
        <w:t xml:space="preserve"> </w:t>
      </w:r>
      <w:r w:rsidR="0003408F" w:rsidRPr="00C9731A">
        <w:rPr>
          <w:b/>
          <w:bCs/>
          <w:lang w:val="en-AU"/>
        </w:rPr>
        <w:t xml:space="preserve">switchable resistive type </w:t>
      </w:r>
      <w:r w:rsidR="00131D9D" w:rsidRPr="00C9731A">
        <w:rPr>
          <w:b/>
          <w:lang w:val="en-AU"/>
        </w:rPr>
        <w:t>fault current limiter.</w:t>
      </w:r>
    </w:p>
    <w:p w14:paraId="1617E240" w14:textId="77777777" w:rsidR="00B51D71" w:rsidRPr="00C9731A" w:rsidRDefault="00B51D71" w:rsidP="004630F9">
      <w:pPr>
        <w:pStyle w:val="StyleListParagraphLatinTimesNewRoman10ptSmallcaps"/>
      </w:pPr>
      <w:r w:rsidRPr="00C9731A">
        <w:t>Introduction</w:t>
      </w:r>
    </w:p>
    <w:p w14:paraId="2D4F65C7" w14:textId="561EA883" w:rsidR="00310CC4" w:rsidRPr="00C9731A" w:rsidRDefault="00CA03D3" w:rsidP="000149B5">
      <w:pPr>
        <w:pStyle w:val="Text"/>
        <w:spacing w:line="480" w:lineRule="auto"/>
        <w:rPr>
          <w:lang w:val="en-AU"/>
        </w:rPr>
      </w:pPr>
      <w:r w:rsidRPr="00C9731A">
        <w:rPr>
          <w:lang w:val="en-AU"/>
        </w:rPr>
        <w:t xml:space="preserve">By increasing </w:t>
      </w:r>
      <w:r w:rsidR="0036479C" w:rsidRPr="00C9731A">
        <w:rPr>
          <w:lang w:val="en-AU"/>
        </w:rPr>
        <w:t xml:space="preserve">the </w:t>
      </w:r>
      <w:r w:rsidRPr="00C9731A">
        <w:rPr>
          <w:lang w:val="en-AU"/>
        </w:rPr>
        <w:t>penetration</w:t>
      </w:r>
      <w:r w:rsidR="00732ECB" w:rsidRPr="00C9731A">
        <w:rPr>
          <w:lang w:val="en-AU"/>
        </w:rPr>
        <w:t xml:space="preserve"> </w:t>
      </w:r>
      <w:r w:rsidR="002C131C" w:rsidRPr="00C9731A">
        <w:rPr>
          <w:lang w:val="en-AU"/>
        </w:rPr>
        <w:t xml:space="preserve">level </w:t>
      </w:r>
      <w:r w:rsidR="00CE7D1D" w:rsidRPr="00C9731A">
        <w:rPr>
          <w:lang w:val="en-AU"/>
        </w:rPr>
        <w:t xml:space="preserve">of </w:t>
      </w:r>
      <w:r w:rsidR="00C94ED8" w:rsidRPr="00C9731A">
        <w:rPr>
          <w:lang w:val="en-AU"/>
        </w:rPr>
        <w:t>wind energy conversion systems</w:t>
      </w:r>
      <w:r w:rsidR="00945398" w:rsidRPr="00C9731A">
        <w:rPr>
          <w:lang w:val="en-AU"/>
        </w:rPr>
        <w:t xml:space="preserve"> (WECS)</w:t>
      </w:r>
      <w:r w:rsidR="002A5DC7" w:rsidRPr="00C9731A">
        <w:rPr>
          <w:lang w:val="en-AU"/>
        </w:rPr>
        <w:t xml:space="preserve"> in power grids in recent year</w:t>
      </w:r>
      <w:r w:rsidR="0036479C" w:rsidRPr="00C9731A">
        <w:rPr>
          <w:lang w:val="en-AU"/>
        </w:rPr>
        <w:t>s</w:t>
      </w:r>
      <w:r w:rsidR="00310CC4" w:rsidRPr="00C9731A">
        <w:rPr>
          <w:lang w:val="en-AU"/>
        </w:rPr>
        <w:t xml:space="preserve">, </w:t>
      </w:r>
      <w:r w:rsidR="003E4389" w:rsidRPr="00C9731A">
        <w:rPr>
          <w:lang w:val="en-AU"/>
        </w:rPr>
        <w:t xml:space="preserve">the grid operators </w:t>
      </w:r>
      <w:r w:rsidR="00AB3587" w:rsidRPr="00C9731A">
        <w:rPr>
          <w:lang w:val="en-AU"/>
        </w:rPr>
        <w:t xml:space="preserve">are </w:t>
      </w:r>
      <w:r w:rsidR="007C6BA9" w:rsidRPr="00C9731A">
        <w:rPr>
          <w:lang w:val="en-AU"/>
        </w:rPr>
        <w:t xml:space="preserve">faced with </w:t>
      </w:r>
      <w:r w:rsidR="00B705D0" w:rsidRPr="00C9731A">
        <w:rPr>
          <w:lang w:val="en-AU"/>
        </w:rPr>
        <w:t>new operational</w:t>
      </w:r>
      <w:r w:rsidR="007C6BA9" w:rsidRPr="00C9731A">
        <w:rPr>
          <w:lang w:val="en-AU"/>
        </w:rPr>
        <w:t xml:space="preserve"> challenges</w:t>
      </w:r>
      <w:r w:rsidR="00216C34" w:rsidRPr="00C9731A">
        <w:rPr>
          <w:lang w:val="en-AU"/>
        </w:rPr>
        <w:t xml:space="preserve"> in order to avoid grid instability and to ensure the secure and reliable operation of the power system</w:t>
      </w:r>
      <w:r w:rsidR="00310CC4" w:rsidRPr="00C9731A">
        <w:rPr>
          <w:lang w:val="en-AU"/>
        </w:rPr>
        <w:t>. One of these challenges is that wind turbines, similar to conventional power plants, must be able to stay</w:t>
      </w:r>
      <w:r w:rsidR="000149B5" w:rsidRPr="00C9731A">
        <w:rPr>
          <w:lang w:val="en-AU"/>
        </w:rPr>
        <w:t xml:space="preserve"> </w:t>
      </w:r>
      <w:r w:rsidR="00310CC4" w:rsidRPr="00C9731A">
        <w:rPr>
          <w:lang w:val="en-AU"/>
        </w:rPr>
        <w:t xml:space="preserve">connected with the utility grid </w:t>
      </w:r>
      <w:r w:rsidR="00F90816" w:rsidRPr="00C9731A">
        <w:rPr>
          <w:lang w:val="en-AU"/>
        </w:rPr>
        <w:t xml:space="preserve">during </w:t>
      </w:r>
      <w:r w:rsidR="003E7BAD" w:rsidRPr="00C9731A">
        <w:rPr>
          <w:lang w:val="en-AU"/>
        </w:rPr>
        <w:t xml:space="preserve">voltage </w:t>
      </w:r>
      <w:r w:rsidR="006D5D30" w:rsidRPr="00C9731A">
        <w:rPr>
          <w:lang w:val="en-AU"/>
        </w:rPr>
        <w:t xml:space="preserve">sag </w:t>
      </w:r>
      <w:r w:rsidR="00E53687" w:rsidRPr="00C9731A">
        <w:rPr>
          <w:lang w:val="en-AU"/>
        </w:rPr>
        <w:t xml:space="preserve">when </w:t>
      </w:r>
      <w:r w:rsidR="00F90816" w:rsidRPr="00C9731A">
        <w:rPr>
          <w:lang w:val="en-AU"/>
        </w:rPr>
        <w:t xml:space="preserve">a </w:t>
      </w:r>
      <w:r w:rsidR="003E7BAD" w:rsidRPr="00C9731A">
        <w:rPr>
          <w:lang w:val="en-AU"/>
        </w:rPr>
        <w:t>grid</w:t>
      </w:r>
      <w:r w:rsidR="00310CC4" w:rsidRPr="00C9731A">
        <w:rPr>
          <w:lang w:val="en-AU"/>
        </w:rPr>
        <w:t xml:space="preserve"> fault</w:t>
      </w:r>
      <w:r w:rsidR="006D5D30" w:rsidRPr="00C9731A">
        <w:rPr>
          <w:lang w:val="en-AU"/>
        </w:rPr>
        <w:t xml:space="preserve"> </w:t>
      </w:r>
      <w:r w:rsidR="00E53687" w:rsidRPr="00C9731A">
        <w:rPr>
          <w:lang w:val="en-AU"/>
        </w:rPr>
        <w:t>happens</w:t>
      </w:r>
      <w:r w:rsidR="00310CC4" w:rsidRPr="00C9731A">
        <w:rPr>
          <w:lang w:val="en-AU"/>
        </w:rPr>
        <w:t>. This operational behavio</w:t>
      </w:r>
      <w:r w:rsidR="00177015" w:rsidRPr="00C9731A">
        <w:rPr>
          <w:lang w:val="en-AU"/>
        </w:rPr>
        <w:t>u</w:t>
      </w:r>
      <w:r w:rsidR="00310CC4" w:rsidRPr="00C9731A">
        <w:rPr>
          <w:lang w:val="en-AU"/>
        </w:rPr>
        <w:t xml:space="preserve">r is known as </w:t>
      </w:r>
      <w:r w:rsidR="00BB7085" w:rsidRPr="00C9731A">
        <w:rPr>
          <w:lang w:val="en-AU"/>
        </w:rPr>
        <w:t xml:space="preserve">low </w:t>
      </w:r>
      <w:r w:rsidR="001058B6" w:rsidRPr="00C9731A">
        <w:rPr>
          <w:lang w:val="en-AU"/>
        </w:rPr>
        <w:t xml:space="preserve">voltage </w:t>
      </w:r>
      <w:r w:rsidR="00BB7085" w:rsidRPr="00C9731A">
        <w:rPr>
          <w:lang w:val="en-AU"/>
        </w:rPr>
        <w:t>ride-through (LV</w:t>
      </w:r>
      <w:r w:rsidR="00310CC4" w:rsidRPr="00C9731A">
        <w:rPr>
          <w:lang w:val="en-AU"/>
        </w:rPr>
        <w:t>RT) capability [1].</w:t>
      </w:r>
    </w:p>
    <w:p w14:paraId="5727BF62" w14:textId="60DC2CDA" w:rsidR="008331D0" w:rsidRPr="00C9731A" w:rsidRDefault="0036479C" w:rsidP="00335B12">
      <w:pPr>
        <w:pStyle w:val="Text"/>
        <w:spacing w:line="480" w:lineRule="auto"/>
        <w:rPr>
          <w:lang w:val="en-AU"/>
        </w:rPr>
      </w:pPr>
      <w:r w:rsidRPr="00C9731A">
        <w:rPr>
          <w:lang w:val="en-AU"/>
        </w:rPr>
        <w:lastRenderedPageBreak/>
        <w:t>Currently</w:t>
      </w:r>
      <w:r w:rsidR="008331D0" w:rsidRPr="00C9731A">
        <w:rPr>
          <w:lang w:val="en-AU"/>
        </w:rPr>
        <w:t xml:space="preserve">, the doubly fed induction </w:t>
      </w:r>
      <w:r w:rsidR="00DD53C9" w:rsidRPr="00C9731A">
        <w:rPr>
          <w:lang w:val="en-AU"/>
        </w:rPr>
        <w:t>generator (DFIG)-based wind turbine</w:t>
      </w:r>
      <w:r w:rsidR="00FE77BE" w:rsidRPr="00C9731A">
        <w:rPr>
          <w:lang w:val="en-AU"/>
        </w:rPr>
        <w:t>s</w:t>
      </w:r>
      <w:r w:rsidR="00DD53C9" w:rsidRPr="00C9731A">
        <w:rPr>
          <w:lang w:val="en-AU"/>
        </w:rPr>
        <w:t xml:space="preserve"> </w:t>
      </w:r>
      <w:r w:rsidR="0097545F" w:rsidRPr="00C9731A">
        <w:rPr>
          <w:lang w:val="en-AU"/>
        </w:rPr>
        <w:t>are</w:t>
      </w:r>
      <w:r w:rsidR="008331D0" w:rsidRPr="00C9731A">
        <w:rPr>
          <w:lang w:val="en-AU"/>
        </w:rPr>
        <w:t xml:space="preserve"> widely used because of many salient features [2].</w:t>
      </w:r>
      <w:r w:rsidR="00884926" w:rsidRPr="00C9731A">
        <w:rPr>
          <w:lang w:val="en-AU"/>
        </w:rPr>
        <w:t xml:space="preserve"> </w:t>
      </w:r>
      <w:r w:rsidR="008331D0" w:rsidRPr="00C9731A">
        <w:rPr>
          <w:lang w:val="en-AU"/>
        </w:rPr>
        <w:t xml:space="preserve">The stator of DFIG is </w:t>
      </w:r>
      <w:r w:rsidR="00AA1541" w:rsidRPr="00C9731A">
        <w:rPr>
          <w:lang w:val="en-AU"/>
        </w:rPr>
        <w:t xml:space="preserve">usually </w:t>
      </w:r>
      <w:r w:rsidR="008331D0" w:rsidRPr="00C9731A">
        <w:rPr>
          <w:lang w:val="en-AU"/>
        </w:rPr>
        <w:t>directly connected to the utility grid and</w:t>
      </w:r>
      <w:r w:rsidR="00EE0999" w:rsidRPr="00C9731A">
        <w:rPr>
          <w:lang w:val="en-AU"/>
        </w:rPr>
        <w:t xml:space="preserve"> </w:t>
      </w:r>
      <w:r w:rsidR="009B57E1" w:rsidRPr="00C9731A">
        <w:rPr>
          <w:lang w:val="en-AU"/>
        </w:rPr>
        <w:t xml:space="preserve">a </w:t>
      </w:r>
      <w:r w:rsidR="00EE0999" w:rsidRPr="00C9731A">
        <w:rPr>
          <w:lang w:val="en-AU"/>
        </w:rPr>
        <w:t>partially</w:t>
      </w:r>
      <w:r w:rsidR="005F3BE2" w:rsidRPr="00C9731A">
        <w:rPr>
          <w:lang w:val="en-AU"/>
        </w:rPr>
        <w:t xml:space="preserve"> </w:t>
      </w:r>
      <w:r w:rsidR="00EE0999" w:rsidRPr="00C9731A">
        <w:rPr>
          <w:lang w:val="en-AU"/>
        </w:rPr>
        <w:t>scale</w:t>
      </w:r>
      <w:r w:rsidRPr="00C9731A">
        <w:rPr>
          <w:lang w:val="en-AU"/>
        </w:rPr>
        <w:t>d</w:t>
      </w:r>
      <w:r w:rsidR="00EE0999" w:rsidRPr="00C9731A">
        <w:rPr>
          <w:lang w:val="en-AU"/>
        </w:rPr>
        <w:t xml:space="preserve"> back-to-back connected voltage source </w:t>
      </w:r>
      <w:r w:rsidR="009B57E1" w:rsidRPr="00C9731A">
        <w:rPr>
          <w:lang w:val="en-AU"/>
        </w:rPr>
        <w:t>converter</w:t>
      </w:r>
      <w:r w:rsidR="00EE0999" w:rsidRPr="00C9731A">
        <w:rPr>
          <w:lang w:val="en-AU"/>
        </w:rPr>
        <w:t xml:space="preserve"> (VSCs) </w:t>
      </w:r>
      <w:r w:rsidR="005F3BE2" w:rsidRPr="00C9731A">
        <w:rPr>
          <w:lang w:val="en-AU"/>
        </w:rPr>
        <w:t>links</w:t>
      </w:r>
      <w:r w:rsidR="00EE0999" w:rsidRPr="00C9731A">
        <w:rPr>
          <w:lang w:val="en-AU"/>
        </w:rPr>
        <w:t xml:space="preserve"> </w:t>
      </w:r>
      <w:r w:rsidR="00DD6E2A" w:rsidRPr="00C9731A">
        <w:rPr>
          <w:lang w:val="en-AU"/>
        </w:rPr>
        <w:t>the</w:t>
      </w:r>
      <w:r w:rsidR="002B6FD5" w:rsidRPr="00C9731A">
        <w:rPr>
          <w:lang w:val="en-AU"/>
        </w:rPr>
        <w:t xml:space="preserve"> </w:t>
      </w:r>
      <w:r w:rsidR="008331D0" w:rsidRPr="00C9731A">
        <w:rPr>
          <w:lang w:val="en-AU"/>
        </w:rPr>
        <w:t xml:space="preserve">rotor circuit </w:t>
      </w:r>
      <w:r w:rsidR="005F3BE2" w:rsidRPr="00C9731A">
        <w:rPr>
          <w:lang w:val="en-AU"/>
        </w:rPr>
        <w:t xml:space="preserve">to </w:t>
      </w:r>
      <w:r w:rsidR="00951C9F" w:rsidRPr="00C9731A">
        <w:rPr>
          <w:lang w:val="en-AU"/>
        </w:rPr>
        <w:t xml:space="preserve">the </w:t>
      </w:r>
      <w:r w:rsidR="00D814F9" w:rsidRPr="00C9731A">
        <w:rPr>
          <w:lang w:val="en-AU"/>
        </w:rPr>
        <w:t>power grid</w:t>
      </w:r>
      <w:r w:rsidR="00951C9F" w:rsidRPr="00C9731A">
        <w:rPr>
          <w:lang w:val="en-AU"/>
        </w:rPr>
        <w:t xml:space="preserve">. </w:t>
      </w:r>
      <w:r w:rsidR="008331D0" w:rsidRPr="00C9731A">
        <w:rPr>
          <w:lang w:val="en-AU"/>
        </w:rPr>
        <w:t xml:space="preserve">In the case of </w:t>
      </w:r>
      <w:r w:rsidR="002B4139" w:rsidRPr="00C9731A">
        <w:rPr>
          <w:lang w:val="en-AU"/>
        </w:rPr>
        <w:t xml:space="preserve">a low voltage at the </w:t>
      </w:r>
      <w:r w:rsidR="008331D0" w:rsidRPr="00C9731A">
        <w:rPr>
          <w:lang w:val="en-AU"/>
        </w:rPr>
        <w:t xml:space="preserve">grid </w:t>
      </w:r>
      <w:r w:rsidR="002B4139" w:rsidRPr="00C9731A">
        <w:rPr>
          <w:lang w:val="en-AU"/>
        </w:rPr>
        <w:t xml:space="preserve">side of </w:t>
      </w:r>
      <w:r w:rsidR="005F3BE2" w:rsidRPr="00C9731A">
        <w:rPr>
          <w:lang w:val="en-AU"/>
        </w:rPr>
        <w:t xml:space="preserve">the </w:t>
      </w:r>
      <w:r w:rsidR="002B4139" w:rsidRPr="00C9731A">
        <w:rPr>
          <w:lang w:val="en-AU"/>
        </w:rPr>
        <w:t>DFIG</w:t>
      </w:r>
      <w:r w:rsidR="008331D0" w:rsidRPr="00C9731A">
        <w:rPr>
          <w:lang w:val="en-AU"/>
        </w:rPr>
        <w:t xml:space="preserve">, transient over-currents flow from </w:t>
      </w:r>
      <w:r w:rsidRPr="00C9731A">
        <w:rPr>
          <w:lang w:val="en-AU"/>
        </w:rPr>
        <w:t xml:space="preserve">the </w:t>
      </w:r>
      <w:r w:rsidR="008331D0" w:rsidRPr="00C9731A">
        <w:rPr>
          <w:lang w:val="en-AU"/>
        </w:rPr>
        <w:t xml:space="preserve">rotor circuit towards </w:t>
      </w:r>
      <w:r w:rsidRPr="00C9731A">
        <w:rPr>
          <w:lang w:val="en-AU"/>
        </w:rPr>
        <w:t xml:space="preserve">the </w:t>
      </w:r>
      <w:r w:rsidR="008331D0" w:rsidRPr="00C9731A">
        <w:rPr>
          <w:lang w:val="en-AU"/>
        </w:rPr>
        <w:t>rotor side converter (</w:t>
      </w:r>
      <w:smartTag w:uri="urn:schemas-microsoft-com:office:smarttags" w:element="stockticker">
        <w:r w:rsidR="008331D0" w:rsidRPr="00C9731A">
          <w:rPr>
            <w:lang w:val="en-AU"/>
          </w:rPr>
          <w:t>RSC</w:t>
        </w:r>
      </w:smartTag>
      <w:r w:rsidR="008331D0" w:rsidRPr="00C9731A">
        <w:rPr>
          <w:lang w:val="en-AU"/>
        </w:rPr>
        <w:t xml:space="preserve">). These over-currents can either trip </w:t>
      </w:r>
      <w:r w:rsidR="00631733" w:rsidRPr="00C9731A">
        <w:rPr>
          <w:lang w:val="en-AU"/>
        </w:rPr>
        <w:t xml:space="preserve">the DFIG system </w:t>
      </w:r>
      <w:r w:rsidR="008331D0" w:rsidRPr="00C9731A">
        <w:rPr>
          <w:lang w:val="en-AU"/>
        </w:rPr>
        <w:t>out or damage its power electronic components [</w:t>
      </w:r>
      <w:r w:rsidR="00BE7457" w:rsidRPr="00C9731A">
        <w:rPr>
          <w:lang w:val="en-AU"/>
        </w:rPr>
        <w:t>3</w:t>
      </w:r>
      <w:r w:rsidR="00335B12" w:rsidRPr="00C9731A">
        <w:rPr>
          <w:lang w:val="en-AU"/>
        </w:rPr>
        <w:t xml:space="preserve">, </w:t>
      </w:r>
      <w:r w:rsidR="00BE7457" w:rsidRPr="00C9731A">
        <w:rPr>
          <w:lang w:val="en-AU"/>
        </w:rPr>
        <w:t>4</w:t>
      </w:r>
      <w:r w:rsidR="008331D0" w:rsidRPr="00C9731A">
        <w:rPr>
          <w:lang w:val="en-AU"/>
        </w:rPr>
        <w:t xml:space="preserve">]. </w:t>
      </w:r>
      <w:r w:rsidR="005F3BE2" w:rsidRPr="00C9731A">
        <w:rPr>
          <w:lang w:val="en-AU"/>
        </w:rPr>
        <w:t>Therefore</w:t>
      </w:r>
      <w:r w:rsidR="00216C34" w:rsidRPr="00C9731A">
        <w:rPr>
          <w:lang w:val="en-AU"/>
        </w:rPr>
        <w:t>, the</w:t>
      </w:r>
      <w:r w:rsidR="008331D0" w:rsidRPr="00C9731A">
        <w:rPr>
          <w:lang w:val="en-AU"/>
        </w:rPr>
        <w:t xml:space="preserve"> great challenge is </w:t>
      </w:r>
      <w:r w:rsidR="00E53687" w:rsidRPr="00C9731A">
        <w:rPr>
          <w:lang w:val="en-AU"/>
        </w:rPr>
        <w:t xml:space="preserve">to </w:t>
      </w:r>
      <w:r w:rsidR="008331D0" w:rsidRPr="00C9731A">
        <w:rPr>
          <w:lang w:val="en-AU"/>
        </w:rPr>
        <w:t xml:space="preserve">keep the DFIG </w:t>
      </w:r>
      <w:r w:rsidR="00256557" w:rsidRPr="00C9731A">
        <w:rPr>
          <w:lang w:val="en-AU"/>
        </w:rPr>
        <w:t xml:space="preserve">wind turbine </w:t>
      </w:r>
      <w:r w:rsidR="008331D0" w:rsidRPr="00C9731A">
        <w:rPr>
          <w:lang w:val="en-AU"/>
        </w:rPr>
        <w:t>connected with the utility grid during</w:t>
      </w:r>
      <w:r w:rsidR="00E53687" w:rsidRPr="00C9731A">
        <w:rPr>
          <w:lang w:val="en-AU"/>
        </w:rPr>
        <w:t xml:space="preserve"> the</w:t>
      </w:r>
      <w:r w:rsidR="002B4139" w:rsidRPr="00C9731A">
        <w:rPr>
          <w:lang w:val="en-AU"/>
        </w:rPr>
        <w:t xml:space="preserve"> low voltage </w:t>
      </w:r>
      <w:r w:rsidR="008331D0" w:rsidRPr="00C9731A">
        <w:rPr>
          <w:lang w:val="en-AU"/>
        </w:rPr>
        <w:t>conditions</w:t>
      </w:r>
      <w:r w:rsidR="00631733" w:rsidRPr="00C9731A">
        <w:rPr>
          <w:lang w:val="en-AU"/>
        </w:rPr>
        <w:t xml:space="preserve"> and</w:t>
      </w:r>
      <w:r w:rsidRPr="00C9731A">
        <w:rPr>
          <w:lang w:val="en-AU"/>
        </w:rPr>
        <w:t>,</w:t>
      </w:r>
      <w:r w:rsidR="00631733" w:rsidRPr="00C9731A">
        <w:rPr>
          <w:lang w:val="en-AU"/>
        </w:rPr>
        <w:t xml:space="preserve"> at the same time, pre</w:t>
      </w:r>
      <w:r w:rsidR="00FE77BE" w:rsidRPr="00C9731A">
        <w:rPr>
          <w:lang w:val="en-AU"/>
        </w:rPr>
        <w:t>vent the equipment from damage.</w:t>
      </w:r>
    </w:p>
    <w:p w14:paraId="5C66A80C" w14:textId="6FE81687" w:rsidR="00631733" w:rsidRPr="00C9731A" w:rsidRDefault="0036479C" w:rsidP="000E7F45">
      <w:pPr>
        <w:pStyle w:val="Text"/>
        <w:spacing w:line="480" w:lineRule="auto"/>
        <w:rPr>
          <w:rtl/>
          <w:lang w:val="en-AU" w:bidi="fa-IR"/>
        </w:rPr>
      </w:pPr>
      <w:r w:rsidRPr="00C9731A">
        <w:rPr>
          <w:lang w:val="en-AU"/>
        </w:rPr>
        <w:t>In the literature</w:t>
      </w:r>
      <w:r w:rsidR="00A662D4" w:rsidRPr="00C9731A">
        <w:rPr>
          <w:lang w:val="en-AU"/>
        </w:rPr>
        <w:t>,</w:t>
      </w:r>
      <w:r w:rsidRPr="00C9731A">
        <w:rPr>
          <w:lang w:val="en-AU"/>
        </w:rPr>
        <w:t xml:space="preserve"> s</w:t>
      </w:r>
      <w:r w:rsidR="008331D0" w:rsidRPr="00C9731A">
        <w:rPr>
          <w:lang w:val="en-AU"/>
        </w:rPr>
        <w:t xml:space="preserve">everal </w:t>
      </w:r>
      <w:r w:rsidR="00BE4B92" w:rsidRPr="00C9731A">
        <w:rPr>
          <w:lang w:val="en-AU"/>
        </w:rPr>
        <w:t>LVRT</w:t>
      </w:r>
      <w:r w:rsidR="008331D0" w:rsidRPr="00C9731A">
        <w:rPr>
          <w:lang w:val="en-AU"/>
        </w:rPr>
        <w:t xml:space="preserve"> approaches </w:t>
      </w:r>
      <w:r w:rsidR="00E53687" w:rsidRPr="00C9731A">
        <w:rPr>
          <w:lang w:val="en-AU"/>
        </w:rPr>
        <w:t xml:space="preserve">have been </w:t>
      </w:r>
      <w:r w:rsidR="008331D0" w:rsidRPr="00C9731A">
        <w:rPr>
          <w:lang w:val="en-AU"/>
        </w:rPr>
        <w:t>introduced to improve</w:t>
      </w:r>
      <w:r w:rsidR="00E53687" w:rsidRPr="00C9731A">
        <w:rPr>
          <w:lang w:val="en-AU"/>
        </w:rPr>
        <w:t xml:space="preserve"> the</w:t>
      </w:r>
      <w:r w:rsidR="008331D0" w:rsidRPr="00C9731A">
        <w:rPr>
          <w:lang w:val="en-AU"/>
        </w:rPr>
        <w:t xml:space="preserve"> </w:t>
      </w:r>
      <w:r w:rsidR="00BE4B92" w:rsidRPr="00C9731A">
        <w:rPr>
          <w:lang w:val="en-AU"/>
        </w:rPr>
        <w:t>LVRT</w:t>
      </w:r>
      <w:r w:rsidR="008331D0" w:rsidRPr="00C9731A">
        <w:rPr>
          <w:lang w:val="en-AU"/>
        </w:rPr>
        <w:t xml:space="preserve"> capability of </w:t>
      </w:r>
      <w:r w:rsidR="00E53687" w:rsidRPr="00C9731A">
        <w:rPr>
          <w:lang w:val="en-AU"/>
        </w:rPr>
        <w:t xml:space="preserve">the </w:t>
      </w:r>
      <w:r w:rsidR="008331D0" w:rsidRPr="00C9731A">
        <w:rPr>
          <w:lang w:val="en-AU"/>
        </w:rPr>
        <w:t xml:space="preserve">DFIG. </w:t>
      </w:r>
      <w:r w:rsidR="00631733" w:rsidRPr="00C9731A">
        <w:rPr>
          <w:lang w:val="en-AU"/>
        </w:rPr>
        <w:t xml:space="preserve">The most common </w:t>
      </w:r>
      <w:r w:rsidRPr="00C9731A">
        <w:rPr>
          <w:lang w:val="en-AU"/>
        </w:rPr>
        <w:t xml:space="preserve">method </w:t>
      </w:r>
      <w:r w:rsidR="00631733" w:rsidRPr="00C9731A">
        <w:rPr>
          <w:lang w:val="en-AU"/>
        </w:rPr>
        <w:t xml:space="preserve">is to employ crowbar protection </w:t>
      </w:r>
      <w:r w:rsidR="0070159B" w:rsidRPr="00C9731A">
        <w:rPr>
          <w:lang w:val="en-AU"/>
        </w:rPr>
        <w:t>and</w:t>
      </w:r>
      <w:r w:rsidR="00631733" w:rsidRPr="00C9731A">
        <w:rPr>
          <w:lang w:val="en-AU"/>
        </w:rPr>
        <w:t xml:space="preserve"> </w:t>
      </w:r>
      <w:r w:rsidR="0070159B" w:rsidRPr="00C9731A">
        <w:rPr>
          <w:lang w:val="en-AU"/>
        </w:rPr>
        <w:t>protect the back</w:t>
      </w:r>
      <w:r w:rsidRPr="00C9731A">
        <w:rPr>
          <w:lang w:val="en-AU"/>
        </w:rPr>
        <w:t>-</w:t>
      </w:r>
      <w:r w:rsidR="0070159B" w:rsidRPr="00C9731A">
        <w:rPr>
          <w:lang w:val="en-AU"/>
        </w:rPr>
        <w:t>to</w:t>
      </w:r>
      <w:r w:rsidRPr="00C9731A">
        <w:rPr>
          <w:lang w:val="en-AU"/>
        </w:rPr>
        <w:t>-</w:t>
      </w:r>
      <w:r w:rsidR="0070159B" w:rsidRPr="00C9731A">
        <w:rPr>
          <w:lang w:val="en-AU"/>
        </w:rPr>
        <w:t xml:space="preserve">back </w:t>
      </w:r>
      <w:r w:rsidR="00965492" w:rsidRPr="00C9731A">
        <w:rPr>
          <w:lang w:val="en-AU"/>
        </w:rPr>
        <w:t>converters</w:t>
      </w:r>
      <w:r w:rsidR="0070159B" w:rsidRPr="00C9731A">
        <w:rPr>
          <w:lang w:val="en-AU"/>
        </w:rPr>
        <w:t xml:space="preserve"> during low voltage</w:t>
      </w:r>
      <w:r w:rsidR="000E7F45" w:rsidRPr="00C9731A">
        <w:rPr>
          <w:lang w:val="en-AU"/>
        </w:rPr>
        <w:t xml:space="preserve"> [5, </w:t>
      </w:r>
      <w:r w:rsidR="009D0B54" w:rsidRPr="00C9731A">
        <w:rPr>
          <w:lang w:val="en-AU"/>
        </w:rPr>
        <w:t>6]</w:t>
      </w:r>
      <w:r w:rsidR="0070159B" w:rsidRPr="00C9731A">
        <w:rPr>
          <w:lang w:val="en-AU"/>
        </w:rPr>
        <w:t xml:space="preserve">. </w:t>
      </w:r>
      <w:r w:rsidR="009D0B54" w:rsidRPr="00C9731A">
        <w:rPr>
          <w:lang w:val="en-AU"/>
        </w:rPr>
        <w:t>This method changes the DFIG to a squ</w:t>
      </w:r>
      <w:r w:rsidR="00F46D14" w:rsidRPr="00C9731A">
        <w:rPr>
          <w:lang w:val="en-AU"/>
        </w:rPr>
        <w:t xml:space="preserve">irrel cage induction generator. </w:t>
      </w:r>
      <w:r w:rsidR="00090D0B" w:rsidRPr="00C9731A">
        <w:rPr>
          <w:lang w:val="en-AU"/>
        </w:rPr>
        <w:t>In this situation, due to absorption of the reactive power from the grid, the DFIG does</w:t>
      </w:r>
      <w:r w:rsidR="009D0B54" w:rsidRPr="00C9731A">
        <w:rPr>
          <w:lang w:val="en-AU"/>
        </w:rPr>
        <w:t xml:space="preserve"> not comply </w:t>
      </w:r>
      <w:r w:rsidRPr="00C9731A">
        <w:rPr>
          <w:lang w:val="en-AU"/>
        </w:rPr>
        <w:t xml:space="preserve">with </w:t>
      </w:r>
      <w:r w:rsidR="009D0B54" w:rsidRPr="00C9731A">
        <w:rPr>
          <w:lang w:val="en-AU"/>
        </w:rPr>
        <w:t>the grid requirements, as mentioned in grid codes [</w:t>
      </w:r>
      <w:r w:rsidR="004A4ACE" w:rsidRPr="00C9731A">
        <w:rPr>
          <w:lang w:val="en-AU"/>
        </w:rPr>
        <w:t>7</w:t>
      </w:r>
      <w:r w:rsidR="00090D0B" w:rsidRPr="00C9731A">
        <w:rPr>
          <w:lang w:val="en-AU"/>
        </w:rPr>
        <w:t xml:space="preserve">, </w:t>
      </w:r>
      <w:r w:rsidR="004A4ACE" w:rsidRPr="00C9731A">
        <w:rPr>
          <w:lang w:val="en-AU"/>
        </w:rPr>
        <w:t>8</w:t>
      </w:r>
      <w:r w:rsidR="009D0B54" w:rsidRPr="00C9731A">
        <w:rPr>
          <w:lang w:val="en-AU"/>
        </w:rPr>
        <w:t>]</w:t>
      </w:r>
      <w:r w:rsidR="00100675" w:rsidRPr="00C9731A">
        <w:rPr>
          <w:lang w:val="en-AU"/>
        </w:rPr>
        <w:t>.</w:t>
      </w:r>
    </w:p>
    <w:p w14:paraId="5994821F" w14:textId="047056EA" w:rsidR="008610A1" w:rsidRPr="00C9731A" w:rsidRDefault="00A81A6E" w:rsidP="004A4ACE">
      <w:pPr>
        <w:pStyle w:val="Text"/>
        <w:spacing w:line="480" w:lineRule="auto"/>
        <w:rPr>
          <w:lang w:val="en-AU"/>
        </w:rPr>
      </w:pPr>
      <w:r w:rsidRPr="00C9731A">
        <w:rPr>
          <w:lang w:val="en-AU" w:bidi="fa-IR"/>
        </w:rPr>
        <w:t>Changing</w:t>
      </w:r>
      <w:r w:rsidR="009D0B54" w:rsidRPr="00C9731A">
        <w:rPr>
          <w:lang w:val="en-AU" w:bidi="fa-IR"/>
        </w:rPr>
        <w:t xml:space="preserve"> the DFIG configuration </w:t>
      </w:r>
      <w:r w:rsidR="00057395" w:rsidRPr="00C9731A">
        <w:rPr>
          <w:lang w:val="en-AU" w:bidi="fa-IR"/>
        </w:rPr>
        <w:t>is one</w:t>
      </w:r>
      <w:r w:rsidR="000E7F45" w:rsidRPr="00C9731A">
        <w:rPr>
          <w:lang w:val="en-AU" w:bidi="fa-IR"/>
        </w:rPr>
        <w:t xml:space="preserve"> of</w:t>
      </w:r>
      <w:r w:rsidR="00057395" w:rsidRPr="00C9731A">
        <w:rPr>
          <w:lang w:val="en-AU" w:bidi="fa-IR"/>
        </w:rPr>
        <w:t xml:space="preserve"> the solutions </w:t>
      </w:r>
      <w:r w:rsidRPr="00C9731A">
        <w:rPr>
          <w:lang w:val="en-AU" w:bidi="fa-IR"/>
        </w:rPr>
        <w:t xml:space="preserve">to improve the </w:t>
      </w:r>
      <w:r w:rsidR="008610A1" w:rsidRPr="00C9731A">
        <w:rPr>
          <w:lang w:val="en-AU" w:bidi="fa-IR"/>
        </w:rPr>
        <w:t>LVRT</w:t>
      </w:r>
      <w:r w:rsidRPr="00C9731A">
        <w:rPr>
          <w:lang w:val="en-AU" w:bidi="fa-IR"/>
        </w:rPr>
        <w:t xml:space="preserve"> behaviour of the DFIG based wind turbines. In [</w:t>
      </w:r>
      <w:r w:rsidR="004A4ACE" w:rsidRPr="00C9731A">
        <w:rPr>
          <w:lang w:val="en-AU" w:bidi="fa-IR"/>
        </w:rPr>
        <w:t>9</w:t>
      </w:r>
      <w:r w:rsidRPr="00C9731A">
        <w:rPr>
          <w:lang w:val="en-AU" w:bidi="fa-IR"/>
        </w:rPr>
        <w:t>] and [</w:t>
      </w:r>
      <w:r w:rsidR="004A4ACE" w:rsidRPr="00C9731A">
        <w:rPr>
          <w:lang w:val="en-AU" w:bidi="fa-IR"/>
        </w:rPr>
        <w:t>10</w:t>
      </w:r>
      <w:r w:rsidRPr="00C9731A">
        <w:rPr>
          <w:lang w:val="en-AU" w:bidi="fa-IR"/>
        </w:rPr>
        <w:t xml:space="preserve">], nine switch grid side converter has been proposed to overcome the fault situation in the </w:t>
      </w:r>
      <w:r w:rsidR="005A7057" w:rsidRPr="00C9731A">
        <w:rPr>
          <w:lang w:val="en-AU" w:bidi="fa-IR"/>
        </w:rPr>
        <w:t>power system. Meanwhile, in [</w:t>
      </w:r>
      <w:r w:rsidR="004A4ACE" w:rsidRPr="00C9731A">
        <w:rPr>
          <w:lang w:val="en-AU" w:bidi="fa-IR"/>
        </w:rPr>
        <w:t>11</w:t>
      </w:r>
      <w:r w:rsidR="005A7057" w:rsidRPr="00C9731A">
        <w:rPr>
          <w:lang w:val="en-AU" w:bidi="fa-IR"/>
        </w:rPr>
        <w:t>] and [</w:t>
      </w:r>
      <w:r w:rsidR="004A4ACE" w:rsidRPr="00C9731A">
        <w:rPr>
          <w:lang w:val="en-AU" w:bidi="fa-IR"/>
        </w:rPr>
        <w:t>12</w:t>
      </w:r>
      <w:r w:rsidR="005A7057" w:rsidRPr="00C9731A">
        <w:rPr>
          <w:lang w:val="en-AU" w:bidi="fa-IR"/>
        </w:rPr>
        <w:t xml:space="preserve">], a series gird side converter connected to </w:t>
      </w:r>
      <w:r w:rsidR="000E7F45" w:rsidRPr="00C9731A">
        <w:rPr>
          <w:lang w:val="en-AU" w:bidi="fa-IR"/>
        </w:rPr>
        <w:t xml:space="preserve">a </w:t>
      </w:r>
      <w:r w:rsidR="005A7057" w:rsidRPr="00C9731A">
        <w:rPr>
          <w:lang w:val="en-AU" w:bidi="fa-IR"/>
        </w:rPr>
        <w:t>star point terminal of the stator including parallel gird side rectifier and three winding transformer</w:t>
      </w:r>
      <w:r w:rsidR="008610A1" w:rsidRPr="00C9731A">
        <w:rPr>
          <w:lang w:val="en-AU" w:bidi="fa-IR"/>
        </w:rPr>
        <w:t xml:space="preserve"> have been utilized to </w:t>
      </w:r>
      <w:r w:rsidR="00B65CF9" w:rsidRPr="00C9731A">
        <w:rPr>
          <w:lang w:val="en-AU" w:bidi="fa-IR"/>
        </w:rPr>
        <w:t>make adequate power processing capability and ride though the low voltage</w:t>
      </w:r>
      <w:r w:rsidR="008610A1" w:rsidRPr="00C9731A">
        <w:rPr>
          <w:lang w:val="en-AU" w:bidi="fa-IR"/>
        </w:rPr>
        <w:t xml:space="preserve">. As it is clear, </w:t>
      </w:r>
      <w:r w:rsidR="008610A1" w:rsidRPr="00C9731A">
        <w:rPr>
          <w:lang w:val="en-AU"/>
        </w:rPr>
        <w:t>these approaches make fundamental changes in the conventional DFIG configuration and it may not be a simple pr</w:t>
      </w:r>
      <w:r w:rsidR="00057395" w:rsidRPr="00C9731A">
        <w:rPr>
          <w:lang w:val="en-AU"/>
        </w:rPr>
        <w:t xml:space="preserve">ocess for industry to carry out. </w:t>
      </w:r>
      <w:r w:rsidR="008610A1" w:rsidRPr="00C9731A">
        <w:rPr>
          <w:lang w:val="en-AU"/>
        </w:rPr>
        <w:t>So, practical implementation of these methods will probably not be economical.</w:t>
      </w:r>
    </w:p>
    <w:p w14:paraId="19F2BAC3" w14:textId="33D498FA" w:rsidR="005A7362" w:rsidRPr="00C9731A" w:rsidRDefault="005A7362" w:rsidP="000E7F45">
      <w:pPr>
        <w:pStyle w:val="Text"/>
        <w:spacing w:line="480" w:lineRule="auto"/>
        <w:rPr>
          <w:lang w:val="en-AU"/>
        </w:rPr>
      </w:pPr>
      <w:r w:rsidRPr="00C9731A">
        <w:rPr>
          <w:lang w:val="en-AU"/>
        </w:rPr>
        <w:t xml:space="preserve">Some studies in </w:t>
      </w:r>
      <w:r w:rsidR="000E7F45" w:rsidRPr="00C9731A">
        <w:rPr>
          <w:lang w:val="en-AU"/>
        </w:rPr>
        <w:t xml:space="preserve">the </w:t>
      </w:r>
      <w:r w:rsidRPr="00C9731A">
        <w:rPr>
          <w:lang w:val="en-AU"/>
        </w:rPr>
        <w:t>literature [</w:t>
      </w:r>
      <w:r w:rsidR="004A4ACE" w:rsidRPr="00C9731A">
        <w:rPr>
          <w:lang w:val="en-AU"/>
        </w:rPr>
        <w:t>13</w:t>
      </w:r>
      <w:r w:rsidRPr="00C9731A">
        <w:rPr>
          <w:lang w:val="en-AU"/>
        </w:rPr>
        <w:t>-</w:t>
      </w:r>
      <w:r w:rsidR="004A4ACE" w:rsidRPr="00C9731A">
        <w:rPr>
          <w:lang w:val="en-AU"/>
        </w:rPr>
        <w:t>16</w:t>
      </w:r>
      <w:r w:rsidRPr="00C9731A">
        <w:rPr>
          <w:lang w:val="en-AU"/>
        </w:rPr>
        <w:t xml:space="preserve">] have discussed advanced control strategies for the LVRT solutions of the DFIG. </w:t>
      </w:r>
      <w:r w:rsidR="009C326C" w:rsidRPr="00C9731A">
        <w:rPr>
          <w:lang w:val="en-AU"/>
        </w:rPr>
        <w:t>In [</w:t>
      </w:r>
      <w:r w:rsidR="004A4ACE" w:rsidRPr="00C9731A">
        <w:rPr>
          <w:lang w:val="en-AU"/>
        </w:rPr>
        <w:t>13</w:t>
      </w:r>
      <w:r w:rsidR="009C326C" w:rsidRPr="00C9731A">
        <w:rPr>
          <w:lang w:val="en-AU"/>
        </w:rPr>
        <w:t xml:space="preserve">], an efficient method with </w:t>
      </w:r>
      <w:r w:rsidR="009C326C" w:rsidRPr="00C9731A">
        <w:t>active and passive FRT compensators</w:t>
      </w:r>
      <w:r w:rsidR="0091122A" w:rsidRPr="00C9731A">
        <w:t xml:space="preserve"> has been proposed that</w:t>
      </w:r>
      <w:r w:rsidR="009C326C" w:rsidRPr="00C9731A">
        <w:t xml:space="preserve"> </w:t>
      </w:r>
      <w:r w:rsidR="0091122A" w:rsidRPr="00C9731A">
        <w:t xml:space="preserve">more measurements and two control </w:t>
      </w:r>
      <w:r w:rsidR="007E47C8" w:rsidRPr="00C9731A">
        <w:t>strategy</w:t>
      </w:r>
      <w:r w:rsidR="0091122A" w:rsidRPr="00C9731A">
        <w:t xml:space="preserve"> are required to the LVRT of the DFIG. </w:t>
      </w:r>
      <w:r w:rsidR="007E47C8" w:rsidRPr="00C9731A">
        <w:t>Novel hybrid controllers in the (</w:t>
      </w:r>
      <w:r w:rsidR="007E47C8" w:rsidRPr="00C9731A">
        <w:rPr>
          <w:rStyle w:val="Emphasis"/>
        </w:rPr>
        <w:t>dq</w:t>
      </w:r>
      <w:r w:rsidR="007E47C8" w:rsidRPr="00C9731A">
        <w:t>)</w:t>
      </w:r>
      <w:r w:rsidR="007E47C8" w:rsidRPr="00C9731A">
        <w:rPr>
          <w:vertAlign w:val="superscript"/>
        </w:rPr>
        <w:t>+</w:t>
      </w:r>
      <w:r w:rsidR="007E47C8" w:rsidRPr="00C9731A">
        <w:t xml:space="preserve"> and rotor reference frames have been studied in [</w:t>
      </w:r>
      <w:r w:rsidR="004A4ACE" w:rsidRPr="00C9731A">
        <w:t>14</w:t>
      </w:r>
      <w:r w:rsidR="007E47C8" w:rsidRPr="00C9731A">
        <w:t>], which only considered</w:t>
      </w:r>
      <w:r w:rsidR="003621E8" w:rsidRPr="00C9731A">
        <w:t xml:space="preserve"> the </w:t>
      </w:r>
      <w:r w:rsidR="007E47C8" w:rsidRPr="00C9731A">
        <w:t xml:space="preserve">asymmetrical grid faults. </w:t>
      </w:r>
      <w:r w:rsidR="004F349F" w:rsidRPr="00C9731A">
        <w:t xml:space="preserve">An </w:t>
      </w:r>
      <w:r w:rsidR="004F349F" w:rsidRPr="00C9731A">
        <w:rPr>
          <w:lang w:val="en-AU"/>
        </w:rPr>
        <w:t>optimisation theory considering practical constraints of the RSC and a</w:t>
      </w:r>
      <w:r w:rsidR="004F349F" w:rsidRPr="00C9731A">
        <w:t xml:space="preserve"> reactive power support method have been discussed in [</w:t>
      </w:r>
      <w:r w:rsidR="004A4ACE" w:rsidRPr="00C9731A">
        <w:t>15</w:t>
      </w:r>
      <w:r w:rsidR="004F349F" w:rsidRPr="00C9731A">
        <w:t>] and [</w:t>
      </w:r>
      <w:r w:rsidR="004A4ACE" w:rsidRPr="00C9731A">
        <w:t>16</w:t>
      </w:r>
      <w:r w:rsidR="004F349F" w:rsidRPr="00C9731A">
        <w:t xml:space="preserve">], respectively. </w:t>
      </w:r>
      <w:r w:rsidR="002B2FA2" w:rsidRPr="00C9731A">
        <w:t xml:space="preserve">The LVRT improvement of the DFIG based on </w:t>
      </w:r>
      <w:r w:rsidR="00B162BB" w:rsidRPr="00C9731A">
        <w:t>damping flux linkage has been proposed in [</w:t>
      </w:r>
      <w:r w:rsidR="004A4ACE" w:rsidRPr="00C9731A">
        <w:t>17</w:t>
      </w:r>
      <w:r w:rsidR="00B162BB" w:rsidRPr="00C9731A">
        <w:t xml:space="preserve">], which helps to decrease the RSC current and smooths the electromagnetic torque oscillations. The nonlinearity characteristic of the flux linkage </w:t>
      </w:r>
      <w:r w:rsidR="00D419E0" w:rsidRPr="00C9731A">
        <w:t>alleviate</w:t>
      </w:r>
      <w:r w:rsidR="000E7F45" w:rsidRPr="00C9731A">
        <w:t>s</w:t>
      </w:r>
      <w:r w:rsidR="00D419E0" w:rsidRPr="00C9731A">
        <w:t xml:space="preserve"> </w:t>
      </w:r>
      <w:r w:rsidR="00B162BB" w:rsidRPr="00C9731A">
        <w:t>the efficiency of the control method. In [</w:t>
      </w:r>
      <w:r w:rsidR="004A4ACE" w:rsidRPr="00C9731A">
        <w:t>18</w:t>
      </w:r>
      <w:r w:rsidR="00B162BB" w:rsidRPr="00C9731A">
        <w:t xml:space="preserve">], a flux leakage tracking has been discussed, which makes the rotor flux a reduced fraction </w:t>
      </w:r>
      <w:r w:rsidR="00261A71" w:rsidRPr="00C9731A">
        <w:t xml:space="preserve">of </w:t>
      </w:r>
      <w:r w:rsidR="00B162BB" w:rsidRPr="00C9731A">
        <w:t xml:space="preserve">the stator flux during the fault condition. In this way, the rotor current can be suppressed to a lower value. However, in this method, a quick changing of the control </w:t>
      </w:r>
      <w:r w:rsidR="00261A71" w:rsidRPr="00C9731A">
        <w:t xml:space="preserve">method is essential after detection of the fault. Meanwhile, different control methods should be utilized during </w:t>
      </w:r>
      <w:r w:rsidR="00D419E0" w:rsidRPr="00C9731A">
        <w:t xml:space="preserve">the </w:t>
      </w:r>
      <w:r w:rsidR="00261A71" w:rsidRPr="00C9731A">
        <w:t xml:space="preserve">normal and </w:t>
      </w:r>
      <w:r w:rsidR="00D419E0" w:rsidRPr="00C9731A">
        <w:t xml:space="preserve">the </w:t>
      </w:r>
      <w:r w:rsidR="00261A71" w:rsidRPr="00C9731A">
        <w:t>fault situations.</w:t>
      </w:r>
      <w:r w:rsidR="00261A71" w:rsidRPr="00C9731A">
        <w:rPr>
          <w:lang w:val="en-AU"/>
        </w:rPr>
        <w:t xml:space="preserve"> D</w:t>
      </w:r>
      <w:r w:rsidRPr="00C9731A">
        <w:rPr>
          <w:lang w:val="en-AU"/>
        </w:rPr>
        <w:t>ue to the complexity of most of these approaches, they may not be practical for the DFIG manufacture companies [</w:t>
      </w:r>
      <w:r w:rsidR="004A4ACE" w:rsidRPr="00C9731A">
        <w:rPr>
          <w:lang w:val="en-AU"/>
        </w:rPr>
        <w:t>16</w:t>
      </w:r>
      <w:r w:rsidRPr="00C9731A">
        <w:rPr>
          <w:lang w:val="en-AU"/>
        </w:rPr>
        <w:t>]. Moreover, the DFIG could not ride through the network low voltage just by controlling the converters during the zero grid voltage [6].</w:t>
      </w:r>
    </w:p>
    <w:p w14:paraId="09F1FA5B" w14:textId="1E29F40C" w:rsidR="00627D38" w:rsidRPr="00C9731A" w:rsidRDefault="00627D38" w:rsidP="000E7F45">
      <w:pPr>
        <w:pStyle w:val="Text"/>
        <w:spacing w:line="480" w:lineRule="auto"/>
        <w:rPr>
          <w:lang w:val="en-AU"/>
        </w:rPr>
      </w:pPr>
      <w:r w:rsidRPr="00C9731A">
        <w:rPr>
          <w:lang w:val="en-AU" w:bidi="fa-IR"/>
        </w:rPr>
        <w:t>Utilising additional hardware in the terminal of the DFIG [</w:t>
      </w:r>
      <w:r w:rsidR="004A4ACE" w:rsidRPr="00C9731A">
        <w:rPr>
          <w:lang w:val="en-AU" w:bidi="fa-IR"/>
        </w:rPr>
        <w:t>19</w:t>
      </w:r>
      <w:r w:rsidR="000E7F45" w:rsidRPr="00C9731A">
        <w:rPr>
          <w:lang w:val="en-AU" w:bidi="fa-IR"/>
        </w:rPr>
        <w:t>-</w:t>
      </w:r>
      <w:r w:rsidR="004A4ACE" w:rsidRPr="00C9731A">
        <w:rPr>
          <w:lang w:val="en-AU" w:bidi="fa-IR"/>
        </w:rPr>
        <w:t>21</w:t>
      </w:r>
      <w:r w:rsidRPr="00C9731A">
        <w:rPr>
          <w:lang w:val="en-AU" w:bidi="fa-IR"/>
        </w:rPr>
        <w:t xml:space="preserve">] is another way to facilitate the low voltage ride-through. </w:t>
      </w:r>
      <w:r w:rsidRPr="00C9731A">
        <w:rPr>
          <w:lang w:val="en-AU"/>
        </w:rPr>
        <w:t xml:space="preserve">In </w:t>
      </w:r>
      <w:r w:rsidRPr="00C9731A">
        <w:rPr>
          <w:lang w:val="en-AU"/>
        </w:rPr>
        <w:lastRenderedPageBreak/>
        <w:t>these methods</w:t>
      </w:r>
      <w:r w:rsidR="00D419E0" w:rsidRPr="00C9731A">
        <w:rPr>
          <w:lang w:val="en-AU"/>
        </w:rPr>
        <w:t>,</w:t>
      </w:r>
      <w:r w:rsidRPr="00C9731A">
        <w:rPr>
          <w:lang w:val="en-AU"/>
        </w:rPr>
        <w:t xml:space="preserve"> voltage sag compensation </w:t>
      </w:r>
      <w:r w:rsidR="00D419E0" w:rsidRPr="00C9731A">
        <w:rPr>
          <w:lang w:val="en-AU"/>
        </w:rPr>
        <w:t xml:space="preserve">and reactive power support </w:t>
      </w:r>
      <w:r w:rsidRPr="00C9731A">
        <w:rPr>
          <w:lang w:val="en-AU"/>
        </w:rPr>
        <w:t>have been done by</w:t>
      </w:r>
      <w:r w:rsidR="00D419E0" w:rsidRPr="00C9731A">
        <w:rPr>
          <w:lang w:val="en-AU"/>
        </w:rPr>
        <w:t xml:space="preserve"> a dynamic voltage restorer (DVR) [</w:t>
      </w:r>
      <w:r w:rsidR="004A4ACE" w:rsidRPr="00C9731A">
        <w:rPr>
          <w:lang w:val="en-AU"/>
        </w:rPr>
        <w:t>19</w:t>
      </w:r>
      <w:r w:rsidR="00D419E0" w:rsidRPr="00C9731A">
        <w:rPr>
          <w:lang w:val="en-AU"/>
        </w:rPr>
        <w:t xml:space="preserve">, </w:t>
      </w:r>
      <w:r w:rsidR="004A4ACE" w:rsidRPr="00C9731A">
        <w:rPr>
          <w:lang w:val="en-AU"/>
        </w:rPr>
        <w:t>20</w:t>
      </w:r>
      <w:r w:rsidR="00D419E0" w:rsidRPr="00C9731A">
        <w:rPr>
          <w:lang w:val="en-AU"/>
        </w:rPr>
        <w:t>] and</w:t>
      </w:r>
      <w:r w:rsidRPr="00C9731A">
        <w:rPr>
          <w:lang w:val="en-AU"/>
        </w:rPr>
        <w:t xml:space="preserve"> a static synchronous compensator (STATCOM)</w:t>
      </w:r>
      <w:r w:rsidR="00D419E0" w:rsidRPr="00C9731A">
        <w:rPr>
          <w:lang w:val="en-AU"/>
        </w:rPr>
        <w:t xml:space="preserve"> [</w:t>
      </w:r>
      <w:r w:rsidR="004A4ACE" w:rsidRPr="00C9731A">
        <w:rPr>
          <w:lang w:val="en-AU"/>
        </w:rPr>
        <w:t>21</w:t>
      </w:r>
      <w:r w:rsidR="00D419E0" w:rsidRPr="00C9731A">
        <w:rPr>
          <w:lang w:val="en-AU"/>
        </w:rPr>
        <w:t>]</w:t>
      </w:r>
      <w:r w:rsidRPr="00C9731A">
        <w:rPr>
          <w:lang w:val="en-AU"/>
        </w:rPr>
        <w:t>, respectively. These solutions need huge amount of storage component.</w:t>
      </w:r>
    </w:p>
    <w:p w14:paraId="428CDC91" w14:textId="4A1D7D63" w:rsidR="00627D38" w:rsidRPr="00C9731A" w:rsidRDefault="00627D38" w:rsidP="000E7F45">
      <w:pPr>
        <w:pStyle w:val="Text"/>
        <w:spacing w:line="480" w:lineRule="auto"/>
        <w:rPr>
          <w:lang w:val="en-AU" w:bidi="fa-IR"/>
        </w:rPr>
      </w:pPr>
      <w:r w:rsidRPr="00C9731A">
        <w:rPr>
          <w:lang w:val="en-AU" w:bidi="fa-IR"/>
        </w:rPr>
        <w:t>Another additional hardware, which is very well-known in limiting the fault current</w:t>
      </w:r>
      <w:r w:rsidR="000F6783" w:rsidRPr="00C9731A">
        <w:rPr>
          <w:lang w:val="en-AU" w:bidi="fa-IR"/>
        </w:rPr>
        <w:t xml:space="preserve"> and compensating the voltage sag</w:t>
      </w:r>
      <w:r w:rsidRPr="00C9731A">
        <w:rPr>
          <w:lang w:val="en-AU" w:bidi="fa-IR"/>
        </w:rPr>
        <w:t xml:space="preserve"> in the power system, is fault current limiter (FCLs). Some configuration of the FCLs are employed to increase the LVRT capability of the DFIG based wind turbine in the power network [</w:t>
      </w:r>
      <w:r w:rsidR="004A4ACE" w:rsidRPr="00C9731A">
        <w:rPr>
          <w:lang w:val="en-AU" w:bidi="fa-IR"/>
        </w:rPr>
        <w:t>22</w:t>
      </w:r>
      <w:r w:rsidRPr="00C9731A">
        <w:rPr>
          <w:lang w:val="en-AU" w:bidi="fa-IR"/>
        </w:rPr>
        <w:t>-</w:t>
      </w:r>
      <w:r w:rsidR="004A4ACE" w:rsidRPr="00C9731A">
        <w:rPr>
          <w:lang w:val="en-AU" w:bidi="fa-IR"/>
        </w:rPr>
        <w:t>25</w:t>
      </w:r>
      <w:r w:rsidRPr="00C9731A">
        <w:rPr>
          <w:lang w:val="en-AU" w:bidi="fa-IR"/>
        </w:rPr>
        <w:t>].</w:t>
      </w:r>
      <w:r w:rsidR="00AB7B75" w:rsidRPr="00C9731A">
        <w:rPr>
          <w:lang w:val="en-AU" w:bidi="fa-IR"/>
        </w:rPr>
        <w:t xml:space="preserve"> A three phase FCL including </w:t>
      </w:r>
      <w:r w:rsidR="000F6783" w:rsidRPr="00C9731A">
        <w:rPr>
          <w:lang w:val="en-AU" w:bidi="fa-IR"/>
        </w:rPr>
        <w:t>an</w:t>
      </w:r>
      <w:r w:rsidR="00AB7B75" w:rsidRPr="00C9731A">
        <w:rPr>
          <w:lang w:val="en-AU" w:bidi="fa-IR"/>
        </w:rPr>
        <w:t xml:space="preserve"> isolation transformer </w:t>
      </w:r>
      <w:r w:rsidR="000F6783" w:rsidRPr="00C9731A">
        <w:rPr>
          <w:lang w:val="en-AU" w:bidi="fa-IR"/>
        </w:rPr>
        <w:t xml:space="preserve">and </w:t>
      </w:r>
      <w:r w:rsidR="00AB7B75" w:rsidRPr="00C9731A">
        <w:rPr>
          <w:lang w:val="en-AU" w:bidi="fa-IR"/>
        </w:rPr>
        <w:t xml:space="preserve">a large DC inductance with a bypass resistance </w:t>
      </w:r>
      <w:r w:rsidR="000F6783" w:rsidRPr="00C9731A">
        <w:rPr>
          <w:lang w:val="en-AU" w:bidi="fa-IR"/>
        </w:rPr>
        <w:t xml:space="preserve">located in the stator side of the DFIG </w:t>
      </w:r>
      <w:r w:rsidR="00AB7B75" w:rsidRPr="00C9731A">
        <w:rPr>
          <w:lang w:val="en-AU" w:bidi="fa-IR"/>
        </w:rPr>
        <w:t>is used to restrict the fault current level</w:t>
      </w:r>
      <w:r w:rsidR="000F6783" w:rsidRPr="00C9731A">
        <w:rPr>
          <w:lang w:val="en-AU" w:bidi="fa-IR"/>
        </w:rPr>
        <w:t xml:space="preserve"> [</w:t>
      </w:r>
      <w:r w:rsidR="004A4ACE" w:rsidRPr="00C9731A">
        <w:rPr>
          <w:lang w:val="en-AU" w:bidi="fa-IR"/>
        </w:rPr>
        <w:t>22</w:t>
      </w:r>
      <w:r w:rsidR="000F6783" w:rsidRPr="00C9731A">
        <w:rPr>
          <w:lang w:val="en-AU" w:bidi="fa-IR"/>
        </w:rPr>
        <w:t xml:space="preserve">, </w:t>
      </w:r>
      <w:r w:rsidR="004A4ACE" w:rsidRPr="00C9731A">
        <w:rPr>
          <w:lang w:val="en-AU" w:bidi="fa-IR"/>
        </w:rPr>
        <w:t>23</w:t>
      </w:r>
      <w:r w:rsidR="000F6783" w:rsidRPr="00C9731A">
        <w:rPr>
          <w:lang w:val="en-AU" w:bidi="fa-IR"/>
        </w:rPr>
        <w:t>]. A single phase bridge type FCL is utilized in the terminal of the DFIG to improve the LVRT capability of the DFIG during all gird faults</w:t>
      </w:r>
      <w:r w:rsidR="00D419E0" w:rsidRPr="00C9731A">
        <w:rPr>
          <w:lang w:val="en-AU" w:bidi="fa-IR"/>
        </w:rPr>
        <w:t xml:space="preserve"> [</w:t>
      </w:r>
      <w:r w:rsidR="004A4ACE" w:rsidRPr="00C9731A">
        <w:rPr>
          <w:lang w:val="en-AU" w:bidi="fa-IR"/>
        </w:rPr>
        <w:t>24</w:t>
      </w:r>
      <w:r w:rsidR="00D419E0" w:rsidRPr="00C9731A">
        <w:rPr>
          <w:lang w:val="en-AU" w:bidi="fa-IR"/>
        </w:rPr>
        <w:t>]</w:t>
      </w:r>
      <w:r w:rsidR="000F6783" w:rsidRPr="00C9731A">
        <w:rPr>
          <w:lang w:val="en-AU" w:bidi="fa-IR"/>
        </w:rPr>
        <w:t>. Superconducting FCL is also interesting in limiting the fault current in the DFIG [</w:t>
      </w:r>
      <w:r w:rsidR="004A4ACE" w:rsidRPr="00C9731A">
        <w:rPr>
          <w:lang w:val="en-AU" w:bidi="fa-IR"/>
        </w:rPr>
        <w:t>25</w:t>
      </w:r>
      <w:r w:rsidR="000F6783" w:rsidRPr="00C9731A">
        <w:rPr>
          <w:lang w:val="en-AU" w:bidi="fa-IR"/>
        </w:rPr>
        <w:t xml:space="preserve">]. </w:t>
      </w:r>
      <w:r w:rsidR="005A7362" w:rsidRPr="00C9731A">
        <w:rPr>
          <w:lang w:val="en-AU"/>
        </w:rPr>
        <w:t>Despite of</w:t>
      </w:r>
      <w:r w:rsidR="000F6783" w:rsidRPr="00C9731A">
        <w:rPr>
          <w:lang w:val="en-AU"/>
        </w:rPr>
        <w:t xml:space="preserve"> the mentioned FCLs for the LVRT improvement of the DFIG, various types of FCLs are also employed to improve power system operation during power system faults (PSFs) in the literature [</w:t>
      </w:r>
      <w:r w:rsidR="004A4ACE" w:rsidRPr="00C9731A">
        <w:rPr>
          <w:lang w:val="en-AU"/>
        </w:rPr>
        <w:t>26</w:t>
      </w:r>
      <w:r w:rsidR="000F6783" w:rsidRPr="00C9731A">
        <w:rPr>
          <w:lang w:val="en-AU"/>
        </w:rPr>
        <w:t>]-[</w:t>
      </w:r>
      <w:r w:rsidR="004A4ACE" w:rsidRPr="00C9731A">
        <w:rPr>
          <w:lang w:val="en-AU"/>
        </w:rPr>
        <w:t>30</w:t>
      </w:r>
      <w:r w:rsidR="000F6783" w:rsidRPr="00C9731A">
        <w:rPr>
          <w:lang w:val="en-AU"/>
        </w:rPr>
        <w:t>].</w:t>
      </w:r>
      <w:r w:rsidR="005A7362" w:rsidRPr="00C9731A">
        <w:rPr>
          <w:lang w:val="en-AU"/>
        </w:rPr>
        <w:t xml:space="preserve"> In section IV, a comprehensives comparison of the previous studied FCLs with the proposed method will be done in detail</w:t>
      </w:r>
      <w:r w:rsidR="000E7F45" w:rsidRPr="00C9731A">
        <w:rPr>
          <w:lang w:val="en-AU"/>
        </w:rPr>
        <w:t>s</w:t>
      </w:r>
      <w:r w:rsidR="005A7362" w:rsidRPr="00C9731A">
        <w:rPr>
          <w:lang w:val="en-AU"/>
        </w:rPr>
        <w:t>.</w:t>
      </w:r>
    </w:p>
    <w:p w14:paraId="49B49E92" w14:textId="3EC17403" w:rsidR="008331D0" w:rsidRPr="00C9731A" w:rsidRDefault="00F8594E" w:rsidP="000E7F45">
      <w:pPr>
        <w:pStyle w:val="Text"/>
        <w:spacing w:line="480" w:lineRule="auto"/>
        <w:rPr>
          <w:bCs/>
          <w:lang w:val="en-AU"/>
        </w:rPr>
      </w:pPr>
      <w:r w:rsidRPr="00C9731A">
        <w:rPr>
          <w:lang w:val="en-AU"/>
        </w:rPr>
        <w:t>In this paper, t</w:t>
      </w:r>
      <w:r w:rsidR="008331D0" w:rsidRPr="00C9731A">
        <w:rPr>
          <w:lang w:val="en-AU"/>
        </w:rPr>
        <w:t xml:space="preserve">he </w:t>
      </w:r>
      <w:r w:rsidR="004934D4" w:rsidRPr="00C9731A">
        <w:rPr>
          <w:lang w:val="en-AU"/>
        </w:rPr>
        <w:t>DC-link</w:t>
      </w:r>
      <w:r w:rsidR="008331D0" w:rsidRPr="00C9731A">
        <w:rPr>
          <w:lang w:val="en-AU"/>
        </w:rPr>
        <w:t xml:space="preserve"> </w:t>
      </w:r>
      <w:r w:rsidR="0003408F" w:rsidRPr="00C9731A">
        <w:rPr>
          <w:lang w:val="en-AU"/>
        </w:rPr>
        <w:t xml:space="preserve">switchable resistive </w:t>
      </w:r>
      <w:r w:rsidR="00DD1065" w:rsidRPr="00C9731A">
        <w:rPr>
          <w:lang w:val="en-AU"/>
        </w:rPr>
        <w:t>type</w:t>
      </w:r>
      <w:r w:rsidR="00D15445" w:rsidRPr="00C9731A">
        <w:rPr>
          <w:lang w:val="en-AU"/>
        </w:rPr>
        <w:t xml:space="preserve"> </w:t>
      </w:r>
      <w:r w:rsidR="008331D0" w:rsidRPr="00C9731A">
        <w:rPr>
          <w:lang w:val="en-AU"/>
        </w:rPr>
        <w:t>FCL (</w:t>
      </w:r>
      <w:r w:rsidR="0003408F" w:rsidRPr="00C9731A">
        <w:rPr>
          <w:lang w:val="en-AU"/>
        </w:rPr>
        <w:t>SRFCL</w:t>
      </w:r>
      <w:r w:rsidR="008331D0" w:rsidRPr="00C9731A">
        <w:rPr>
          <w:lang w:val="en-AU"/>
        </w:rPr>
        <w:t>) is proposed</w:t>
      </w:r>
      <w:r w:rsidR="00662CB6" w:rsidRPr="00C9731A">
        <w:rPr>
          <w:lang w:val="en-AU"/>
        </w:rPr>
        <w:t xml:space="preserve"> </w:t>
      </w:r>
      <w:r w:rsidR="00FB72A3" w:rsidRPr="00C9731A">
        <w:rPr>
          <w:lang w:val="en-AU"/>
        </w:rPr>
        <w:t xml:space="preserve">to </w:t>
      </w:r>
      <w:r w:rsidR="008331D0" w:rsidRPr="00C9731A">
        <w:rPr>
          <w:lang w:val="en-AU"/>
        </w:rPr>
        <w:t>limit</w:t>
      </w:r>
      <w:r w:rsidR="003B6163" w:rsidRPr="00C9731A">
        <w:rPr>
          <w:lang w:val="en-AU"/>
        </w:rPr>
        <w:t xml:space="preserve"> the</w:t>
      </w:r>
      <w:r w:rsidR="008331D0" w:rsidRPr="00C9731A">
        <w:rPr>
          <w:lang w:val="en-AU"/>
        </w:rPr>
        <w:t xml:space="preserve"> rotor transi</w:t>
      </w:r>
      <w:r w:rsidR="00662CB6" w:rsidRPr="00C9731A">
        <w:rPr>
          <w:lang w:val="en-AU"/>
        </w:rPr>
        <w:t>ent over-currents</w:t>
      </w:r>
      <w:r w:rsidR="003B6163" w:rsidRPr="00C9731A">
        <w:rPr>
          <w:lang w:val="en-AU"/>
        </w:rPr>
        <w:t xml:space="preserve"> and</w:t>
      </w:r>
      <w:r w:rsidR="00216C34" w:rsidRPr="00C9731A">
        <w:rPr>
          <w:lang w:val="en-AU"/>
        </w:rPr>
        <w:t>,</w:t>
      </w:r>
      <w:r w:rsidR="00662CB6" w:rsidRPr="00C9731A">
        <w:rPr>
          <w:lang w:val="en-AU"/>
        </w:rPr>
        <w:t xml:space="preserve"> consequently</w:t>
      </w:r>
      <w:r w:rsidR="00216C34" w:rsidRPr="00C9731A">
        <w:rPr>
          <w:lang w:val="en-AU"/>
        </w:rPr>
        <w:t>,</w:t>
      </w:r>
      <w:r w:rsidR="00662CB6" w:rsidRPr="00C9731A">
        <w:rPr>
          <w:lang w:val="en-AU"/>
        </w:rPr>
        <w:t xml:space="preserve"> </w:t>
      </w:r>
      <w:r w:rsidR="00262C66" w:rsidRPr="00C9731A">
        <w:rPr>
          <w:lang w:val="en-AU"/>
        </w:rPr>
        <w:t xml:space="preserve">to </w:t>
      </w:r>
      <w:r w:rsidR="00662CB6" w:rsidRPr="00C9731A">
        <w:rPr>
          <w:lang w:val="en-AU"/>
        </w:rPr>
        <w:t xml:space="preserve">improve </w:t>
      </w:r>
      <w:r w:rsidR="003B6163" w:rsidRPr="00C9731A">
        <w:rPr>
          <w:lang w:val="en-AU"/>
        </w:rPr>
        <w:t xml:space="preserve">the </w:t>
      </w:r>
      <w:r w:rsidR="00DD1065" w:rsidRPr="00C9731A">
        <w:rPr>
          <w:lang w:val="en-AU"/>
        </w:rPr>
        <w:t>LVRT</w:t>
      </w:r>
      <w:r w:rsidR="00662CB6" w:rsidRPr="00C9731A">
        <w:rPr>
          <w:lang w:val="en-AU"/>
        </w:rPr>
        <w:t xml:space="preserve"> capability of </w:t>
      </w:r>
      <w:r w:rsidR="003B6163" w:rsidRPr="00C9731A">
        <w:rPr>
          <w:lang w:val="en-AU"/>
        </w:rPr>
        <w:t xml:space="preserve">the </w:t>
      </w:r>
      <w:r w:rsidR="00662CB6" w:rsidRPr="00C9731A">
        <w:rPr>
          <w:lang w:val="en-AU"/>
        </w:rPr>
        <w:t>DFIG during symmetrical and asymmetrical grid faults</w:t>
      </w:r>
      <w:r w:rsidR="008331D0" w:rsidRPr="00C9731A">
        <w:rPr>
          <w:lang w:val="en-AU"/>
        </w:rPr>
        <w:t>.</w:t>
      </w:r>
      <w:r w:rsidR="00FB72A3" w:rsidRPr="00C9731A">
        <w:rPr>
          <w:lang w:val="en-AU"/>
        </w:rPr>
        <w:t xml:space="preserve"> The operation of the proposed method is compared </w:t>
      </w:r>
      <w:r w:rsidR="000E7F45" w:rsidRPr="00C9731A">
        <w:rPr>
          <w:lang w:val="en-AU"/>
        </w:rPr>
        <w:t>to</w:t>
      </w:r>
      <w:r w:rsidR="00262C66" w:rsidRPr="00C9731A">
        <w:rPr>
          <w:lang w:val="en-AU"/>
        </w:rPr>
        <w:t xml:space="preserve"> </w:t>
      </w:r>
      <w:r w:rsidR="000E7F45" w:rsidRPr="00C9731A">
        <w:rPr>
          <w:lang w:val="en-AU"/>
        </w:rPr>
        <w:t xml:space="preserve">the </w:t>
      </w:r>
      <w:r w:rsidR="00FB72A3" w:rsidRPr="00C9731A">
        <w:rPr>
          <w:lang w:val="en-AU"/>
        </w:rPr>
        <w:t>crowbar protection.</w:t>
      </w:r>
      <w:r w:rsidR="008331D0" w:rsidRPr="00C9731A">
        <w:rPr>
          <w:lang w:val="en-AU"/>
        </w:rPr>
        <w:t xml:space="preserve"> </w:t>
      </w:r>
      <w:r w:rsidR="007848FF" w:rsidRPr="00C9731A">
        <w:rPr>
          <w:bCs/>
          <w:lang w:val="en-AU"/>
        </w:rPr>
        <w:t xml:space="preserve">By means of </w:t>
      </w:r>
      <w:r w:rsidR="003B6163" w:rsidRPr="00C9731A">
        <w:rPr>
          <w:bCs/>
          <w:lang w:val="en-AU"/>
        </w:rPr>
        <w:t xml:space="preserve">the </w:t>
      </w:r>
      <w:r w:rsidR="007848FF" w:rsidRPr="00C9731A">
        <w:rPr>
          <w:bCs/>
          <w:lang w:val="en-AU"/>
        </w:rPr>
        <w:t>proposed scheme</w:t>
      </w:r>
      <w:r w:rsidR="007848FF" w:rsidRPr="00C9731A">
        <w:rPr>
          <w:lang w:val="en-AU"/>
        </w:rPr>
        <w:t xml:space="preserve">, </w:t>
      </w:r>
      <w:r w:rsidR="003B6163" w:rsidRPr="00C9731A">
        <w:rPr>
          <w:lang w:val="en-AU"/>
        </w:rPr>
        <w:t xml:space="preserve">continuous </w:t>
      </w:r>
      <w:r w:rsidR="008331D0" w:rsidRPr="00C9731A">
        <w:rPr>
          <w:lang w:val="en-AU"/>
        </w:rPr>
        <w:t>operation can be</w:t>
      </w:r>
      <w:r w:rsidR="003B6163" w:rsidRPr="00C9731A">
        <w:rPr>
          <w:lang w:val="en-AU"/>
        </w:rPr>
        <w:t xml:space="preserve"> also</w:t>
      </w:r>
      <w:r w:rsidR="008331D0" w:rsidRPr="00C9731A">
        <w:rPr>
          <w:lang w:val="en-AU"/>
        </w:rPr>
        <w:t xml:space="preserve"> ensured for the DFIG </w:t>
      </w:r>
      <w:r w:rsidR="00262C66" w:rsidRPr="00C9731A">
        <w:rPr>
          <w:lang w:val="en-AU"/>
        </w:rPr>
        <w:t xml:space="preserve">even </w:t>
      </w:r>
      <w:r w:rsidR="008331D0" w:rsidRPr="00C9731A">
        <w:rPr>
          <w:lang w:val="en-AU"/>
        </w:rPr>
        <w:t xml:space="preserve">during zero grid voltage. </w:t>
      </w:r>
      <w:r w:rsidR="003B6163" w:rsidRPr="00C9731A">
        <w:rPr>
          <w:lang w:val="en-AU"/>
        </w:rPr>
        <w:t>In addition,</w:t>
      </w:r>
      <w:r w:rsidR="008331D0" w:rsidRPr="00C9731A">
        <w:rPr>
          <w:bCs/>
          <w:lang w:val="en-AU"/>
        </w:rPr>
        <w:t xml:space="preserve"> </w:t>
      </w:r>
      <w:r w:rsidR="008331D0" w:rsidRPr="00C9731A">
        <w:rPr>
          <w:lang w:val="en-AU"/>
        </w:rPr>
        <w:t xml:space="preserve">due to </w:t>
      </w:r>
      <w:r w:rsidR="00262C66" w:rsidRPr="00C9731A">
        <w:rPr>
          <w:lang w:val="en-AU"/>
        </w:rPr>
        <w:t xml:space="preserve">the </w:t>
      </w:r>
      <w:r w:rsidR="008331D0" w:rsidRPr="00C9731A">
        <w:rPr>
          <w:lang w:val="en-AU"/>
        </w:rPr>
        <w:t xml:space="preserve">use of non-superconducting inductance in </w:t>
      </w:r>
      <w:r w:rsidR="003B6163" w:rsidRPr="00C9731A">
        <w:rPr>
          <w:lang w:val="en-AU"/>
        </w:rPr>
        <w:t xml:space="preserve">the </w:t>
      </w:r>
      <w:r w:rsidR="0003408F" w:rsidRPr="00C9731A">
        <w:rPr>
          <w:lang w:val="en-AU"/>
        </w:rPr>
        <w:t>SRFCL</w:t>
      </w:r>
      <w:r w:rsidR="008331D0" w:rsidRPr="00C9731A">
        <w:rPr>
          <w:lang w:val="en-AU"/>
        </w:rPr>
        <w:t xml:space="preserve">, the proposed </w:t>
      </w:r>
      <w:r w:rsidR="00BE4B92" w:rsidRPr="00C9731A">
        <w:rPr>
          <w:lang w:val="en-AU"/>
        </w:rPr>
        <w:t>LVRT</w:t>
      </w:r>
      <w:r w:rsidR="008331D0" w:rsidRPr="00C9731A">
        <w:rPr>
          <w:lang w:val="en-AU"/>
        </w:rPr>
        <w:t xml:space="preserve"> approach has low initial cost</w:t>
      </w:r>
      <w:r w:rsidR="003B6163" w:rsidRPr="00C9731A">
        <w:rPr>
          <w:lang w:val="en-AU"/>
        </w:rPr>
        <w:t xml:space="preserve"> and </w:t>
      </w:r>
      <w:r w:rsidR="003B6163" w:rsidRPr="00C9731A">
        <w:rPr>
          <w:bCs/>
          <w:lang w:val="en-AU"/>
        </w:rPr>
        <w:t>simple configuration</w:t>
      </w:r>
      <w:r w:rsidR="003B6163" w:rsidRPr="00C9731A">
        <w:rPr>
          <w:lang w:val="en-AU"/>
        </w:rPr>
        <w:t xml:space="preserve">. Simulation results </w:t>
      </w:r>
      <w:r w:rsidR="00FB72A3" w:rsidRPr="00C9731A">
        <w:rPr>
          <w:lang w:val="en-AU"/>
        </w:rPr>
        <w:t>are</w:t>
      </w:r>
      <w:r w:rsidR="003B6163" w:rsidRPr="00C9731A">
        <w:rPr>
          <w:lang w:val="en-AU"/>
        </w:rPr>
        <w:t xml:space="preserve"> </w:t>
      </w:r>
      <w:r w:rsidR="000E7F45" w:rsidRPr="00C9731A">
        <w:rPr>
          <w:lang w:val="en-AU"/>
        </w:rPr>
        <w:t>carried out</w:t>
      </w:r>
      <w:r w:rsidR="00262C66" w:rsidRPr="00C9731A">
        <w:rPr>
          <w:lang w:val="en-AU"/>
        </w:rPr>
        <w:t xml:space="preserve"> </w:t>
      </w:r>
      <w:r w:rsidR="003B6163" w:rsidRPr="00C9731A">
        <w:rPr>
          <w:lang w:val="en-AU"/>
        </w:rPr>
        <w:t>in PSCAD/EMTDC software for different types of grid faults.</w:t>
      </w:r>
      <w:r w:rsidR="00FB72A3" w:rsidRPr="00C9731A">
        <w:rPr>
          <w:lang w:val="en-AU"/>
        </w:rPr>
        <w:t xml:space="preserve"> Furthermore,</w:t>
      </w:r>
      <w:r w:rsidR="003B6163" w:rsidRPr="00C9731A">
        <w:rPr>
          <w:lang w:val="en-AU"/>
        </w:rPr>
        <w:t xml:space="preserve"> </w:t>
      </w:r>
      <w:r w:rsidR="00FB72A3" w:rsidRPr="00C9731A">
        <w:rPr>
          <w:lang w:val="en-AU"/>
        </w:rPr>
        <w:t>a</w:t>
      </w:r>
      <w:r w:rsidR="003B6163" w:rsidRPr="00C9731A">
        <w:rPr>
          <w:lang w:val="en-AU"/>
        </w:rPr>
        <w:t xml:space="preserve">n experimental setup </w:t>
      </w:r>
      <w:r w:rsidR="00FB72A3" w:rsidRPr="00C9731A">
        <w:rPr>
          <w:lang w:val="en-AU"/>
        </w:rPr>
        <w:t>is</w:t>
      </w:r>
      <w:r w:rsidR="003B6163" w:rsidRPr="00C9731A">
        <w:rPr>
          <w:lang w:val="en-AU"/>
        </w:rPr>
        <w:t xml:space="preserve"> provided to show the effectiveness of the proposed </w:t>
      </w:r>
      <w:r w:rsidR="0003408F" w:rsidRPr="00C9731A">
        <w:rPr>
          <w:lang w:val="en-AU"/>
        </w:rPr>
        <w:t>SRFCL</w:t>
      </w:r>
      <w:r w:rsidR="003B6163" w:rsidRPr="00C9731A">
        <w:rPr>
          <w:lang w:val="en-AU"/>
        </w:rPr>
        <w:t xml:space="preserve"> in </w:t>
      </w:r>
      <w:r w:rsidR="00262C66" w:rsidRPr="00C9731A">
        <w:rPr>
          <w:lang w:val="en-AU"/>
        </w:rPr>
        <w:t xml:space="preserve">the </w:t>
      </w:r>
      <w:r w:rsidR="003B6163" w:rsidRPr="00C9731A">
        <w:rPr>
          <w:lang w:val="en-AU"/>
        </w:rPr>
        <w:t>LVRT improvement of the back</w:t>
      </w:r>
      <w:r w:rsidR="002B2F21" w:rsidRPr="00C9731A">
        <w:rPr>
          <w:lang w:val="en-AU"/>
        </w:rPr>
        <w:t>-</w:t>
      </w:r>
      <w:r w:rsidR="003B6163" w:rsidRPr="00C9731A">
        <w:rPr>
          <w:lang w:val="en-AU"/>
        </w:rPr>
        <w:t>to</w:t>
      </w:r>
      <w:r w:rsidR="002B2F21" w:rsidRPr="00C9731A">
        <w:rPr>
          <w:lang w:val="en-AU"/>
        </w:rPr>
        <w:t>-</w:t>
      </w:r>
      <w:r w:rsidR="003B6163" w:rsidRPr="00C9731A">
        <w:rPr>
          <w:lang w:val="en-AU"/>
        </w:rPr>
        <w:t>back converters.</w:t>
      </w:r>
    </w:p>
    <w:p w14:paraId="31342227" w14:textId="582097FE" w:rsidR="00A84672" w:rsidRPr="00C9731A" w:rsidRDefault="000E7F45" w:rsidP="004630F9">
      <w:pPr>
        <w:pStyle w:val="StyleListParagraphLatinTimesNewRoman10ptSmallcaps"/>
        <w:rPr>
          <w:lang w:val="en-AU"/>
        </w:rPr>
      </w:pPr>
      <w:r w:rsidRPr="00C9731A">
        <w:t>B</w:t>
      </w:r>
      <w:r w:rsidR="00536C6E" w:rsidRPr="00C9731A">
        <w:t>rief</w:t>
      </w:r>
      <w:r w:rsidR="00536C6E" w:rsidRPr="00C9731A">
        <w:rPr>
          <w:lang w:val="en-AU"/>
        </w:rPr>
        <w:t xml:space="preserve"> Review of Fault Ride-Through</w:t>
      </w:r>
      <w:r w:rsidR="00D84F68" w:rsidRPr="00C9731A">
        <w:rPr>
          <w:lang w:val="en-AU"/>
        </w:rPr>
        <w:t xml:space="preserve"> </w:t>
      </w:r>
      <w:r w:rsidR="00D040B0" w:rsidRPr="00C9731A">
        <w:rPr>
          <w:lang w:val="en-AU"/>
        </w:rPr>
        <w:t>Behaviour</w:t>
      </w:r>
      <w:r w:rsidR="00CD2665" w:rsidRPr="00C9731A">
        <w:rPr>
          <w:lang w:val="en-AU"/>
        </w:rPr>
        <w:t xml:space="preserve"> of </w:t>
      </w:r>
      <w:r w:rsidR="005C1C67" w:rsidRPr="00C9731A">
        <w:rPr>
          <w:lang w:val="en-AU"/>
        </w:rPr>
        <w:t xml:space="preserve">the </w:t>
      </w:r>
      <w:r w:rsidR="00CD2665" w:rsidRPr="00C9731A">
        <w:rPr>
          <w:lang w:val="en-AU"/>
        </w:rPr>
        <w:t>DFIG</w:t>
      </w:r>
    </w:p>
    <w:p w14:paraId="380F0736" w14:textId="7573DE83" w:rsidR="00D91501" w:rsidRPr="00C9731A" w:rsidRDefault="00D91501" w:rsidP="004A4ACE">
      <w:pPr>
        <w:pStyle w:val="Text"/>
        <w:spacing w:line="480" w:lineRule="auto"/>
        <w:rPr>
          <w:lang w:val="en-AU"/>
        </w:rPr>
      </w:pPr>
      <w:r w:rsidRPr="00C9731A">
        <w:rPr>
          <w:lang w:val="en-AU"/>
        </w:rPr>
        <w:t xml:space="preserve">In the case of </w:t>
      </w:r>
      <w:r w:rsidR="003B6163" w:rsidRPr="00C9731A">
        <w:rPr>
          <w:lang w:val="en-AU"/>
        </w:rPr>
        <w:t>PSFs</w:t>
      </w:r>
      <w:r w:rsidRPr="00C9731A">
        <w:rPr>
          <w:lang w:val="en-AU"/>
        </w:rPr>
        <w:t xml:space="preserve">, </w:t>
      </w:r>
      <w:r w:rsidR="003B6163" w:rsidRPr="00C9731A">
        <w:rPr>
          <w:lang w:val="en-AU"/>
        </w:rPr>
        <w:t xml:space="preserve">the </w:t>
      </w:r>
      <w:r w:rsidR="00F71ABB" w:rsidRPr="00C9731A">
        <w:rPr>
          <w:lang w:val="en-AU"/>
        </w:rPr>
        <w:t>low voltage</w:t>
      </w:r>
      <w:r w:rsidRPr="00C9731A">
        <w:rPr>
          <w:lang w:val="en-AU"/>
        </w:rPr>
        <w:t xml:space="preserve"> appears at the stator terminal of the </w:t>
      </w:r>
      <w:r w:rsidR="003B6163" w:rsidRPr="00C9731A">
        <w:rPr>
          <w:lang w:val="en-AU"/>
        </w:rPr>
        <w:t>DFIG</w:t>
      </w:r>
      <w:r w:rsidR="00167BA7" w:rsidRPr="00C9731A">
        <w:rPr>
          <w:lang w:val="en-AU"/>
        </w:rPr>
        <w:t>;</w:t>
      </w:r>
      <w:r w:rsidR="003B6163" w:rsidRPr="00C9731A">
        <w:rPr>
          <w:lang w:val="en-AU"/>
        </w:rPr>
        <w:t xml:space="preserve"> </w:t>
      </w:r>
      <w:r w:rsidRPr="00C9731A">
        <w:rPr>
          <w:lang w:val="en-AU"/>
        </w:rPr>
        <w:t xml:space="preserve">its depth </w:t>
      </w:r>
      <w:r w:rsidR="003B6163" w:rsidRPr="00C9731A">
        <w:rPr>
          <w:lang w:val="en-AU"/>
        </w:rPr>
        <w:t>depends on</w:t>
      </w:r>
      <w:r w:rsidRPr="00C9731A">
        <w:rPr>
          <w:lang w:val="en-AU"/>
        </w:rPr>
        <w:t xml:space="preserve"> the fault characteristics. </w:t>
      </w:r>
      <w:r w:rsidR="003B6163" w:rsidRPr="00C9731A">
        <w:rPr>
          <w:lang w:val="en-AU"/>
        </w:rPr>
        <w:t>In this condition</w:t>
      </w:r>
      <w:r w:rsidRPr="00C9731A">
        <w:rPr>
          <w:lang w:val="en-AU"/>
        </w:rPr>
        <w:t>, severe over-voltages</w:t>
      </w:r>
      <w:r w:rsidR="003B6163" w:rsidRPr="00C9731A">
        <w:rPr>
          <w:lang w:val="en-AU"/>
        </w:rPr>
        <w:t xml:space="preserve"> </w:t>
      </w:r>
      <w:r w:rsidRPr="00C9731A">
        <w:rPr>
          <w:lang w:val="en-AU"/>
        </w:rPr>
        <w:t>cause</w:t>
      </w:r>
      <w:r w:rsidR="003B6163" w:rsidRPr="00C9731A">
        <w:rPr>
          <w:lang w:val="en-AU"/>
        </w:rPr>
        <w:t>d</w:t>
      </w:r>
      <w:r w:rsidRPr="00C9731A">
        <w:rPr>
          <w:lang w:val="en-AU"/>
        </w:rPr>
        <w:t xml:space="preserve"> by</w:t>
      </w:r>
      <w:r w:rsidR="00167BA7" w:rsidRPr="00C9731A">
        <w:rPr>
          <w:lang w:val="en-AU"/>
        </w:rPr>
        <w:t xml:space="preserve"> the</w:t>
      </w:r>
      <w:r w:rsidRPr="00C9731A">
        <w:rPr>
          <w:lang w:val="en-AU"/>
        </w:rPr>
        <w:t xml:space="preserve"> natural flux of </w:t>
      </w:r>
      <w:r w:rsidR="003B6163" w:rsidRPr="00C9731A">
        <w:rPr>
          <w:lang w:val="en-AU"/>
        </w:rPr>
        <w:t xml:space="preserve">the </w:t>
      </w:r>
      <w:r w:rsidRPr="00C9731A">
        <w:rPr>
          <w:lang w:val="en-AU"/>
        </w:rPr>
        <w:t xml:space="preserve">stator </w:t>
      </w:r>
      <w:r w:rsidR="00167BA7" w:rsidRPr="00C9731A">
        <w:rPr>
          <w:lang w:val="en-AU"/>
        </w:rPr>
        <w:t xml:space="preserve">are </w:t>
      </w:r>
      <w:r w:rsidRPr="00C9731A">
        <w:rPr>
          <w:lang w:val="en-AU"/>
        </w:rPr>
        <w:t>induce</w:t>
      </w:r>
      <w:r w:rsidR="00167BA7" w:rsidRPr="00C9731A">
        <w:rPr>
          <w:lang w:val="en-AU"/>
        </w:rPr>
        <w:t>d</w:t>
      </w:r>
      <w:r w:rsidRPr="00C9731A">
        <w:rPr>
          <w:lang w:val="en-AU"/>
        </w:rPr>
        <w:t xml:space="preserve"> in the rotor windings [</w:t>
      </w:r>
      <w:r w:rsidR="002A2DE3" w:rsidRPr="00C9731A">
        <w:rPr>
          <w:lang w:val="en-AU"/>
        </w:rPr>
        <w:t>3</w:t>
      </w:r>
      <w:r w:rsidRPr="00C9731A">
        <w:rPr>
          <w:lang w:val="en-AU"/>
        </w:rPr>
        <w:t>]-[</w:t>
      </w:r>
      <w:r w:rsidR="0032716E" w:rsidRPr="00C9731A">
        <w:rPr>
          <w:lang w:val="en-AU"/>
        </w:rPr>
        <w:t>4</w:t>
      </w:r>
      <w:r w:rsidRPr="00C9731A">
        <w:rPr>
          <w:lang w:val="en-AU"/>
        </w:rPr>
        <w:t xml:space="preserve">]. These over-voltages generate transient over-currents </w:t>
      </w:r>
      <w:r w:rsidR="003B6163" w:rsidRPr="00C9731A">
        <w:rPr>
          <w:lang w:val="en-AU"/>
        </w:rPr>
        <w:t>pass</w:t>
      </w:r>
      <w:r w:rsidR="005F3BE2" w:rsidRPr="00C9731A">
        <w:rPr>
          <w:lang w:val="en-AU"/>
        </w:rPr>
        <w:t>ing</w:t>
      </w:r>
      <w:r w:rsidR="003B6163" w:rsidRPr="00C9731A">
        <w:rPr>
          <w:lang w:val="en-AU"/>
        </w:rPr>
        <w:t xml:space="preserve"> through the</w:t>
      </w:r>
      <w:r w:rsidRPr="00C9731A">
        <w:rPr>
          <w:lang w:val="en-AU"/>
        </w:rPr>
        <w:t xml:space="preserve"> rotor towards </w:t>
      </w:r>
      <w:r w:rsidR="003B6163" w:rsidRPr="00C9731A">
        <w:rPr>
          <w:lang w:val="en-AU"/>
        </w:rPr>
        <w:t xml:space="preserve">the </w:t>
      </w:r>
      <w:r w:rsidRPr="00C9731A">
        <w:rPr>
          <w:lang w:val="en-AU"/>
        </w:rPr>
        <w:t xml:space="preserve">RSC. Because the maximum permissible current of </w:t>
      </w:r>
      <w:r w:rsidR="00CA66E3" w:rsidRPr="00C9731A">
        <w:rPr>
          <w:lang w:val="en-AU"/>
        </w:rPr>
        <w:t xml:space="preserve">the </w:t>
      </w:r>
      <w:r w:rsidR="005B5564" w:rsidRPr="00C9731A">
        <w:rPr>
          <w:lang w:val="en-AU"/>
        </w:rPr>
        <w:t xml:space="preserve">RSC’s </w:t>
      </w:r>
      <w:r w:rsidRPr="00C9731A">
        <w:rPr>
          <w:lang w:val="en-AU"/>
        </w:rPr>
        <w:t xml:space="preserve">semiconductor devices is </w:t>
      </w:r>
      <w:r w:rsidR="00CA66E3" w:rsidRPr="00C9731A">
        <w:rPr>
          <w:lang w:val="en-AU"/>
        </w:rPr>
        <w:t xml:space="preserve">approximately </w:t>
      </w:r>
      <w:r w:rsidR="00167BA7" w:rsidRPr="00C9731A">
        <w:rPr>
          <w:lang w:val="en-AU"/>
        </w:rPr>
        <w:t>twice that</w:t>
      </w:r>
      <w:r w:rsidRPr="00C9731A">
        <w:rPr>
          <w:lang w:val="en-AU"/>
        </w:rPr>
        <w:t xml:space="preserve"> of </w:t>
      </w:r>
      <w:r w:rsidR="00CA66E3" w:rsidRPr="00C9731A">
        <w:rPr>
          <w:lang w:val="en-AU"/>
        </w:rPr>
        <w:t xml:space="preserve">their </w:t>
      </w:r>
      <w:r w:rsidRPr="00C9731A">
        <w:rPr>
          <w:lang w:val="en-AU"/>
        </w:rPr>
        <w:t>nominal current [</w:t>
      </w:r>
      <w:r w:rsidR="004A4ACE" w:rsidRPr="00C9731A">
        <w:rPr>
          <w:lang w:val="en-AU"/>
        </w:rPr>
        <w:t>31</w:t>
      </w:r>
      <w:r w:rsidRPr="00C9731A">
        <w:rPr>
          <w:lang w:val="en-AU"/>
        </w:rPr>
        <w:t xml:space="preserve">], these over-currents </w:t>
      </w:r>
      <w:r w:rsidR="00CA66E3" w:rsidRPr="00C9731A">
        <w:rPr>
          <w:lang w:val="en-AU"/>
        </w:rPr>
        <w:t xml:space="preserve">can </w:t>
      </w:r>
      <w:r w:rsidRPr="00C9731A">
        <w:rPr>
          <w:lang w:val="en-AU"/>
        </w:rPr>
        <w:t xml:space="preserve">damage </w:t>
      </w:r>
      <w:r w:rsidR="00CA66E3" w:rsidRPr="00C9731A">
        <w:rPr>
          <w:lang w:val="en-AU"/>
        </w:rPr>
        <w:t xml:space="preserve">the </w:t>
      </w:r>
      <w:r w:rsidRPr="00C9731A">
        <w:rPr>
          <w:lang w:val="en-AU"/>
        </w:rPr>
        <w:t>RSC</w:t>
      </w:r>
      <w:r w:rsidR="00CA66E3" w:rsidRPr="00C9731A">
        <w:rPr>
          <w:lang w:val="en-AU"/>
        </w:rPr>
        <w:t>’s</w:t>
      </w:r>
      <w:r w:rsidRPr="00C9731A">
        <w:rPr>
          <w:lang w:val="en-AU"/>
        </w:rPr>
        <w:t xml:space="preserve"> </w:t>
      </w:r>
      <w:r w:rsidR="00CA66E3" w:rsidRPr="00C9731A">
        <w:rPr>
          <w:lang w:val="en-AU"/>
        </w:rPr>
        <w:t>semiconductor devices</w:t>
      </w:r>
      <w:r w:rsidRPr="00C9731A">
        <w:rPr>
          <w:lang w:val="en-AU"/>
        </w:rPr>
        <w:t xml:space="preserve">. </w:t>
      </w:r>
      <w:r w:rsidR="00CA66E3" w:rsidRPr="00C9731A">
        <w:rPr>
          <w:lang w:val="en-AU"/>
        </w:rPr>
        <w:t>Therefore, the</w:t>
      </w:r>
      <w:r w:rsidRPr="00C9731A">
        <w:rPr>
          <w:lang w:val="en-AU"/>
        </w:rPr>
        <w:t xml:space="preserve"> RSC cannot continuously operate during </w:t>
      </w:r>
      <w:r w:rsidR="00B13A73" w:rsidRPr="00C9731A">
        <w:rPr>
          <w:lang w:val="en-AU"/>
        </w:rPr>
        <w:t xml:space="preserve">low voltage </w:t>
      </w:r>
      <w:r w:rsidR="00CA66E3" w:rsidRPr="00C9731A">
        <w:rPr>
          <w:lang w:val="en-AU"/>
        </w:rPr>
        <w:t>in the terminal</w:t>
      </w:r>
      <w:r w:rsidR="00B13A73" w:rsidRPr="00C9731A">
        <w:rPr>
          <w:lang w:val="en-AU"/>
        </w:rPr>
        <w:t xml:space="preserve"> of </w:t>
      </w:r>
      <w:r w:rsidR="00CA66E3" w:rsidRPr="00C9731A">
        <w:rPr>
          <w:lang w:val="en-AU"/>
        </w:rPr>
        <w:t xml:space="preserve">the </w:t>
      </w:r>
      <w:r w:rsidR="00B13A73" w:rsidRPr="00C9731A">
        <w:rPr>
          <w:lang w:val="en-AU"/>
        </w:rPr>
        <w:t>DFIG</w:t>
      </w:r>
      <w:r w:rsidRPr="00C9731A">
        <w:rPr>
          <w:lang w:val="en-AU"/>
        </w:rPr>
        <w:t xml:space="preserve"> </w:t>
      </w:r>
      <w:r w:rsidR="00CA66E3" w:rsidRPr="00C9731A">
        <w:rPr>
          <w:lang w:val="en-AU"/>
        </w:rPr>
        <w:t xml:space="preserve">without any </w:t>
      </w:r>
      <w:r w:rsidRPr="00C9731A">
        <w:rPr>
          <w:lang w:val="en-AU"/>
        </w:rPr>
        <w:t>special protect</w:t>
      </w:r>
      <w:r w:rsidR="005F3BE2" w:rsidRPr="00C9731A">
        <w:rPr>
          <w:lang w:val="en-AU"/>
        </w:rPr>
        <w:t>ive</w:t>
      </w:r>
      <w:r w:rsidRPr="00C9731A">
        <w:rPr>
          <w:lang w:val="en-AU"/>
        </w:rPr>
        <w:t xml:space="preserve"> measure</w:t>
      </w:r>
      <w:r w:rsidR="00167BA7" w:rsidRPr="00C9731A">
        <w:rPr>
          <w:lang w:val="en-AU"/>
        </w:rPr>
        <w:t>s</w:t>
      </w:r>
      <w:r w:rsidRPr="00C9731A">
        <w:rPr>
          <w:lang w:val="en-AU"/>
        </w:rPr>
        <w:t>.</w:t>
      </w:r>
    </w:p>
    <w:p w14:paraId="339482AD" w14:textId="65051F42" w:rsidR="00D91501" w:rsidRPr="00C9731A" w:rsidRDefault="00D91501" w:rsidP="00A22B91">
      <w:pPr>
        <w:pStyle w:val="Text"/>
        <w:spacing w:line="480" w:lineRule="auto"/>
        <w:rPr>
          <w:lang w:val="en-AU"/>
        </w:rPr>
      </w:pPr>
      <w:r w:rsidRPr="00C9731A">
        <w:rPr>
          <w:lang w:val="en-AU"/>
        </w:rPr>
        <w:t xml:space="preserve">Meanwhile, as the grid voltage drops during </w:t>
      </w:r>
      <w:r w:rsidR="00CA66E3" w:rsidRPr="00C9731A">
        <w:rPr>
          <w:lang w:val="en-AU"/>
        </w:rPr>
        <w:t xml:space="preserve">the </w:t>
      </w:r>
      <w:r w:rsidRPr="00C9731A">
        <w:rPr>
          <w:lang w:val="en-AU"/>
        </w:rPr>
        <w:t xml:space="preserve">fault condition, </w:t>
      </w:r>
      <w:r w:rsidR="00A22B91" w:rsidRPr="00C9731A">
        <w:rPr>
          <w:lang w:val="en-AU"/>
        </w:rPr>
        <w:t xml:space="preserve">considering </w:t>
      </w:r>
      <w:r w:rsidRPr="00C9731A">
        <w:rPr>
          <w:lang w:val="en-AU"/>
        </w:rPr>
        <w:t xml:space="preserve">the limited capacity of back-to-back connected VSCs, </w:t>
      </w:r>
      <w:r w:rsidR="00CA66E3" w:rsidRPr="00C9731A">
        <w:rPr>
          <w:lang w:val="en-AU"/>
        </w:rPr>
        <w:t xml:space="preserve">the </w:t>
      </w:r>
      <w:r w:rsidRPr="00C9731A">
        <w:rPr>
          <w:lang w:val="en-AU"/>
        </w:rPr>
        <w:t xml:space="preserve">GSC </w:t>
      </w:r>
      <w:r w:rsidR="00CA66E3" w:rsidRPr="00C9731A">
        <w:rPr>
          <w:lang w:val="en-AU"/>
        </w:rPr>
        <w:t>can</w:t>
      </w:r>
      <w:r w:rsidRPr="00C9731A">
        <w:rPr>
          <w:lang w:val="en-AU"/>
        </w:rPr>
        <w:t>not transfer power imported from</w:t>
      </w:r>
      <w:r w:rsidR="00CA66E3" w:rsidRPr="00C9731A">
        <w:rPr>
          <w:lang w:val="en-AU"/>
        </w:rPr>
        <w:t xml:space="preserve"> the</w:t>
      </w:r>
      <w:r w:rsidRPr="00C9731A">
        <w:rPr>
          <w:lang w:val="en-AU"/>
        </w:rPr>
        <w:t xml:space="preserve"> RSC to</w:t>
      </w:r>
      <w:r w:rsidR="00CA66E3" w:rsidRPr="00C9731A">
        <w:rPr>
          <w:lang w:val="en-AU"/>
        </w:rPr>
        <w:t xml:space="preserve"> the</w:t>
      </w:r>
      <w:r w:rsidRPr="00C9731A">
        <w:rPr>
          <w:lang w:val="en-AU"/>
        </w:rPr>
        <w:t xml:space="preserve"> </w:t>
      </w:r>
      <w:r w:rsidR="004934D4" w:rsidRPr="00C9731A">
        <w:rPr>
          <w:lang w:val="en-AU"/>
        </w:rPr>
        <w:t>DC-link</w:t>
      </w:r>
      <w:r w:rsidRPr="00C9731A">
        <w:rPr>
          <w:lang w:val="en-AU"/>
        </w:rPr>
        <w:t xml:space="preserve"> further to the grid. </w:t>
      </w:r>
      <w:r w:rsidR="00A2291E" w:rsidRPr="00C9731A">
        <w:rPr>
          <w:lang w:val="en-AU"/>
        </w:rPr>
        <w:t>This excess active power</w:t>
      </w:r>
      <w:r w:rsidRPr="00C9731A">
        <w:rPr>
          <w:lang w:val="en-AU"/>
        </w:rPr>
        <w:t xml:space="preserve"> </w:t>
      </w:r>
      <w:r w:rsidR="002474BD" w:rsidRPr="00C9731A">
        <w:rPr>
          <w:lang w:val="en-AU"/>
        </w:rPr>
        <w:t xml:space="preserve">charges </w:t>
      </w:r>
      <w:r w:rsidRPr="00C9731A">
        <w:rPr>
          <w:lang w:val="en-AU"/>
        </w:rPr>
        <w:t xml:space="preserve">the </w:t>
      </w:r>
      <w:r w:rsidR="004934D4" w:rsidRPr="00C9731A">
        <w:rPr>
          <w:lang w:val="en-AU"/>
        </w:rPr>
        <w:t>DC-link</w:t>
      </w:r>
      <w:r w:rsidRPr="00C9731A">
        <w:rPr>
          <w:lang w:val="en-AU"/>
        </w:rPr>
        <w:t xml:space="preserve"> capacitor </w:t>
      </w:r>
      <w:r w:rsidR="00A2291E" w:rsidRPr="00C9731A">
        <w:rPr>
          <w:lang w:val="en-AU"/>
        </w:rPr>
        <w:t xml:space="preserve">voltage </w:t>
      </w:r>
      <w:r w:rsidRPr="00C9731A">
        <w:rPr>
          <w:lang w:val="en-AU"/>
        </w:rPr>
        <w:t xml:space="preserve">and rapidly increases its voltage from </w:t>
      </w:r>
      <w:r w:rsidR="002474BD" w:rsidRPr="00C9731A">
        <w:rPr>
          <w:lang w:val="en-AU"/>
        </w:rPr>
        <w:t xml:space="preserve">the </w:t>
      </w:r>
      <w:r w:rsidRPr="00C9731A">
        <w:rPr>
          <w:lang w:val="en-AU"/>
        </w:rPr>
        <w:t>nominal value. This over-voltage must be restrained by special protecti</w:t>
      </w:r>
      <w:r w:rsidR="005F3BE2" w:rsidRPr="00C9731A">
        <w:rPr>
          <w:lang w:val="en-AU"/>
        </w:rPr>
        <w:t>ve</w:t>
      </w:r>
      <w:r w:rsidRPr="00C9731A">
        <w:rPr>
          <w:lang w:val="en-AU"/>
        </w:rPr>
        <w:t xml:space="preserve"> measure</w:t>
      </w:r>
      <w:r w:rsidR="00167BA7" w:rsidRPr="00C9731A">
        <w:rPr>
          <w:lang w:val="en-AU"/>
        </w:rPr>
        <w:t>s</w:t>
      </w:r>
      <w:r w:rsidRPr="00C9731A">
        <w:rPr>
          <w:lang w:val="en-AU"/>
        </w:rPr>
        <w:t xml:space="preserve"> to avoid damage </w:t>
      </w:r>
      <w:r w:rsidR="00216C34" w:rsidRPr="00C9731A">
        <w:rPr>
          <w:lang w:val="en-AU"/>
        </w:rPr>
        <w:t xml:space="preserve">to </w:t>
      </w:r>
      <w:r w:rsidRPr="00C9731A">
        <w:rPr>
          <w:lang w:val="en-AU"/>
        </w:rPr>
        <w:t xml:space="preserve">the </w:t>
      </w:r>
      <w:r w:rsidR="00F5551B" w:rsidRPr="00C9731A">
        <w:rPr>
          <w:lang w:val="en-AU"/>
        </w:rPr>
        <w:t xml:space="preserve">DFIG </w:t>
      </w:r>
      <w:r w:rsidRPr="00C9731A">
        <w:rPr>
          <w:lang w:val="en-AU"/>
        </w:rPr>
        <w:t>power converters.</w:t>
      </w:r>
    </w:p>
    <w:p w14:paraId="6365FB71" w14:textId="6AAF1AE4" w:rsidR="00750D85" w:rsidRPr="00C9731A" w:rsidRDefault="0000304B" w:rsidP="002B2F21">
      <w:pPr>
        <w:pStyle w:val="Text"/>
        <w:spacing w:line="480" w:lineRule="auto"/>
        <w:rPr>
          <w:lang w:val="en-AU"/>
        </w:rPr>
      </w:pPr>
      <w:r w:rsidRPr="00C9731A">
        <w:rPr>
          <w:lang w:val="en-AU"/>
        </w:rPr>
        <w:lastRenderedPageBreak/>
        <w:t xml:space="preserve">In </w:t>
      </w:r>
      <w:r w:rsidR="00167BA7" w:rsidRPr="00C9731A">
        <w:rPr>
          <w:lang w:val="en-AU"/>
        </w:rPr>
        <w:t xml:space="preserve">a </w:t>
      </w:r>
      <w:r w:rsidRPr="00C9731A">
        <w:rPr>
          <w:lang w:val="en-AU"/>
        </w:rPr>
        <w:t>modern DFIG-</w:t>
      </w:r>
      <w:r w:rsidR="0090357F" w:rsidRPr="00C9731A">
        <w:rPr>
          <w:lang w:val="en-AU"/>
        </w:rPr>
        <w:t xml:space="preserve">based </w:t>
      </w:r>
      <w:r w:rsidR="00B536ED" w:rsidRPr="00C9731A">
        <w:rPr>
          <w:lang w:val="en-AU"/>
        </w:rPr>
        <w:t>wind turbine</w:t>
      </w:r>
      <w:r w:rsidR="00D91501" w:rsidRPr="00C9731A">
        <w:rPr>
          <w:lang w:val="en-AU"/>
        </w:rPr>
        <w:t xml:space="preserve">, </w:t>
      </w:r>
      <w:r w:rsidR="00167BA7" w:rsidRPr="00C9731A">
        <w:rPr>
          <w:lang w:val="en-AU"/>
        </w:rPr>
        <w:t xml:space="preserve">the </w:t>
      </w:r>
      <w:r w:rsidR="00D91501" w:rsidRPr="00C9731A">
        <w:rPr>
          <w:lang w:val="en-AU"/>
        </w:rPr>
        <w:t xml:space="preserve">application of </w:t>
      </w:r>
      <w:r w:rsidR="00167BA7" w:rsidRPr="00C9731A">
        <w:rPr>
          <w:lang w:val="en-AU"/>
        </w:rPr>
        <w:t xml:space="preserve">a </w:t>
      </w:r>
      <w:r w:rsidR="00D91501" w:rsidRPr="00C9731A">
        <w:rPr>
          <w:lang w:val="en-AU"/>
        </w:rPr>
        <w:t xml:space="preserve">crowbar is a common practice to protect </w:t>
      </w:r>
      <w:r w:rsidR="005D3048" w:rsidRPr="00C9731A">
        <w:rPr>
          <w:lang w:val="en-AU"/>
        </w:rPr>
        <w:t xml:space="preserve">the </w:t>
      </w:r>
      <w:r w:rsidR="00D325F7" w:rsidRPr="00C9731A">
        <w:rPr>
          <w:lang w:val="en-AU"/>
        </w:rPr>
        <w:t xml:space="preserve">RSC against high over-currents </w:t>
      </w:r>
      <w:r w:rsidR="00D91501" w:rsidRPr="00C9731A">
        <w:rPr>
          <w:lang w:val="en-AU"/>
        </w:rPr>
        <w:t>[</w:t>
      </w:r>
      <w:r w:rsidR="00C53899" w:rsidRPr="00C9731A">
        <w:rPr>
          <w:lang w:val="en-AU"/>
        </w:rPr>
        <w:t>5</w:t>
      </w:r>
      <w:r w:rsidR="002B2F21" w:rsidRPr="00C9731A">
        <w:rPr>
          <w:lang w:val="en-AU"/>
        </w:rPr>
        <w:t xml:space="preserve">, </w:t>
      </w:r>
      <w:r w:rsidR="00C53899" w:rsidRPr="00C9731A">
        <w:rPr>
          <w:lang w:val="en-AU"/>
        </w:rPr>
        <w:t>6</w:t>
      </w:r>
      <w:r w:rsidR="00D91501" w:rsidRPr="00C9731A">
        <w:rPr>
          <w:lang w:val="en-AU"/>
        </w:rPr>
        <w:t>]. The crowbar is a protection device</w:t>
      </w:r>
      <w:r w:rsidR="002B2F21" w:rsidRPr="00C9731A">
        <w:rPr>
          <w:lang w:val="en-AU"/>
        </w:rPr>
        <w:t>,</w:t>
      </w:r>
      <w:r w:rsidR="00D91501" w:rsidRPr="00C9731A">
        <w:rPr>
          <w:lang w:val="en-AU"/>
        </w:rPr>
        <w:t xml:space="preserve"> which </w:t>
      </w:r>
      <w:r w:rsidR="005D3048" w:rsidRPr="00C9731A">
        <w:rPr>
          <w:lang w:val="en-AU"/>
        </w:rPr>
        <w:t xml:space="preserve">is </w:t>
      </w:r>
      <w:r w:rsidR="00D91501" w:rsidRPr="00C9731A">
        <w:rPr>
          <w:lang w:val="en-AU"/>
        </w:rPr>
        <w:t xml:space="preserve">installed between the rotor windings and </w:t>
      </w:r>
      <w:r w:rsidR="005D3048" w:rsidRPr="00C9731A">
        <w:rPr>
          <w:lang w:val="en-AU"/>
        </w:rPr>
        <w:t xml:space="preserve">the </w:t>
      </w:r>
      <w:r w:rsidR="00D91501" w:rsidRPr="00C9731A">
        <w:rPr>
          <w:lang w:val="en-AU"/>
        </w:rPr>
        <w:t xml:space="preserve">RSC. Following a grid </w:t>
      </w:r>
      <w:r w:rsidR="00E95E12" w:rsidRPr="00C9731A">
        <w:rPr>
          <w:lang w:val="en-AU"/>
        </w:rPr>
        <w:t xml:space="preserve">fault, the crowbar is triggered, </w:t>
      </w:r>
      <w:r w:rsidR="00167BA7" w:rsidRPr="00C9731A">
        <w:rPr>
          <w:lang w:val="en-AU"/>
        </w:rPr>
        <w:t>thus providing</w:t>
      </w:r>
      <w:r w:rsidR="00216C34" w:rsidRPr="00C9731A">
        <w:rPr>
          <w:lang w:val="en-AU"/>
        </w:rPr>
        <w:t xml:space="preserve"> </w:t>
      </w:r>
      <w:r w:rsidR="00D91501" w:rsidRPr="00C9731A">
        <w:rPr>
          <w:lang w:val="en-AU"/>
        </w:rPr>
        <w:t xml:space="preserve">a safe route for rotor over-currents. </w:t>
      </w:r>
      <w:r w:rsidR="002E65F8" w:rsidRPr="00C9731A">
        <w:rPr>
          <w:lang w:val="en-AU"/>
        </w:rPr>
        <w:t>In general</w:t>
      </w:r>
      <w:r w:rsidR="009E0DCF" w:rsidRPr="00C9731A">
        <w:rPr>
          <w:lang w:val="en-AU"/>
        </w:rPr>
        <w:t>,</w:t>
      </w:r>
      <w:r w:rsidR="00C81CDA" w:rsidRPr="00C9731A">
        <w:rPr>
          <w:lang w:val="en-AU"/>
        </w:rPr>
        <w:t xml:space="preserve"> </w:t>
      </w:r>
      <w:r w:rsidR="00750D85" w:rsidRPr="00C9731A">
        <w:rPr>
          <w:lang w:val="en-AU"/>
        </w:rPr>
        <w:t xml:space="preserve">the </w:t>
      </w:r>
      <w:r w:rsidR="00C81CDA" w:rsidRPr="00C9731A">
        <w:rPr>
          <w:lang w:val="en-AU"/>
        </w:rPr>
        <w:t xml:space="preserve">crowbar activation converts </w:t>
      </w:r>
      <w:r w:rsidR="002B2F21" w:rsidRPr="00C9731A">
        <w:rPr>
          <w:lang w:val="en-AU"/>
        </w:rPr>
        <w:t xml:space="preserve">the </w:t>
      </w:r>
      <w:r w:rsidR="00C81CDA" w:rsidRPr="00C9731A">
        <w:rPr>
          <w:lang w:val="en-AU"/>
        </w:rPr>
        <w:t>DFIG to a squirrel cage induction generator</w:t>
      </w:r>
      <w:r w:rsidR="002B2F21" w:rsidRPr="00C9731A">
        <w:rPr>
          <w:lang w:val="en-AU"/>
        </w:rPr>
        <w:t>,</w:t>
      </w:r>
      <w:r w:rsidR="00C81CDA" w:rsidRPr="00C9731A">
        <w:rPr>
          <w:lang w:val="en-AU"/>
        </w:rPr>
        <w:t xml:space="preserve"> </w:t>
      </w:r>
      <w:r w:rsidR="00750D85" w:rsidRPr="00C9731A">
        <w:rPr>
          <w:lang w:val="en-AU"/>
        </w:rPr>
        <w:t xml:space="preserve">which </w:t>
      </w:r>
      <w:r w:rsidR="005D3048" w:rsidRPr="00C9731A">
        <w:rPr>
          <w:lang w:val="en-AU"/>
        </w:rPr>
        <w:t>can</w:t>
      </w:r>
      <w:r w:rsidR="00750D85" w:rsidRPr="00C9731A">
        <w:rPr>
          <w:lang w:val="en-AU"/>
        </w:rPr>
        <w:t>not meet</w:t>
      </w:r>
      <w:r w:rsidR="005D3048" w:rsidRPr="00C9731A">
        <w:rPr>
          <w:lang w:val="en-AU"/>
        </w:rPr>
        <w:t xml:space="preserve"> the</w:t>
      </w:r>
      <w:r w:rsidR="00750D85" w:rsidRPr="00C9731A">
        <w:rPr>
          <w:lang w:val="en-AU"/>
        </w:rPr>
        <w:t xml:space="preserve"> LVRT requirement</w:t>
      </w:r>
      <w:r w:rsidR="00D8554A" w:rsidRPr="00C9731A">
        <w:rPr>
          <w:lang w:val="en-AU"/>
        </w:rPr>
        <w:t>s</w:t>
      </w:r>
      <w:r w:rsidR="002710D1" w:rsidRPr="00C9731A">
        <w:rPr>
          <w:lang w:val="en-AU"/>
        </w:rPr>
        <w:t xml:space="preserve"> imposed by the </w:t>
      </w:r>
      <w:r w:rsidR="00D8554A" w:rsidRPr="00C9731A">
        <w:rPr>
          <w:lang w:val="en-AU"/>
        </w:rPr>
        <w:t xml:space="preserve">new </w:t>
      </w:r>
      <w:r w:rsidR="002710D1" w:rsidRPr="00C9731A">
        <w:rPr>
          <w:lang w:val="en-AU"/>
        </w:rPr>
        <w:t>grid codes.</w:t>
      </w:r>
    </w:p>
    <w:p w14:paraId="5A6BFAA9" w14:textId="2B18569C" w:rsidR="00897F4A" w:rsidRPr="00C9731A" w:rsidRDefault="00897F4A" w:rsidP="004630F9">
      <w:pPr>
        <w:pStyle w:val="StyleListParagraphLatinTimesNewRoman10ptSmallcaps"/>
      </w:pPr>
      <w:r w:rsidRPr="00C9731A">
        <w:t xml:space="preserve">Proposed </w:t>
      </w:r>
      <w:r w:rsidR="00D8554A" w:rsidRPr="00C9731A">
        <w:t xml:space="preserve">Low </w:t>
      </w:r>
      <w:r w:rsidR="005D3048" w:rsidRPr="00C9731A">
        <w:t>Voltage</w:t>
      </w:r>
      <w:r w:rsidR="00A7790C" w:rsidRPr="00C9731A">
        <w:t xml:space="preserve"> Ride Through </w:t>
      </w:r>
      <w:r w:rsidR="005D3048" w:rsidRPr="00C9731A">
        <w:t xml:space="preserve">Scheme </w:t>
      </w:r>
      <w:r w:rsidR="00A7790C" w:rsidRPr="00C9731A">
        <w:t xml:space="preserve">For </w:t>
      </w:r>
      <w:r w:rsidR="005D3048" w:rsidRPr="00C9731A">
        <w:t xml:space="preserve">the </w:t>
      </w:r>
      <w:r w:rsidR="00A7790C" w:rsidRPr="00C9731A">
        <w:t>DFIG</w:t>
      </w:r>
      <w:r w:rsidR="005C1C67" w:rsidRPr="00C9731A">
        <w:t xml:space="preserve"> and its Control Circuit</w:t>
      </w:r>
    </w:p>
    <w:p w14:paraId="7B7C12B6" w14:textId="5AA780C8" w:rsidR="00CB5A67" w:rsidRPr="00C9731A" w:rsidRDefault="004D4BF6" w:rsidP="00F75BF2">
      <w:pPr>
        <w:pStyle w:val="Text"/>
        <w:spacing w:line="480" w:lineRule="auto"/>
        <w:rPr>
          <w:lang w:val="en-AU"/>
        </w:rPr>
      </w:pPr>
      <w:r w:rsidRPr="00C9731A">
        <w:rPr>
          <w:lang w:val="en-AU" w:bidi="fa-IR"/>
        </w:rPr>
        <w:t xml:space="preserve">The schematic diagram of the proposed </w:t>
      </w:r>
      <w:r w:rsidR="00BE4B92" w:rsidRPr="00C9731A">
        <w:rPr>
          <w:lang w:val="en-AU" w:bidi="fa-IR"/>
        </w:rPr>
        <w:t>LVRT</w:t>
      </w:r>
      <w:r w:rsidRPr="00C9731A">
        <w:rPr>
          <w:lang w:val="en-AU" w:bidi="fa-IR"/>
        </w:rPr>
        <w:t xml:space="preserve"> configuration to provide </w:t>
      </w:r>
      <w:r w:rsidR="005D3048" w:rsidRPr="00C9731A">
        <w:rPr>
          <w:lang w:val="en-AU" w:bidi="fa-IR"/>
        </w:rPr>
        <w:t xml:space="preserve">continuous </w:t>
      </w:r>
      <w:r w:rsidRPr="00C9731A">
        <w:rPr>
          <w:lang w:val="en-AU" w:bidi="fa-IR"/>
        </w:rPr>
        <w:t xml:space="preserve">operation during </w:t>
      </w:r>
      <w:r w:rsidR="005D3048" w:rsidRPr="00C9731A">
        <w:rPr>
          <w:lang w:val="en-AU" w:bidi="fa-IR"/>
        </w:rPr>
        <w:t xml:space="preserve">the </w:t>
      </w:r>
      <w:r w:rsidRPr="00C9731A">
        <w:rPr>
          <w:lang w:val="en-AU" w:bidi="fa-IR"/>
        </w:rPr>
        <w:t xml:space="preserve">PSFs for </w:t>
      </w:r>
      <w:r w:rsidR="005D3048" w:rsidRPr="00C9731A">
        <w:rPr>
          <w:lang w:val="en-AU" w:bidi="fa-IR"/>
        </w:rPr>
        <w:t xml:space="preserve">the </w:t>
      </w:r>
      <w:r w:rsidRPr="00C9731A">
        <w:rPr>
          <w:lang w:val="en-AU" w:bidi="fa-IR"/>
        </w:rPr>
        <w:t>DFIG is shown in Fig. 1.</w:t>
      </w:r>
      <w:r w:rsidR="00CB5A67" w:rsidRPr="00C9731A">
        <w:rPr>
          <w:lang w:val="en-AU" w:bidi="fa-IR"/>
        </w:rPr>
        <w:t xml:space="preserve"> To improve </w:t>
      </w:r>
      <w:r w:rsidR="005226D4" w:rsidRPr="00C9731A">
        <w:rPr>
          <w:lang w:val="en-AU" w:bidi="fa-IR"/>
        </w:rPr>
        <w:t xml:space="preserve">the </w:t>
      </w:r>
      <w:r w:rsidR="00CB5A67" w:rsidRPr="00C9731A">
        <w:rPr>
          <w:lang w:val="en-AU" w:bidi="fa-IR"/>
        </w:rPr>
        <w:t xml:space="preserve">ride-through capability of the DFIG during the PSFs, the </w:t>
      </w:r>
      <w:r w:rsidR="0003408F" w:rsidRPr="00C9731A">
        <w:rPr>
          <w:lang w:val="en-AU" w:bidi="fa-IR"/>
        </w:rPr>
        <w:t>SRFCL</w:t>
      </w:r>
      <w:r w:rsidR="00CB5A67" w:rsidRPr="00C9731A">
        <w:rPr>
          <w:lang w:val="en-AU" w:bidi="fa-IR"/>
        </w:rPr>
        <w:t xml:space="preserve"> </w:t>
      </w:r>
      <w:r w:rsidR="005226D4" w:rsidRPr="00C9731A">
        <w:rPr>
          <w:lang w:val="en-AU" w:bidi="fa-IR"/>
        </w:rPr>
        <w:t xml:space="preserve">is </w:t>
      </w:r>
      <w:r w:rsidR="00CB5A67" w:rsidRPr="00C9731A">
        <w:rPr>
          <w:lang w:val="en-AU" w:bidi="fa-IR"/>
        </w:rPr>
        <w:t>connected in series with the RSC (between the RSC and the DC link capacitor), as shown in Fig. 1</w:t>
      </w:r>
      <w:r w:rsidR="00886872" w:rsidRPr="00C9731A">
        <w:rPr>
          <w:lang w:val="en-AU" w:bidi="fa-IR"/>
        </w:rPr>
        <w:t>.</w:t>
      </w:r>
      <w:r w:rsidR="00CB5A67" w:rsidRPr="00C9731A">
        <w:rPr>
          <w:lang w:val="en-AU"/>
        </w:rPr>
        <w:t xml:space="preserve">The </w:t>
      </w:r>
      <w:r w:rsidR="005226D4" w:rsidRPr="00C9731A">
        <w:rPr>
          <w:lang w:val="en-AU"/>
        </w:rPr>
        <w:t xml:space="preserve">suggested </w:t>
      </w:r>
      <w:r w:rsidR="0003408F" w:rsidRPr="00C9731A">
        <w:rPr>
          <w:lang w:val="en-AU"/>
        </w:rPr>
        <w:t>SRFCL</w:t>
      </w:r>
      <w:r w:rsidR="00CB5A67" w:rsidRPr="00C9731A">
        <w:rPr>
          <w:lang w:val="en-AU"/>
        </w:rPr>
        <w:t xml:space="preserve"> is composed of three main parts</w:t>
      </w:r>
      <w:r w:rsidR="002B2F21" w:rsidRPr="00C9731A">
        <w:rPr>
          <w:lang w:val="en-AU"/>
        </w:rPr>
        <w:t>,</w:t>
      </w:r>
      <w:r w:rsidR="00CB5A67" w:rsidRPr="00C9731A">
        <w:rPr>
          <w:lang w:val="en-AU"/>
        </w:rPr>
        <w:t xml:space="preserve"> which are described as follows:</w:t>
      </w:r>
    </w:p>
    <w:p w14:paraId="61E6D0D8" w14:textId="0209DD49" w:rsidR="00CB5A67" w:rsidRPr="00C9731A" w:rsidRDefault="00CB5A67" w:rsidP="003671C0">
      <w:pPr>
        <w:pStyle w:val="NewParagraph"/>
        <w:numPr>
          <w:ilvl w:val="0"/>
          <w:numId w:val="30"/>
        </w:numPr>
        <w:bidi w:val="0"/>
        <w:spacing w:line="480" w:lineRule="auto"/>
        <w:rPr>
          <w:szCs w:val="20"/>
          <w:lang w:val="en-AU"/>
        </w:rPr>
      </w:pPr>
      <w:r w:rsidRPr="00C9731A">
        <w:rPr>
          <w:szCs w:val="20"/>
          <w:lang w:val="en-AU"/>
        </w:rPr>
        <w:t>A diode bridge</w:t>
      </w:r>
      <w:r w:rsidR="003671C0" w:rsidRPr="00C9731A">
        <w:rPr>
          <w:szCs w:val="20"/>
          <w:lang w:val="en-AU"/>
        </w:rPr>
        <w:t xml:space="preserve"> rectifier</w:t>
      </w:r>
      <w:r w:rsidRPr="00C9731A">
        <w:rPr>
          <w:szCs w:val="20"/>
          <w:lang w:val="en-AU"/>
        </w:rPr>
        <w:t xml:space="preserve"> that </w:t>
      </w:r>
      <w:r w:rsidR="00A22B91" w:rsidRPr="00C9731A">
        <w:rPr>
          <w:szCs w:val="20"/>
          <w:lang w:val="en-AU"/>
        </w:rPr>
        <w:t>consists of</w:t>
      </w:r>
      <w:r w:rsidRPr="00C9731A">
        <w:rPr>
          <w:szCs w:val="20"/>
          <w:lang w:val="en-AU"/>
        </w:rPr>
        <w:t xml:space="preserve"> </w:t>
      </w:r>
      <w:r w:rsidRPr="00C9731A">
        <w:rPr>
          <w:i/>
          <w:iCs/>
          <w:szCs w:val="20"/>
          <w:lang w:val="en-AU"/>
        </w:rPr>
        <w:t>D</w:t>
      </w:r>
      <w:r w:rsidRPr="00C9731A">
        <w:rPr>
          <w:i/>
          <w:iCs/>
          <w:szCs w:val="20"/>
          <w:vertAlign w:val="subscript"/>
          <w:lang w:val="en-AU"/>
        </w:rPr>
        <w:t>1</w:t>
      </w:r>
      <w:r w:rsidRPr="00C9731A">
        <w:rPr>
          <w:szCs w:val="20"/>
          <w:lang w:val="en-AU"/>
        </w:rPr>
        <w:t xml:space="preserve"> to </w:t>
      </w:r>
      <w:r w:rsidRPr="00C9731A">
        <w:rPr>
          <w:i/>
          <w:iCs/>
          <w:szCs w:val="20"/>
          <w:lang w:val="en-AU"/>
        </w:rPr>
        <w:t>D</w:t>
      </w:r>
      <w:r w:rsidRPr="00C9731A">
        <w:rPr>
          <w:i/>
          <w:iCs/>
          <w:szCs w:val="20"/>
          <w:vertAlign w:val="subscript"/>
          <w:lang w:val="en-AU"/>
        </w:rPr>
        <w:t>4</w:t>
      </w:r>
      <w:r w:rsidRPr="00C9731A">
        <w:rPr>
          <w:szCs w:val="20"/>
          <w:lang w:val="en-AU"/>
        </w:rPr>
        <w:t xml:space="preserve"> diodes.</w:t>
      </w:r>
    </w:p>
    <w:p w14:paraId="6EE6CAB4" w14:textId="668808D2" w:rsidR="00CB5A67" w:rsidRPr="00C9731A" w:rsidRDefault="00CB5A67" w:rsidP="002B2F21">
      <w:pPr>
        <w:pStyle w:val="NewParagraph"/>
        <w:numPr>
          <w:ilvl w:val="0"/>
          <w:numId w:val="30"/>
        </w:numPr>
        <w:bidi w:val="0"/>
        <w:spacing w:line="480" w:lineRule="auto"/>
        <w:rPr>
          <w:szCs w:val="20"/>
          <w:lang w:val="en-AU"/>
        </w:rPr>
      </w:pPr>
      <w:r w:rsidRPr="00C9731A">
        <w:rPr>
          <w:szCs w:val="20"/>
          <w:lang w:val="en-AU"/>
        </w:rPr>
        <w:t>A non-super</w:t>
      </w:r>
      <w:r w:rsidR="00886872" w:rsidRPr="00C9731A">
        <w:rPr>
          <w:szCs w:val="20"/>
          <w:lang w:val="en-AU"/>
        </w:rPr>
        <w:t>-</w:t>
      </w:r>
      <w:r w:rsidRPr="00C9731A">
        <w:rPr>
          <w:szCs w:val="20"/>
          <w:lang w:val="en-AU"/>
        </w:rPr>
        <w:t xml:space="preserve">conductor magnet (copper coil) that is </w:t>
      </w:r>
      <w:r w:rsidR="00A22B91" w:rsidRPr="00C9731A">
        <w:rPr>
          <w:szCs w:val="20"/>
          <w:lang w:val="en-AU"/>
        </w:rPr>
        <w:t xml:space="preserve">represented </w:t>
      </w:r>
      <w:r w:rsidR="00471645" w:rsidRPr="00C9731A">
        <w:rPr>
          <w:szCs w:val="20"/>
          <w:lang w:val="en-AU"/>
        </w:rPr>
        <w:t xml:space="preserve">by a </w:t>
      </w:r>
      <w:r w:rsidR="002B2F21" w:rsidRPr="00C9731A">
        <w:rPr>
          <w:szCs w:val="20"/>
          <w:lang w:val="en-AU"/>
        </w:rPr>
        <w:t>resistor</w:t>
      </w:r>
      <w:r w:rsidRPr="00C9731A">
        <w:rPr>
          <w:szCs w:val="20"/>
          <w:lang w:val="en-AU"/>
        </w:rPr>
        <w:t xml:space="preserve"> </w:t>
      </w:r>
      <w:r w:rsidRPr="00C9731A">
        <w:rPr>
          <w:i/>
          <w:iCs/>
          <w:szCs w:val="20"/>
          <w:lang w:val="en-AU"/>
        </w:rPr>
        <w:t>r</w:t>
      </w:r>
      <w:r w:rsidRPr="00C9731A">
        <w:rPr>
          <w:i/>
          <w:iCs/>
          <w:szCs w:val="20"/>
          <w:vertAlign w:val="subscript"/>
          <w:lang w:val="en-AU"/>
        </w:rPr>
        <w:t>d</w:t>
      </w:r>
      <w:r w:rsidRPr="00C9731A">
        <w:rPr>
          <w:szCs w:val="20"/>
          <w:vertAlign w:val="subscript"/>
          <w:lang w:val="en-AU"/>
        </w:rPr>
        <w:t xml:space="preserve"> </w:t>
      </w:r>
      <w:r w:rsidRPr="00C9731A">
        <w:rPr>
          <w:szCs w:val="20"/>
          <w:lang w:val="en-AU"/>
        </w:rPr>
        <w:t xml:space="preserve">and an </w:t>
      </w:r>
      <w:r w:rsidR="002B2F21" w:rsidRPr="00C9731A">
        <w:rPr>
          <w:szCs w:val="20"/>
          <w:lang w:val="en-AU"/>
        </w:rPr>
        <w:t>inductance</w:t>
      </w:r>
      <w:r w:rsidRPr="00C9731A">
        <w:rPr>
          <w:szCs w:val="20"/>
          <w:lang w:val="en-AU"/>
        </w:rPr>
        <w:t xml:space="preserve"> </w:t>
      </w:r>
      <w:r w:rsidRPr="00C9731A">
        <w:rPr>
          <w:i/>
          <w:iCs/>
          <w:szCs w:val="20"/>
          <w:lang w:val="en-AU"/>
        </w:rPr>
        <w:t>L</w:t>
      </w:r>
      <w:r w:rsidRPr="00C9731A">
        <w:rPr>
          <w:i/>
          <w:iCs/>
          <w:szCs w:val="20"/>
          <w:vertAlign w:val="subscript"/>
          <w:lang w:val="en-AU"/>
        </w:rPr>
        <w:t>d</w:t>
      </w:r>
      <w:r w:rsidRPr="00C9731A">
        <w:rPr>
          <w:szCs w:val="20"/>
          <w:lang w:val="en-AU"/>
        </w:rPr>
        <w:t>.</w:t>
      </w:r>
    </w:p>
    <w:p w14:paraId="26FB4C3C" w14:textId="0913262F" w:rsidR="00CB5A67" w:rsidRPr="00C9731A" w:rsidRDefault="00CB5A67" w:rsidP="002B2F21">
      <w:pPr>
        <w:numPr>
          <w:ilvl w:val="0"/>
          <w:numId w:val="30"/>
        </w:numPr>
        <w:spacing w:line="480" w:lineRule="auto"/>
        <w:jc w:val="both"/>
        <w:rPr>
          <w:rFonts w:cs="B Nazanin"/>
          <w:lang w:val="en-AU" w:bidi="fa-IR"/>
        </w:rPr>
      </w:pPr>
      <w:r w:rsidRPr="00C9731A">
        <w:rPr>
          <w:rFonts w:cs="B Nazanin"/>
          <w:lang w:val="en-AU" w:bidi="fa-IR"/>
        </w:rPr>
        <w:t xml:space="preserve">A parallel connection of </w:t>
      </w:r>
      <w:r w:rsidR="005226D4" w:rsidRPr="00C9731A">
        <w:rPr>
          <w:rFonts w:cs="B Nazanin"/>
          <w:lang w:val="en-AU" w:bidi="fa-IR"/>
        </w:rPr>
        <w:t xml:space="preserve">a </w:t>
      </w:r>
      <w:r w:rsidRPr="00C9731A">
        <w:rPr>
          <w:rFonts w:cs="B Nazanin"/>
          <w:lang w:val="en-AU" w:bidi="fa-IR"/>
        </w:rPr>
        <w:t xml:space="preserve">fully controllable semiconductor switch (SS), such as </w:t>
      </w:r>
      <w:r w:rsidRPr="00C9731A">
        <w:rPr>
          <w:rFonts w:cs="B Nazanin"/>
          <w:i/>
          <w:iCs/>
          <w:lang w:val="en-AU" w:bidi="fa-IR"/>
        </w:rPr>
        <w:t>IGBT</w:t>
      </w:r>
      <w:r w:rsidRPr="00C9731A">
        <w:rPr>
          <w:rFonts w:cs="B Nazanin"/>
          <w:lang w:val="en-AU" w:bidi="fa-IR"/>
        </w:rPr>
        <w:t xml:space="preserve">, </w:t>
      </w:r>
      <w:r w:rsidRPr="00C9731A">
        <w:rPr>
          <w:rFonts w:cs="B Nazanin"/>
          <w:i/>
          <w:iCs/>
          <w:lang w:val="en-AU" w:bidi="fa-IR"/>
        </w:rPr>
        <w:t>IGCT etc.</w:t>
      </w:r>
      <w:r w:rsidRPr="00C9731A">
        <w:rPr>
          <w:rFonts w:cs="B Nazanin"/>
          <w:lang w:val="en-AU" w:bidi="fa-IR"/>
        </w:rPr>
        <w:t>, and a discharging resistor (</w:t>
      </w:r>
      <w:r w:rsidRPr="00C9731A">
        <w:rPr>
          <w:rFonts w:cs="B Nazanin"/>
          <w:i/>
          <w:iCs/>
          <w:lang w:val="en-AU" w:bidi="fa-IR"/>
        </w:rPr>
        <w:t>r</w:t>
      </w:r>
      <w:r w:rsidRPr="00C9731A">
        <w:rPr>
          <w:rFonts w:cs="B Nazanin"/>
          <w:i/>
          <w:iCs/>
          <w:vertAlign w:val="subscript"/>
          <w:lang w:val="en-AU" w:bidi="fa-IR"/>
        </w:rPr>
        <w:t>p</w:t>
      </w:r>
      <w:r w:rsidRPr="00C9731A">
        <w:rPr>
          <w:rFonts w:cs="B Nazanin"/>
          <w:lang w:val="en-AU" w:bidi="fa-IR"/>
        </w:rPr>
        <w:t xml:space="preserve">) that are connected in series with the DC </w:t>
      </w:r>
      <w:r w:rsidR="002B2F21" w:rsidRPr="00C9731A">
        <w:rPr>
          <w:rFonts w:cs="B Nazanin"/>
          <w:lang w:val="en-AU" w:bidi="fa-IR"/>
        </w:rPr>
        <w:t>inductance</w:t>
      </w:r>
      <w:r w:rsidRPr="00C9731A">
        <w:rPr>
          <w:rFonts w:cs="B Nazanin"/>
          <w:lang w:val="en-AU" w:bidi="fa-IR"/>
        </w:rPr>
        <w:t>.</w:t>
      </w:r>
    </w:p>
    <w:tbl>
      <w:tblPr>
        <w:tblW w:w="0" w:type="auto"/>
        <w:tblLook w:val="04A0" w:firstRow="1" w:lastRow="0" w:firstColumn="1" w:lastColumn="0" w:noHBand="0" w:noVBand="1"/>
      </w:tblPr>
      <w:tblGrid>
        <w:gridCol w:w="10320"/>
      </w:tblGrid>
      <w:tr w:rsidR="00C9731A" w:rsidRPr="00C9731A" w14:paraId="019A2AD8" w14:textId="77777777" w:rsidTr="0053324A">
        <w:trPr>
          <w:trHeight w:val="965"/>
        </w:trPr>
        <w:tc>
          <w:tcPr>
            <w:tcW w:w="10536" w:type="dxa"/>
            <w:shd w:val="clear" w:color="auto" w:fill="auto"/>
          </w:tcPr>
          <w:p w14:paraId="687B1C4E" w14:textId="3B611485" w:rsidR="00A80414" w:rsidRPr="00C9731A" w:rsidRDefault="00157F81" w:rsidP="00C40585">
            <w:pPr>
              <w:pStyle w:val="Text"/>
              <w:jc w:val="center"/>
              <w:rPr>
                <w:lang w:val="en-AU"/>
              </w:rPr>
            </w:pPr>
            <w:r w:rsidRPr="00C9731A">
              <w:rPr>
                <w:noProof/>
                <w:lang w:val="en-AU" w:eastAsia="en-AU"/>
              </w:rPr>
              <w:drawing>
                <wp:inline distT="0" distB="0" distL="0" distR="0" wp14:anchorId="0B13FCC3" wp14:editId="0DC2BC86">
                  <wp:extent cx="6177600" cy="2926800"/>
                  <wp:effectExtent l="0" t="0" r="0" b="6985"/>
                  <wp:docPr id="6" name="Picture 6" descr="G:\Research Paper  22 December\DFIG\DFIG revised by Kashem and Mehrdad\Elsevier\figures\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search Paper  22 December\DFIG\DFIG revised by Kashem and Mehrdad\Elsevier\figures\1-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7600" cy="2926800"/>
                          </a:xfrm>
                          <a:prstGeom prst="rect">
                            <a:avLst/>
                          </a:prstGeom>
                          <a:noFill/>
                          <a:ln>
                            <a:noFill/>
                          </a:ln>
                        </pic:spPr>
                      </pic:pic>
                    </a:graphicData>
                  </a:graphic>
                </wp:inline>
              </w:drawing>
            </w:r>
          </w:p>
          <w:p w14:paraId="1FD676D9" w14:textId="77777777" w:rsidR="006F4BB7" w:rsidRPr="00C9731A" w:rsidRDefault="006F4BB7" w:rsidP="00C40585">
            <w:pPr>
              <w:pStyle w:val="Text"/>
              <w:jc w:val="center"/>
              <w:rPr>
                <w:lang w:val="en-AU"/>
              </w:rPr>
            </w:pPr>
          </w:p>
        </w:tc>
      </w:tr>
      <w:tr w:rsidR="0052778B" w:rsidRPr="00C9731A" w14:paraId="1196B9F2" w14:textId="77777777" w:rsidTr="0053324A">
        <w:tc>
          <w:tcPr>
            <w:tcW w:w="10536" w:type="dxa"/>
            <w:shd w:val="clear" w:color="auto" w:fill="auto"/>
          </w:tcPr>
          <w:p w14:paraId="126A42F0" w14:textId="3E2F686E" w:rsidR="006F4BB7" w:rsidRPr="00C9731A" w:rsidRDefault="002B2F21" w:rsidP="0053324A">
            <w:pPr>
              <w:pStyle w:val="Text"/>
              <w:spacing w:line="480" w:lineRule="auto"/>
              <w:jc w:val="left"/>
              <w:rPr>
                <w:sz w:val="16"/>
                <w:szCs w:val="16"/>
                <w:lang w:val="en-AU"/>
              </w:rPr>
            </w:pPr>
            <w:r w:rsidRPr="00C9731A">
              <w:rPr>
                <w:sz w:val="16"/>
                <w:szCs w:val="16"/>
                <w:lang w:val="en-AU"/>
              </w:rPr>
              <w:t>Fig. 1. The p</w:t>
            </w:r>
            <w:r w:rsidR="00A80414" w:rsidRPr="00C9731A">
              <w:rPr>
                <w:sz w:val="16"/>
                <w:szCs w:val="16"/>
                <w:lang w:val="en-AU"/>
              </w:rPr>
              <w:t xml:space="preserve">roposed fault ride through configuration for </w:t>
            </w:r>
            <w:r w:rsidRPr="00C9731A">
              <w:rPr>
                <w:sz w:val="16"/>
                <w:szCs w:val="16"/>
                <w:lang w:val="en-AU"/>
              </w:rPr>
              <w:t>the</w:t>
            </w:r>
            <w:r w:rsidR="00A80414" w:rsidRPr="00C9731A">
              <w:rPr>
                <w:sz w:val="16"/>
                <w:szCs w:val="16"/>
                <w:lang w:val="en-AU"/>
              </w:rPr>
              <w:t xml:space="preserve"> DFIG-based wind turbine during various power system faults.</w:t>
            </w:r>
          </w:p>
        </w:tc>
      </w:tr>
    </w:tbl>
    <w:p w14:paraId="64C5A3F5" w14:textId="77777777" w:rsidR="000B390E" w:rsidRPr="00C9731A" w:rsidRDefault="000B390E" w:rsidP="00F9025B">
      <w:pPr>
        <w:pStyle w:val="Text"/>
        <w:spacing w:line="480" w:lineRule="auto"/>
        <w:rPr>
          <w:lang w:val="en-AU" w:bidi="fa-IR"/>
        </w:rPr>
      </w:pPr>
    </w:p>
    <w:p w14:paraId="11A8628E" w14:textId="74FE671F" w:rsidR="004720DD" w:rsidRPr="00C9731A" w:rsidRDefault="00216C34" w:rsidP="00F9025B">
      <w:pPr>
        <w:pStyle w:val="Text"/>
        <w:spacing w:line="480" w:lineRule="auto"/>
        <w:rPr>
          <w:lang w:val="en-AU" w:bidi="fa-IR"/>
        </w:rPr>
      </w:pPr>
      <w:r w:rsidRPr="00C9731A">
        <w:rPr>
          <w:lang w:val="en-AU" w:bidi="fa-IR"/>
        </w:rPr>
        <w:t xml:space="preserve">With </w:t>
      </w:r>
      <w:r w:rsidR="00CB5A67" w:rsidRPr="00C9731A">
        <w:rPr>
          <w:lang w:val="en-AU" w:bidi="fa-IR"/>
        </w:rPr>
        <w:t>this arrangement, the rotor transient over-currents</w:t>
      </w:r>
      <w:r w:rsidR="0032377A" w:rsidRPr="00C9731A">
        <w:rPr>
          <w:lang w:val="en-AU" w:bidi="fa-IR"/>
        </w:rPr>
        <w:t xml:space="preserve"> are</w:t>
      </w:r>
      <w:r w:rsidR="00CB5A67" w:rsidRPr="00C9731A">
        <w:rPr>
          <w:lang w:val="en-AU" w:bidi="fa-IR"/>
        </w:rPr>
        <w:t xml:space="preserve"> effectively limit</w:t>
      </w:r>
      <w:r w:rsidR="0032377A" w:rsidRPr="00C9731A">
        <w:rPr>
          <w:lang w:val="en-AU" w:bidi="fa-IR"/>
        </w:rPr>
        <w:t>ed</w:t>
      </w:r>
      <w:r w:rsidR="00CB5A67" w:rsidRPr="00C9731A">
        <w:rPr>
          <w:lang w:val="en-AU" w:bidi="fa-IR"/>
        </w:rPr>
        <w:t xml:space="preserve"> at the </w:t>
      </w:r>
      <w:r w:rsidR="005226D4" w:rsidRPr="00C9731A">
        <w:rPr>
          <w:lang w:val="en-AU" w:bidi="fa-IR"/>
        </w:rPr>
        <w:t>time of the occurrence of</w:t>
      </w:r>
      <w:r w:rsidR="00CB5A67" w:rsidRPr="00C9731A">
        <w:rPr>
          <w:lang w:val="en-AU" w:bidi="fa-IR"/>
        </w:rPr>
        <w:t xml:space="preserve"> the fault</w:t>
      </w:r>
      <w:r w:rsidR="003B27D1" w:rsidRPr="00C9731A">
        <w:rPr>
          <w:lang w:val="en-AU" w:bidi="fa-IR"/>
        </w:rPr>
        <w:t xml:space="preserve"> </w:t>
      </w:r>
      <w:r w:rsidR="005226D4" w:rsidRPr="00C9731A">
        <w:rPr>
          <w:lang w:val="en-AU" w:bidi="fa-IR"/>
        </w:rPr>
        <w:t xml:space="preserve">and its </w:t>
      </w:r>
      <w:r w:rsidR="00D31A53" w:rsidRPr="00C9731A">
        <w:rPr>
          <w:lang w:val="en-AU" w:bidi="fa-IR"/>
        </w:rPr>
        <w:t>clearance</w:t>
      </w:r>
      <w:r w:rsidR="00CB5A67" w:rsidRPr="00C9731A">
        <w:rPr>
          <w:lang w:val="en-AU" w:bidi="fa-IR"/>
        </w:rPr>
        <w:t xml:space="preserve">, thanks to the </w:t>
      </w:r>
      <w:r w:rsidR="0003408F" w:rsidRPr="00C9731A">
        <w:rPr>
          <w:lang w:val="en-AU" w:bidi="fa-IR"/>
        </w:rPr>
        <w:t>SRFCL</w:t>
      </w:r>
      <w:r w:rsidR="00CB5A67" w:rsidRPr="00C9731A">
        <w:rPr>
          <w:lang w:val="en-AU" w:bidi="fa-IR"/>
        </w:rPr>
        <w:t xml:space="preserve">. In Fig. 1, the DC </w:t>
      </w:r>
      <w:r w:rsidR="002B2F21" w:rsidRPr="00C9731A">
        <w:rPr>
          <w:lang w:val="en-AU" w:bidi="fa-IR"/>
        </w:rPr>
        <w:t>inductance</w:t>
      </w:r>
      <w:r w:rsidR="0032377A" w:rsidRPr="00C9731A">
        <w:rPr>
          <w:lang w:val="en-AU" w:bidi="fa-IR"/>
        </w:rPr>
        <w:t xml:space="preserve"> does not have</w:t>
      </w:r>
      <w:r w:rsidR="00CB5A67" w:rsidRPr="00C9731A">
        <w:rPr>
          <w:lang w:val="en-AU" w:bidi="fa-IR"/>
        </w:rPr>
        <w:t xml:space="preserve"> </w:t>
      </w:r>
      <w:r w:rsidR="005226D4" w:rsidRPr="00C9731A">
        <w:rPr>
          <w:lang w:val="en-AU" w:bidi="fa-IR"/>
        </w:rPr>
        <w:t xml:space="preserve">a </w:t>
      </w:r>
      <w:r w:rsidR="00CB5A67" w:rsidRPr="00C9731A">
        <w:rPr>
          <w:lang w:val="en-AU" w:bidi="fa-IR"/>
        </w:rPr>
        <w:t xml:space="preserve">significant </w:t>
      </w:r>
      <w:r w:rsidR="0032377A" w:rsidRPr="00C9731A">
        <w:rPr>
          <w:lang w:val="en-AU" w:bidi="fa-IR"/>
        </w:rPr>
        <w:t>impact on the</w:t>
      </w:r>
      <w:r w:rsidR="00CB5A67" w:rsidRPr="00C9731A">
        <w:rPr>
          <w:lang w:val="en-AU" w:bidi="fa-IR"/>
        </w:rPr>
        <w:t xml:space="preserve"> normal operation of </w:t>
      </w:r>
      <w:r w:rsidR="00FD26D4" w:rsidRPr="00C9731A">
        <w:rPr>
          <w:lang w:val="en-AU" w:bidi="fa-IR"/>
        </w:rPr>
        <w:t xml:space="preserve">the </w:t>
      </w:r>
      <w:r w:rsidR="00CB5A67" w:rsidRPr="00C9731A">
        <w:rPr>
          <w:lang w:val="en-AU" w:bidi="fa-IR"/>
        </w:rPr>
        <w:t>DFIG</w:t>
      </w:r>
      <w:r w:rsidR="00FD26D4" w:rsidRPr="00C9731A">
        <w:rPr>
          <w:lang w:val="en-AU" w:bidi="fa-IR"/>
        </w:rPr>
        <w:t>.</w:t>
      </w:r>
      <w:r w:rsidR="00CB5A67" w:rsidRPr="00C9731A">
        <w:rPr>
          <w:lang w:val="en-AU" w:bidi="fa-IR"/>
        </w:rPr>
        <w:t xml:space="preserve"> </w:t>
      </w:r>
      <w:r w:rsidR="00FD26D4" w:rsidRPr="00C9731A">
        <w:rPr>
          <w:lang w:val="en-AU" w:bidi="fa-IR"/>
        </w:rPr>
        <w:t>B</w:t>
      </w:r>
      <w:r w:rsidR="00CB5A67" w:rsidRPr="00C9731A">
        <w:rPr>
          <w:lang w:val="en-AU" w:bidi="fa-IR"/>
        </w:rPr>
        <w:t>ut</w:t>
      </w:r>
      <w:r w:rsidR="00FD26D4" w:rsidRPr="00C9731A">
        <w:rPr>
          <w:lang w:val="en-AU" w:bidi="fa-IR"/>
        </w:rPr>
        <w:t>,</w:t>
      </w:r>
      <w:r w:rsidR="00CB5A67" w:rsidRPr="00C9731A">
        <w:rPr>
          <w:lang w:val="en-AU" w:bidi="fa-IR"/>
        </w:rPr>
        <w:t xml:space="preserve"> </w:t>
      </w:r>
      <w:r w:rsidR="00A22B91" w:rsidRPr="00C9731A">
        <w:rPr>
          <w:lang w:val="en-AU" w:bidi="fa-IR"/>
        </w:rPr>
        <w:t>when a</w:t>
      </w:r>
      <w:r w:rsidR="00CB5A67" w:rsidRPr="00C9731A">
        <w:rPr>
          <w:lang w:val="en-AU" w:bidi="fa-IR"/>
        </w:rPr>
        <w:t xml:space="preserve"> fault occurs, the DC </w:t>
      </w:r>
      <w:r w:rsidR="002B2F21" w:rsidRPr="00C9731A">
        <w:rPr>
          <w:lang w:val="en-AU" w:bidi="fa-IR"/>
        </w:rPr>
        <w:t>inductance</w:t>
      </w:r>
      <w:r w:rsidR="00CB5A67" w:rsidRPr="00C9731A">
        <w:rPr>
          <w:lang w:val="en-AU" w:bidi="fa-IR"/>
        </w:rPr>
        <w:t xml:space="preserve"> effectively suppress</w:t>
      </w:r>
      <w:r w:rsidR="00A22B91" w:rsidRPr="00C9731A">
        <w:rPr>
          <w:lang w:val="en-AU" w:bidi="fa-IR"/>
        </w:rPr>
        <w:t>es</w:t>
      </w:r>
      <w:r w:rsidR="00CB5A67" w:rsidRPr="00C9731A">
        <w:rPr>
          <w:lang w:val="en-AU" w:bidi="fa-IR"/>
        </w:rPr>
        <w:t xml:space="preserve"> </w:t>
      </w:r>
      <w:r w:rsidR="00CB5A67" w:rsidRPr="00C9731A">
        <w:rPr>
          <w:i/>
          <w:iCs/>
          <w:lang w:val="en-AU" w:bidi="fa-IR"/>
        </w:rPr>
        <w:t>di/dt</w:t>
      </w:r>
      <w:r w:rsidR="00CB5A67" w:rsidRPr="00C9731A">
        <w:rPr>
          <w:lang w:val="en-AU" w:bidi="fa-IR"/>
        </w:rPr>
        <w:t xml:space="preserve"> initiated in the first moment</w:t>
      </w:r>
      <w:r w:rsidR="00FD26D4" w:rsidRPr="00C9731A">
        <w:rPr>
          <w:lang w:val="en-AU" w:bidi="fa-IR"/>
        </w:rPr>
        <w:t>s</w:t>
      </w:r>
      <w:r w:rsidR="00CB5A67" w:rsidRPr="00C9731A">
        <w:rPr>
          <w:lang w:val="en-AU" w:bidi="fa-IR"/>
        </w:rPr>
        <w:t xml:space="preserve"> of the fault (which is significantly high</w:t>
      </w:r>
      <w:r w:rsidRPr="00C9731A">
        <w:rPr>
          <w:lang w:val="en-AU" w:bidi="fa-IR"/>
        </w:rPr>
        <w:t>er</w:t>
      </w:r>
      <w:r w:rsidR="00CB5A67" w:rsidRPr="00C9731A">
        <w:rPr>
          <w:lang w:val="en-AU" w:bidi="fa-IR"/>
        </w:rPr>
        <w:t xml:space="preserve"> in the first cycle) and </w:t>
      </w:r>
      <w:r w:rsidR="005226D4" w:rsidRPr="00C9731A">
        <w:rPr>
          <w:lang w:val="en-AU" w:bidi="fa-IR"/>
        </w:rPr>
        <w:t xml:space="preserve">also </w:t>
      </w:r>
      <w:r w:rsidR="00CB5A67" w:rsidRPr="00C9731A">
        <w:rPr>
          <w:lang w:val="en-AU" w:bidi="fa-IR"/>
        </w:rPr>
        <w:t>limit</w:t>
      </w:r>
      <w:r w:rsidR="005226D4" w:rsidRPr="00C9731A">
        <w:rPr>
          <w:lang w:val="en-AU" w:bidi="fa-IR"/>
        </w:rPr>
        <w:t>s</w:t>
      </w:r>
      <w:r w:rsidR="00CB5A67" w:rsidRPr="00C9731A">
        <w:rPr>
          <w:lang w:val="en-AU" w:bidi="fa-IR"/>
        </w:rPr>
        <w:t xml:space="preserve"> </w:t>
      </w:r>
      <w:r w:rsidR="00FD26D4" w:rsidRPr="00C9731A">
        <w:rPr>
          <w:lang w:val="en-AU" w:bidi="fa-IR"/>
        </w:rPr>
        <w:t xml:space="preserve">the </w:t>
      </w:r>
      <w:r w:rsidR="00CB5A67" w:rsidRPr="00C9731A">
        <w:rPr>
          <w:lang w:val="en-AU" w:bidi="fa-IR"/>
        </w:rPr>
        <w:t xml:space="preserve">rotor over-current successfully during </w:t>
      </w:r>
      <w:r w:rsidR="00FD26D4" w:rsidRPr="00C9731A">
        <w:rPr>
          <w:lang w:val="en-AU" w:bidi="fa-IR"/>
        </w:rPr>
        <w:t xml:space="preserve">the </w:t>
      </w:r>
      <w:r w:rsidR="00CB5A67" w:rsidRPr="00C9731A">
        <w:rPr>
          <w:lang w:val="en-AU" w:bidi="fa-IR"/>
        </w:rPr>
        <w:t>fault period.</w:t>
      </w:r>
      <w:r w:rsidR="0032377A" w:rsidRPr="00C9731A">
        <w:rPr>
          <w:lang w:val="en-AU" w:bidi="fa-IR"/>
        </w:rPr>
        <w:t xml:space="preserve"> </w:t>
      </w:r>
      <w:r w:rsidR="002E53CA" w:rsidRPr="00C9731A">
        <w:rPr>
          <w:lang w:val="en-AU" w:bidi="fa-IR"/>
        </w:rPr>
        <w:t xml:space="preserve">It should be </w:t>
      </w:r>
      <w:r w:rsidR="002E53CA" w:rsidRPr="00C9731A">
        <w:rPr>
          <w:lang w:val="en-AU" w:bidi="fa-IR"/>
        </w:rPr>
        <w:lastRenderedPageBreak/>
        <w:t>noted that</w:t>
      </w:r>
      <w:r w:rsidR="005D3048" w:rsidRPr="00C9731A">
        <w:rPr>
          <w:lang w:val="en-AU" w:bidi="fa-IR"/>
        </w:rPr>
        <w:t xml:space="preserve"> </w:t>
      </w:r>
      <w:r w:rsidR="002E53CA" w:rsidRPr="00C9731A">
        <w:rPr>
          <w:lang w:val="en-AU" w:bidi="fa-IR"/>
        </w:rPr>
        <w:t>the</w:t>
      </w:r>
      <w:r w:rsidR="00101D8D" w:rsidRPr="00C9731A">
        <w:rPr>
          <w:lang w:val="en-AU" w:bidi="fa-IR"/>
        </w:rPr>
        <w:t xml:space="preserve"> </w:t>
      </w:r>
      <w:r w:rsidR="00A8133D" w:rsidRPr="00C9731A">
        <w:rPr>
          <w:lang w:val="en-AU" w:bidi="fa-IR"/>
        </w:rPr>
        <w:t xml:space="preserve">DC link </w:t>
      </w:r>
      <w:r w:rsidR="00101D8D" w:rsidRPr="00C9731A">
        <w:rPr>
          <w:lang w:val="en-AU" w:bidi="fa-IR"/>
        </w:rPr>
        <w:t>current</w:t>
      </w:r>
      <w:r w:rsidR="00500E07" w:rsidRPr="00C9731A">
        <w:rPr>
          <w:lang w:val="en-AU" w:bidi="fa-IR"/>
        </w:rPr>
        <w:t xml:space="preserve"> (</w:t>
      </w:r>
      <w:r w:rsidR="00500E07" w:rsidRPr="00C9731A">
        <w:rPr>
          <w:i/>
          <w:iCs/>
          <w:lang w:val="en-AU" w:bidi="fa-IR"/>
        </w:rPr>
        <w:t>i</w:t>
      </w:r>
      <w:r w:rsidR="00500E07" w:rsidRPr="00C9731A">
        <w:rPr>
          <w:i/>
          <w:iCs/>
          <w:vertAlign w:val="subscript"/>
          <w:lang w:val="en-AU" w:bidi="fa-IR"/>
        </w:rPr>
        <w:t>dc</w:t>
      </w:r>
      <w:r w:rsidR="00500E07" w:rsidRPr="00C9731A">
        <w:rPr>
          <w:lang w:val="en-AU" w:bidi="fa-IR"/>
        </w:rPr>
        <w:t>)</w:t>
      </w:r>
      <w:r w:rsidR="00101D8D" w:rsidRPr="00C9731A">
        <w:rPr>
          <w:lang w:val="en-AU" w:bidi="fa-IR"/>
        </w:rPr>
        <w:t xml:space="preserve">, is a periodic </w:t>
      </w:r>
      <w:r w:rsidR="00E71A84" w:rsidRPr="00C9731A">
        <w:rPr>
          <w:lang w:val="en-AU" w:bidi="fa-IR"/>
        </w:rPr>
        <w:t>DC</w:t>
      </w:r>
      <w:r w:rsidR="00101D8D" w:rsidRPr="00C9731A">
        <w:rPr>
          <w:lang w:val="en-AU" w:bidi="fa-IR"/>
        </w:rPr>
        <w:t xml:space="preserve"> current </w:t>
      </w:r>
      <w:r w:rsidR="005226D4" w:rsidRPr="00C9731A">
        <w:rPr>
          <w:lang w:val="en-AU" w:bidi="fa-IR"/>
        </w:rPr>
        <w:t xml:space="preserve">and its </w:t>
      </w:r>
      <w:r w:rsidR="00101D8D" w:rsidRPr="00C9731A">
        <w:rPr>
          <w:lang w:val="en-AU" w:bidi="fa-IR"/>
        </w:rPr>
        <w:t xml:space="preserve">value </w:t>
      </w:r>
      <w:r w:rsidR="005D3048" w:rsidRPr="00C9731A">
        <w:rPr>
          <w:lang w:val="en-AU" w:bidi="fa-IR"/>
        </w:rPr>
        <w:t>depends on</w:t>
      </w:r>
      <w:r w:rsidR="00A8318B" w:rsidRPr="00C9731A">
        <w:rPr>
          <w:lang w:val="en-AU" w:bidi="fa-IR"/>
        </w:rPr>
        <w:t xml:space="preserve"> the switching pulses of </w:t>
      </w:r>
      <w:r w:rsidR="005D3048" w:rsidRPr="00C9731A">
        <w:rPr>
          <w:lang w:val="en-AU" w:bidi="fa-IR"/>
        </w:rPr>
        <w:t xml:space="preserve">the </w:t>
      </w:r>
      <w:r w:rsidR="00A8318B" w:rsidRPr="00C9731A">
        <w:rPr>
          <w:lang w:val="en-AU" w:bidi="fa-IR"/>
        </w:rPr>
        <w:t>RSC</w:t>
      </w:r>
      <w:r w:rsidR="00403C1B" w:rsidRPr="00C9731A">
        <w:rPr>
          <w:lang w:val="en-AU" w:bidi="fa-IR"/>
        </w:rPr>
        <w:t xml:space="preserve"> </w:t>
      </w:r>
      <w:r w:rsidR="00A57CCA" w:rsidRPr="00C9731A">
        <w:rPr>
          <w:lang w:val="en-AU" w:bidi="fa-IR"/>
        </w:rPr>
        <w:t>and</w:t>
      </w:r>
      <w:r w:rsidR="00596BCC" w:rsidRPr="00C9731A">
        <w:rPr>
          <w:lang w:val="en-AU" w:bidi="fa-IR"/>
        </w:rPr>
        <w:t xml:space="preserve"> </w:t>
      </w:r>
      <w:r w:rsidR="005D3048" w:rsidRPr="00C9731A">
        <w:rPr>
          <w:lang w:val="en-AU" w:bidi="fa-IR"/>
        </w:rPr>
        <w:t>the</w:t>
      </w:r>
      <w:r w:rsidR="00A57CCA" w:rsidRPr="00C9731A">
        <w:rPr>
          <w:lang w:val="en-AU" w:bidi="fa-IR"/>
        </w:rPr>
        <w:t xml:space="preserve"> rotor currents</w:t>
      </w:r>
      <w:r w:rsidR="00A8318B" w:rsidRPr="00C9731A">
        <w:rPr>
          <w:lang w:val="en-AU" w:bidi="fa-IR"/>
        </w:rPr>
        <w:t>.</w:t>
      </w:r>
      <w:r w:rsidR="00CB5A67" w:rsidRPr="00C9731A">
        <w:rPr>
          <w:lang w:val="en-AU" w:bidi="fa-IR"/>
        </w:rPr>
        <w:t xml:space="preserve"> </w:t>
      </w:r>
      <w:r w:rsidR="00101D8D" w:rsidRPr="00C9731A">
        <w:rPr>
          <w:lang w:val="en-AU" w:bidi="fa-IR"/>
        </w:rPr>
        <w:t xml:space="preserve">So, in Fig. 1, </w:t>
      </w:r>
      <w:r w:rsidR="005D3048" w:rsidRPr="00C9731A">
        <w:rPr>
          <w:lang w:val="en-AU" w:bidi="fa-IR"/>
        </w:rPr>
        <w:t>utili</w:t>
      </w:r>
      <w:r w:rsidR="00BA59A1" w:rsidRPr="00C9731A">
        <w:rPr>
          <w:lang w:val="en-AU" w:bidi="fa-IR"/>
        </w:rPr>
        <w:t>s</w:t>
      </w:r>
      <w:r w:rsidR="005D3048" w:rsidRPr="00C9731A">
        <w:rPr>
          <w:lang w:val="en-AU" w:bidi="fa-IR"/>
        </w:rPr>
        <w:t xml:space="preserve">ing </w:t>
      </w:r>
      <w:r w:rsidR="00101D8D" w:rsidRPr="00C9731A">
        <w:rPr>
          <w:lang w:val="en-AU" w:bidi="fa-IR"/>
        </w:rPr>
        <w:t xml:space="preserve">just </w:t>
      </w:r>
      <w:r w:rsidR="005D3048" w:rsidRPr="00C9731A">
        <w:rPr>
          <w:lang w:val="en-AU" w:bidi="fa-IR"/>
        </w:rPr>
        <w:t>a</w:t>
      </w:r>
      <w:r w:rsidR="002B2F21" w:rsidRPr="00C9731A">
        <w:rPr>
          <w:lang w:val="en-AU" w:bidi="fa-IR"/>
        </w:rPr>
        <w:t xml:space="preserve">n inductance </w:t>
      </w:r>
      <w:r w:rsidR="00FB0C0E" w:rsidRPr="00C9731A">
        <w:rPr>
          <w:lang w:val="en-AU" w:bidi="fa-IR"/>
        </w:rPr>
        <w:t>without</w:t>
      </w:r>
      <w:r w:rsidR="00101D8D" w:rsidRPr="00C9731A">
        <w:rPr>
          <w:lang w:val="en-AU" w:bidi="fa-IR"/>
        </w:rPr>
        <w:t xml:space="preserve"> </w:t>
      </w:r>
      <w:r w:rsidR="005226D4" w:rsidRPr="00C9731A">
        <w:rPr>
          <w:lang w:val="en-AU" w:bidi="fa-IR"/>
        </w:rPr>
        <w:t xml:space="preserve">a </w:t>
      </w:r>
      <w:r w:rsidR="00FD26D4" w:rsidRPr="00C9731A">
        <w:rPr>
          <w:lang w:val="en-AU" w:bidi="fa-IR"/>
        </w:rPr>
        <w:t xml:space="preserve">rectifier </w:t>
      </w:r>
      <w:r w:rsidR="00101D8D" w:rsidRPr="00C9731A">
        <w:rPr>
          <w:lang w:val="en-AU" w:bidi="fa-IR"/>
        </w:rPr>
        <w:t xml:space="preserve">diode-bridge in series with </w:t>
      </w:r>
      <w:r w:rsidR="005D3048" w:rsidRPr="00C9731A">
        <w:rPr>
          <w:lang w:val="en-AU" w:bidi="fa-IR"/>
        </w:rPr>
        <w:t xml:space="preserve">the </w:t>
      </w:r>
      <w:r w:rsidR="00101D8D" w:rsidRPr="00C9731A">
        <w:rPr>
          <w:lang w:val="en-AU" w:bidi="fa-IR"/>
        </w:rPr>
        <w:t>RSC</w:t>
      </w:r>
      <w:r w:rsidR="005D3048" w:rsidRPr="00C9731A">
        <w:rPr>
          <w:lang w:val="en-AU" w:bidi="fa-IR"/>
        </w:rPr>
        <w:t xml:space="preserve"> </w:t>
      </w:r>
      <w:r w:rsidR="00101D8D" w:rsidRPr="00C9731A">
        <w:rPr>
          <w:lang w:val="en-AU" w:bidi="fa-IR"/>
        </w:rPr>
        <w:t>ca</w:t>
      </w:r>
      <w:r w:rsidR="00340620" w:rsidRPr="00C9731A">
        <w:rPr>
          <w:lang w:val="en-AU" w:bidi="fa-IR"/>
        </w:rPr>
        <w:t>u</w:t>
      </w:r>
      <w:r w:rsidR="00101D8D" w:rsidRPr="00C9731A">
        <w:rPr>
          <w:lang w:val="en-AU" w:bidi="fa-IR"/>
        </w:rPr>
        <w:t xml:space="preserve">ses </w:t>
      </w:r>
      <w:r w:rsidR="00A57CCA" w:rsidRPr="00C9731A">
        <w:rPr>
          <w:lang w:val="en-AU" w:bidi="fa-IR"/>
        </w:rPr>
        <w:t xml:space="preserve">a </w:t>
      </w:r>
      <w:r w:rsidR="00101D8D" w:rsidRPr="00C9731A">
        <w:rPr>
          <w:lang w:val="en-AU" w:bidi="fa-IR"/>
        </w:rPr>
        <w:t xml:space="preserve">voltage drop due to </w:t>
      </w:r>
      <m:oMath>
        <m:f>
          <m:fPr>
            <m:type m:val="lin"/>
            <m:ctrlPr>
              <w:rPr>
                <w:rFonts w:ascii="Cambria Math" w:hAnsi="Cambria Math"/>
                <w:i/>
                <w:lang w:val="en-AU" w:bidi="fa-IR"/>
              </w:rPr>
            </m:ctrlPr>
          </m:fPr>
          <m:num>
            <m:r>
              <w:rPr>
                <w:rFonts w:ascii="Cambria Math" w:hAnsi="Cambria Math"/>
                <w:lang w:val="en-AU" w:bidi="fa-IR"/>
              </w:rPr>
              <m:t>Ldi</m:t>
            </m:r>
          </m:num>
          <m:den>
            <m:r>
              <w:rPr>
                <w:rFonts w:ascii="Cambria Math" w:hAnsi="Cambria Math"/>
                <w:lang w:val="en-AU" w:bidi="fa-IR"/>
              </w:rPr>
              <m:t>dt</m:t>
            </m:r>
          </m:den>
        </m:f>
      </m:oMath>
      <w:r w:rsidR="00F9025B" w:rsidRPr="00C9731A">
        <w:rPr>
          <w:lang w:val="en-AU" w:bidi="fa-IR"/>
        </w:rPr>
        <w:t xml:space="preserve"> </w:t>
      </w:r>
      <w:r w:rsidR="00101D8D" w:rsidRPr="00C9731A">
        <w:rPr>
          <w:lang w:val="en-AU" w:bidi="fa-IR"/>
        </w:rPr>
        <w:t xml:space="preserve">across </w:t>
      </w:r>
      <w:r w:rsidR="005D3048" w:rsidRPr="00C9731A">
        <w:rPr>
          <w:lang w:val="en-AU" w:bidi="fa-IR"/>
        </w:rPr>
        <w:t xml:space="preserve">the </w:t>
      </w:r>
      <w:r w:rsidR="002B2F21" w:rsidRPr="00C9731A">
        <w:rPr>
          <w:lang w:val="en-AU" w:bidi="fa-IR"/>
        </w:rPr>
        <w:t>inductance</w:t>
      </w:r>
      <w:r w:rsidR="00A57CCA" w:rsidRPr="00C9731A">
        <w:rPr>
          <w:lang w:val="en-AU" w:bidi="fa-IR"/>
        </w:rPr>
        <w:t xml:space="preserve"> in </w:t>
      </w:r>
      <w:r w:rsidR="005D3048" w:rsidRPr="00C9731A">
        <w:rPr>
          <w:lang w:val="en-AU" w:bidi="fa-IR"/>
        </w:rPr>
        <w:t xml:space="preserve">the </w:t>
      </w:r>
      <w:r w:rsidR="00A8133D" w:rsidRPr="00C9731A">
        <w:rPr>
          <w:lang w:val="en-AU" w:bidi="fa-IR"/>
        </w:rPr>
        <w:t xml:space="preserve">DC link </w:t>
      </w:r>
      <w:r w:rsidR="00931D04" w:rsidRPr="00C9731A">
        <w:rPr>
          <w:lang w:val="en-AU" w:bidi="fa-IR"/>
        </w:rPr>
        <w:t>and</w:t>
      </w:r>
      <w:r w:rsidR="00886872" w:rsidRPr="00C9731A">
        <w:rPr>
          <w:lang w:val="en-AU" w:bidi="fa-IR"/>
        </w:rPr>
        <w:t>,</w:t>
      </w:r>
      <w:r w:rsidR="00931D04" w:rsidRPr="00C9731A">
        <w:rPr>
          <w:lang w:val="en-AU" w:bidi="fa-IR"/>
        </w:rPr>
        <w:t xml:space="preserve"> </w:t>
      </w:r>
      <w:r w:rsidR="005D3048" w:rsidRPr="00C9731A">
        <w:rPr>
          <w:lang w:val="en-AU" w:bidi="fa-IR"/>
        </w:rPr>
        <w:t>as a result</w:t>
      </w:r>
      <w:r w:rsidR="005226D4" w:rsidRPr="00C9731A">
        <w:rPr>
          <w:lang w:val="en-AU" w:bidi="fa-IR"/>
        </w:rPr>
        <w:t>,</w:t>
      </w:r>
      <w:r w:rsidR="005D3048" w:rsidRPr="00C9731A">
        <w:rPr>
          <w:lang w:val="en-AU" w:bidi="fa-IR"/>
        </w:rPr>
        <w:t xml:space="preserve"> </w:t>
      </w:r>
      <w:r w:rsidR="00A57CCA" w:rsidRPr="00C9731A">
        <w:rPr>
          <w:lang w:val="en-AU" w:bidi="fa-IR"/>
        </w:rPr>
        <w:t>disturbs</w:t>
      </w:r>
      <w:r w:rsidR="008074F8" w:rsidRPr="00C9731A">
        <w:rPr>
          <w:lang w:val="en-AU" w:bidi="fa-IR"/>
        </w:rPr>
        <w:t xml:space="preserve"> </w:t>
      </w:r>
      <w:r w:rsidR="005D3048" w:rsidRPr="00C9731A">
        <w:rPr>
          <w:lang w:val="en-AU" w:bidi="fa-IR"/>
        </w:rPr>
        <w:t>the</w:t>
      </w:r>
      <w:r w:rsidR="00101D8D" w:rsidRPr="00C9731A">
        <w:rPr>
          <w:lang w:val="en-AU" w:bidi="fa-IR"/>
        </w:rPr>
        <w:t xml:space="preserve"> normal operation of </w:t>
      </w:r>
      <w:r w:rsidR="005D3048" w:rsidRPr="00C9731A">
        <w:rPr>
          <w:lang w:val="en-AU" w:bidi="fa-IR"/>
        </w:rPr>
        <w:t xml:space="preserve">the </w:t>
      </w:r>
      <w:r w:rsidR="00101D8D" w:rsidRPr="00C9731A">
        <w:rPr>
          <w:lang w:val="en-AU" w:bidi="fa-IR"/>
        </w:rPr>
        <w:t>back-to-back connected VSCs</w:t>
      </w:r>
      <w:r w:rsidR="005226D4" w:rsidRPr="00C9731A">
        <w:rPr>
          <w:lang w:val="en-AU" w:bidi="fa-IR"/>
        </w:rPr>
        <w:t xml:space="preserve">, </w:t>
      </w:r>
      <w:r w:rsidR="00E639A7" w:rsidRPr="00C9731A">
        <w:rPr>
          <w:lang w:val="en-AU" w:bidi="fa-IR"/>
        </w:rPr>
        <w:t xml:space="preserve">as well as </w:t>
      </w:r>
      <w:r w:rsidR="005D3048" w:rsidRPr="00C9731A">
        <w:rPr>
          <w:lang w:val="en-AU" w:bidi="fa-IR"/>
        </w:rPr>
        <w:t xml:space="preserve">the </w:t>
      </w:r>
      <w:r w:rsidR="00E639A7" w:rsidRPr="00C9731A">
        <w:rPr>
          <w:lang w:val="en-AU" w:bidi="fa-IR"/>
        </w:rPr>
        <w:t>DFIG</w:t>
      </w:r>
      <w:r w:rsidR="00101D8D" w:rsidRPr="00C9731A">
        <w:rPr>
          <w:lang w:val="en-AU" w:bidi="fa-IR"/>
        </w:rPr>
        <w:t xml:space="preserve">. To solve this problem and </w:t>
      </w:r>
      <w:r w:rsidR="005226D4" w:rsidRPr="00C9731A">
        <w:rPr>
          <w:lang w:val="en-AU" w:bidi="fa-IR"/>
        </w:rPr>
        <w:t xml:space="preserve">to provide </w:t>
      </w:r>
      <w:r w:rsidR="00FD26D4" w:rsidRPr="00C9731A">
        <w:rPr>
          <w:lang w:val="en-AU" w:bidi="fa-IR"/>
        </w:rPr>
        <w:t xml:space="preserve">the </w:t>
      </w:r>
      <w:r w:rsidR="00340620" w:rsidRPr="00C9731A">
        <w:rPr>
          <w:lang w:val="en-AU" w:bidi="fa-IR"/>
        </w:rPr>
        <w:t>DC</w:t>
      </w:r>
      <w:r w:rsidR="00101D8D" w:rsidRPr="00C9731A">
        <w:rPr>
          <w:lang w:val="en-AU" w:bidi="fa-IR"/>
        </w:rPr>
        <w:t xml:space="preserve"> route for </w:t>
      </w:r>
      <w:r w:rsidR="005D3048" w:rsidRPr="00C9731A">
        <w:rPr>
          <w:lang w:val="en-AU" w:bidi="fa-IR"/>
        </w:rPr>
        <w:t xml:space="preserve">the </w:t>
      </w:r>
      <w:r w:rsidR="0032377A" w:rsidRPr="00C9731A">
        <w:rPr>
          <w:lang w:val="en-AU" w:bidi="fa-IR"/>
        </w:rPr>
        <w:t xml:space="preserve">DC </w:t>
      </w:r>
      <w:r w:rsidR="002B2F21" w:rsidRPr="00C9731A">
        <w:rPr>
          <w:lang w:val="en-AU" w:bidi="fa-IR"/>
        </w:rPr>
        <w:t>inductance</w:t>
      </w:r>
      <w:r w:rsidR="00340620" w:rsidRPr="00C9731A">
        <w:rPr>
          <w:lang w:val="en-AU" w:bidi="fa-IR"/>
        </w:rPr>
        <w:t xml:space="preserve"> current</w:t>
      </w:r>
      <w:r w:rsidR="00992E42" w:rsidRPr="00C9731A">
        <w:rPr>
          <w:lang w:val="en-AU" w:bidi="fa-IR"/>
        </w:rPr>
        <w:t xml:space="preserve"> (</w:t>
      </w:r>
      <w:r w:rsidR="00600D78" w:rsidRPr="00C9731A">
        <w:rPr>
          <w:i/>
          <w:iCs/>
          <w:lang w:val="en-AU" w:bidi="fa-IR"/>
        </w:rPr>
        <w:t>i</w:t>
      </w:r>
      <w:r w:rsidR="00600D78" w:rsidRPr="00C9731A">
        <w:rPr>
          <w:i/>
          <w:iCs/>
          <w:vertAlign w:val="subscript"/>
          <w:lang w:val="en-AU" w:bidi="fa-IR"/>
        </w:rPr>
        <w:t>d</w:t>
      </w:r>
      <w:r w:rsidR="00600D78" w:rsidRPr="00C9731A">
        <w:rPr>
          <w:lang w:val="en-AU" w:bidi="fa-IR"/>
        </w:rPr>
        <w:t>)</w:t>
      </w:r>
      <w:r w:rsidR="00101D8D" w:rsidRPr="00C9731A">
        <w:rPr>
          <w:lang w:val="en-AU" w:bidi="fa-IR"/>
        </w:rPr>
        <w:t xml:space="preserve">, </w:t>
      </w:r>
      <w:r w:rsidR="0032377A" w:rsidRPr="00C9731A">
        <w:rPr>
          <w:lang w:val="en-AU" w:bidi="fa-IR"/>
        </w:rPr>
        <w:t xml:space="preserve">the </w:t>
      </w:r>
      <w:r w:rsidR="00213E8C" w:rsidRPr="00C9731A">
        <w:rPr>
          <w:lang w:val="en-AU" w:bidi="fa-IR"/>
        </w:rPr>
        <w:t>rectifier</w:t>
      </w:r>
      <w:r w:rsidR="00213E8C" w:rsidRPr="00C9731A" w:rsidDel="0032377A">
        <w:rPr>
          <w:lang w:val="en-AU" w:bidi="fa-IR"/>
        </w:rPr>
        <w:t xml:space="preserve"> </w:t>
      </w:r>
      <w:r w:rsidR="00101D8D" w:rsidRPr="00C9731A">
        <w:rPr>
          <w:lang w:val="en-AU" w:bidi="fa-IR"/>
        </w:rPr>
        <w:t xml:space="preserve">diode-bridge is </w:t>
      </w:r>
      <w:r w:rsidR="0032377A" w:rsidRPr="00C9731A">
        <w:rPr>
          <w:lang w:val="en-AU" w:bidi="fa-IR"/>
        </w:rPr>
        <w:t>utili</w:t>
      </w:r>
      <w:r w:rsidR="00F96FA2" w:rsidRPr="00C9731A">
        <w:rPr>
          <w:lang w:val="en-AU" w:bidi="fa-IR"/>
        </w:rPr>
        <w:t>s</w:t>
      </w:r>
      <w:r w:rsidR="0032377A" w:rsidRPr="00C9731A">
        <w:rPr>
          <w:lang w:val="en-AU" w:bidi="fa-IR"/>
        </w:rPr>
        <w:t xml:space="preserve">ed in the proposed </w:t>
      </w:r>
      <w:r w:rsidR="0003408F" w:rsidRPr="00C9731A">
        <w:rPr>
          <w:lang w:val="en-AU" w:bidi="fa-IR"/>
        </w:rPr>
        <w:t>SRFCL</w:t>
      </w:r>
      <w:r w:rsidR="0032377A" w:rsidRPr="00C9731A">
        <w:rPr>
          <w:lang w:val="en-AU" w:bidi="fa-IR"/>
        </w:rPr>
        <w:t xml:space="preserve"> as shown </w:t>
      </w:r>
      <w:r w:rsidR="004D4BF6" w:rsidRPr="00C9731A">
        <w:rPr>
          <w:lang w:val="en-AU" w:bidi="fa-IR"/>
        </w:rPr>
        <w:t>in Fig. 1</w:t>
      </w:r>
      <w:r w:rsidR="00BF64AC" w:rsidRPr="00C9731A">
        <w:rPr>
          <w:lang w:val="en-AU" w:bidi="fa-IR"/>
        </w:rPr>
        <w:t>.</w:t>
      </w:r>
      <w:r w:rsidR="00FC6949" w:rsidRPr="00C9731A">
        <w:rPr>
          <w:lang w:val="en-AU" w:bidi="fa-IR"/>
        </w:rPr>
        <w:t xml:space="preserve"> </w:t>
      </w:r>
      <w:r w:rsidR="00FD26D4" w:rsidRPr="00C9731A">
        <w:rPr>
          <w:lang w:val="en-AU" w:bidi="fa-IR"/>
        </w:rPr>
        <w:t xml:space="preserve">Overall, by applying the proposed </w:t>
      </w:r>
      <w:r w:rsidR="0003408F" w:rsidRPr="00C9731A">
        <w:rPr>
          <w:lang w:val="en-AU" w:bidi="fa-IR"/>
        </w:rPr>
        <w:t>SRFCL</w:t>
      </w:r>
      <w:r w:rsidR="00FD26D4" w:rsidRPr="00C9731A">
        <w:rPr>
          <w:lang w:val="en-AU" w:bidi="fa-IR"/>
        </w:rPr>
        <w:t xml:space="preserve">, </w:t>
      </w:r>
      <w:r w:rsidR="00213E8C" w:rsidRPr="00C9731A">
        <w:rPr>
          <w:lang w:val="en-AU" w:bidi="fa-IR"/>
        </w:rPr>
        <w:t>t</w:t>
      </w:r>
      <w:r w:rsidR="00FD26D4" w:rsidRPr="00C9731A">
        <w:rPr>
          <w:lang w:val="en-AU" w:bidi="fa-IR"/>
        </w:rPr>
        <w:t>he DFIG can ride through the voltage sag during the fault.</w:t>
      </w:r>
    </w:p>
    <w:p w14:paraId="5465812B" w14:textId="119736B3" w:rsidR="0081591A" w:rsidRPr="00C9731A" w:rsidRDefault="0081591A" w:rsidP="00F71EFA">
      <w:pPr>
        <w:pStyle w:val="Text"/>
        <w:spacing w:line="480" w:lineRule="auto"/>
        <w:rPr>
          <w:lang w:val="en-AU" w:bidi="fa-IR"/>
        </w:rPr>
      </w:pPr>
      <w:r w:rsidRPr="00C9731A">
        <w:rPr>
          <w:lang w:val="en-AU" w:bidi="fa-IR"/>
        </w:rPr>
        <w:t xml:space="preserve">In </w:t>
      </w:r>
      <w:r w:rsidR="005226D4" w:rsidRPr="00C9731A">
        <w:rPr>
          <w:lang w:val="en-AU" w:bidi="fa-IR"/>
        </w:rPr>
        <w:t xml:space="preserve">the </w:t>
      </w:r>
      <w:r w:rsidRPr="00C9731A">
        <w:rPr>
          <w:lang w:val="en-AU" w:bidi="fa-IR"/>
        </w:rPr>
        <w:t xml:space="preserve">proposed </w:t>
      </w:r>
      <w:r w:rsidR="00BE4B92" w:rsidRPr="00C9731A">
        <w:rPr>
          <w:lang w:val="en-AU" w:bidi="fa-IR"/>
        </w:rPr>
        <w:t>LVRT</w:t>
      </w:r>
      <w:r w:rsidR="00E31284" w:rsidRPr="00C9731A">
        <w:rPr>
          <w:lang w:val="en-AU" w:bidi="fa-IR"/>
        </w:rPr>
        <w:t xml:space="preserve"> configuration</w:t>
      </w:r>
      <w:r w:rsidRPr="00C9731A">
        <w:rPr>
          <w:lang w:val="en-AU" w:bidi="fa-IR"/>
        </w:rPr>
        <w:t xml:space="preserve">, the resistor </w:t>
      </w:r>
      <w:r w:rsidR="00213E8C" w:rsidRPr="00C9731A">
        <w:rPr>
          <w:lang w:val="en-AU" w:bidi="fa-IR"/>
        </w:rPr>
        <w:t xml:space="preserve">in parallel connection </w:t>
      </w:r>
      <w:r w:rsidRPr="00C9731A">
        <w:rPr>
          <w:lang w:val="en-AU" w:bidi="fa-IR"/>
        </w:rPr>
        <w:t xml:space="preserve">with </w:t>
      </w:r>
      <w:r w:rsidR="00213E8C" w:rsidRPr="00C9731A">
        <w:rPr>
          <w:lang w:val="en-AU" w:bidi="fa-IR"/>
        </w:rPr>
        <w:t xml:space="preserve">the </w:t>
      </w:r>
      <w:r w:rsidRPr="00C9731A">
        <w:rPr>
          <w:lang w:val="en-AU" w:bidi="fa-IR"/>
        </w:rPr>
        <w:t xml:space="preserve">SS is employed to </w:t>
      </w:r>
      <w:r w:rsidR="00213E8C" w:rsidRPr="00C9731A">
        <w:rPr>
          <w:lang w:val="en-AU" w:bidi="fa-IR"/>
        </w:rPr>
        <w:t xml:space="preserve">consume </w:t>
      </w:r>
      <w:r w:rsidRPr="00C9731A">
        <w:rPr>
          <w:lang w:val="en-AU" w:bidi="fa-IR"/>
        </w:rPr>
        <w:t xml:space="preserve">the excess </w:t>
      </w:r>
      <w:r w:rsidR="00213E8C" w:rsidRPr="00C9731A">
        <w:rPr>
          <w:lang w:val="en-AU" w:bidi="fa-IR"/>
        </w:rPr>
        <w:t xml:space="preserve">active power </w:t>
      </w:r>
      <w:r w:rsidRPr="00C9731A">
        <w:rPr>
          <w:lang w:val="en-AU" w:bidi="fa-IR"/>
        </w:rPr>
        <w:t xml:space="preserve">of the generator during </w:t>
      </w:r>
      <w:r w:rsidR="00FD26D4" w:rsidRPr="00C9731A">
        <w:rPr>
          <w:lang w:val="en-AU" w:bidi="fa-IR"/>
        </w:rPr>
        <w:t xml:space="preserve">the </w:t>
      </w:r>
      <w:r w:rsidRPr="00C9731A">
        <w:rPr>
          <w:lang w:val="en-AU" w:bidi="fa-IR"/>
        </w:rPr>
        <w:t xml:space="preserve">fault. Therefore, the </w:t>
      </w:r>
      <w:r w:rsidR="00FF3021" w:rsidRPr="00C9731A">
        <w:rPr>
          <w:rFonts w:cs="B Nazanin"/>
          <w:i/>
          <w:iCs/>
          <w:lang w:val="en-AU" w:bidi="fa-IR"/>
        </w:rPr>
        <w:t>r</w:t>
      </w:r>
      <w:r w:rsidR="00FF3021" w:rsidRPr="00C9731A">
        <w:rPr>
          <w:rFonts w:cs="B Nazanin"/>
          <w:i/>
          <w:iCs/>
          <w:vertAlign w:val="subscript"/>
          <w:lang w:val="en-AU" w:bidi="fa-IR"/>
        </w:rPr>
        <w:t>p</w:t>
      </w:r>
      <w:r w:rsidR="00FF3021" w:rsidRPr="00C9731A">
        <w:rPr>
          <w:lang w:val="en-AU" w:bidi="fa-IR"/>
        </w:rPr>
        <w:t xml:space="preserve"> </w:t>
      </w:r>
      <w:r w:rsidR="00681C19" w:rsidRPr="00C9731A">
        <w:rPr>
          <w:lang w:val="en-AU" w:bidi="fa-IR"/>
        </w:rPr>
        <w:t xml:space="preserve">can </w:t>
      </w:r>
      <w:r w:rsidRPr="00C9731A">
        <w:rPr>
          <w:lang w:val="en-AU" w:bidi="fa-IR"/>
        </w:rPr>
        <w:t>provide a balance between input</w:t>
      </w:r>
      <w:r w:rsidR="006C2E9C" w:rsidRPr="00C9731A">
        <w:rPr>
          <w:lang w:val="en-AU" w:bidi="fa-IR"/>
        </w:rPr>
        <w:t xml:space="preserve"> </w:t>
      </w:r>
      <w:r w:rsidR="00681C19" w:rsidRPr="00C9731A">
        <w:rPr>
          <w:lang w:val="en-AU" w:bidi="fa-IR"/>
        </w:rPr>
        <w:t>active</w:t>
      </w:r>
      <w:r w:rsidRPr="00C9731A">
        <w:rPr>
          <w:lang w:val="en-AU" w:bidi="fa-IR"/>
        </w:rPr>
        <w:t xml:space="preserve"> power to </w:t>
      </w:r>
      <w:r w:rsidR="00681C19" w:rsidRPr="00C9731A">
        <w:rPr>
          <w:lang w:val="en-AU" w:bidi="fa-IR"/>
        </w:rPr>
        <w:t xml:space="preserve">the </w:t>
      </w:r>
      <w:r w:rsidRPr="00C9731A">
        <w:rPr>
          <w:lang w:val="en-AU" w:bidi="fa-IR"/>
        </w:rPr>
        <w:t xml:space="preserve">turbine and output power from </w:t>
      </w:r>
      <w:r w:rsidR="00681C19" w:rsidRPr="00C9731A">
        <w:rPr>
          <w:lang w:val="en-AU" w:bidi="fa-IR"/>
        </w:rPr>
        <w:t xml:space="preserve">the </w:t>
      </w:r>
      <w:r w:rsidRPr="00C9731A">
        <w:rPr>
          <w:lang w:val="en-AU" w:bidi="fa-IR"/>
        </w:rPr>
        <w:t>generator during</w:t>
      </w:r>
      <w:r w:rsidR="006C2E9C" w:rsidRPr="00C9731A">
        <w:rPr>
          <w:lang w:val="en-AU" w:bidi="fa-IR"/>
        </w:rPr>
        <w:t xml:space="preserve"> </w:t>
      </w:r>
      <w:r w:rsidR="00681C19" w:rsidRPr="00C9731A">
        <w:rPr>
          <w:lang w:val="en-AU" w:bidi="fa-IR"/>
        </w:rPr>
        <w:t>the</w:t>
      </w:r>
      <w:r w:rsidRPr="00C9731A">
        <w:rPr>
          <w:lang w:val="en-AU" w:bidi="fa-IR"/>
        </w:rPr>
        <w:t xml:space="preserve"> fault.</w:t>
      </w:r>
    </w:p>
    <w:p w14:paraId="5DD0B4A5" w14:textId="201FEEAA" w:rsidR="00186BA8" w:rsidRPr="00C9731A" w:rsidRDefault="008F4917" w:rsidP="0098230D">
      <w:pPr>
        <w:pStyle w:val="Text"/>
        <w:spacing w:line="480" w:lineRule="auto"/>
        <w:rPr>
          <w:lang w:val="en-AU"/>
        </w:rPr>
      </w:pPr>
      <w:r w:rsidRPr="00C9731A">
        <w:rPr>
          <w:lang w:val="en-AU"/>
        </w:rPr>
        <w:t xml:space="preserve">The </w:t>
      </w:r>
      <w:r w:rsidR="00CF6B1C" w:rsidRPr="00C9731A">
        <w:rPr>
          <w:lang w:val="en-AU"/>
        </w:rPr>
        <w:t>DFIG</w:t>
      </w:r>
      <w:r w:rsidR="00681C19" w:rsidRPr="00C9731A">
        <w:rPr>
          <w:lang w:val="en-AU"/>
        </w:rPr>
        <w:t xml:space="preserve">-based wind turbine </w:t>
      </w:r>
      <w:r w:rsidR="00CF6B1C" w:rsidRPr="00C9731A">
        <w:rPr>
          <w:lang w:val="en-AU"/>
        </w:rPr>
        <w:t xml:space="preserve">may have a </w:t>
      </w:r>
      <w:r w:rsidR="008B40AB" w:rsidRPr="00C9731A">
        <w:rPr>
          <w:lang w:val="en-AU"/>
        </w:rPr>
        <w:t>DC-chopper</w:t>
      </w:r>
      <w:r w:rsidR="00CF6B1C" w:rsidRPr="00C9731A">
        <w:rPr>
          <w:lang w:val="en-AU"/>
        </w:rPr>
        <w:t xml:space="preserve"> installed at </w:t>
      </w:r>
      <w:r w:rsidR="00681C19" w:rsidRPr="00C9731A">
        <w:rPr>
          <w:lang w:val="en-AU"/>
        </w:rPr>
        <w:t xml:space="preserve">the </w:t>
      </w:r>
      <w:r w:rsidR="004934D4" w:rsidRPr="00C9731A">
        <w:rPr>
          <w:lang w:val="en-AU"/>
        </w:rPr>
        <w:t>DC-link</w:t>
      </w:r>
      <w:r w:rsidR="00CF6B1C" w:rsidRPr="00C9731A">
        <w:rPr>
          <w:lang w:val="en-AU"/>
        </w:rPr>
        <w:t xml:space="preserve"> [</w:t>
      </w:r>
      <w:r w:rsidR="004A4ACE" w:rsidRPr="00C9731A">
        <w:rPr>
          <w:lang w:val="en-AU"/>
        </w:rPr>
        <w:t>32</w:t>
      </w:r>
      <w:r w:rsidR="00CF6B1C" w:rsidRPr="00C9731A">
        <w:rPr>
          <w:lang w:val="en-AU"/>
        </w:rPr>
        <w:t>]. This module not only protect</w:t>
      </w:r>
      <w:r w:rsidR="005226D4" w:rsidRPr="00C9731A">
        <w:rPr>
          <w:lang w:val="en-AU"/>
        </w:rPr>
        <w:t xml:space="preserve">s </w:t>
      </w:r>
      <w:r w:rsidR="00681C19" w:rsidRPr="00C9731A">
        <w:rPr>
          <w:lang w:val="en-AU"/>
        </w:rPr>
        <w:t xml:space="preserve">the </w:t>
      </w:r>
      <w:r w:rsidR="004934D4" w:rsidRPr="00C9731A">
        <w:rPr>
          <w:lang w:val="en-AU"/>
        </w:rPr>
        <w:t>DC-link</w:t>
      </w:r>
      <w:r w:rsidR="00CF6B1C" w:rsidRPr="00C9731A">
        <w:rPr>
          <w:lang w:val="en-AU"/>
        </w:rPr>
        <w:t xml:space="preserve"> from over-voltage during </w:t>
      </w:r>
      <w:r w:rsidR="0098230D" w:rsidRPr="00C9731A">
        <w:rPr>
          <w:lang w:val="en-AU"/>
        </w:rPr>
        <w:t>the fault</w:t>
      </w:r>
      <w:r w:rsidR="00CF6B1C" w:rsidRPr="00C9731A">
        <w:rPr>
          <w:lang w:val="en-AU"/>
        </w:rPr>
        <w:t xml:space="preserve"> </w:t>
      </w:r>
      <w:r w:rsidR="00681C19" w:rsidRPr="00C9731A">
        <w:rPr>
          <w:lang w:val="en-AU"/>
        </w:rPr>
        <w:t xml:space="preserve">but </w:t>
      </w:r>
      <w:r w:rsidR="00CF6B1C" w:rsidRPr="00C9731A">
        <w:rPr>
          <w:lang w:val="en-AU"/>
        </w:rPr>
        <w:t xml:space="preserve">it can </w:t>
      </w:r>
      <w:r w:rsidR="005226D4" w:rsidRPr="00C9731A">
        <w:rPr>
          <w:lang w:val="en-AU"/>
        </w:rPr>
        <w:t xml:space="preserve">also </w:t>
      </w:r>
      <w:r w:rsidR="00CF6B1C" w:rsidRPr="00C9731A">
        <w:rPr>
          <w:lang w:val="en-AU"/>
        </w:rPr>
        <w:t xml:space="preserve">enhance overall system performance during </w:t>
      </w:r>
      <w:r w:rsidR="0098230D" w:rsidRPr="00C9731A">
        <w:rPr>
          <w:lang w:val="en-AU"/>
        </w:rPr>
        <w:t xml:space="preserve">the </w:t>
      </w:r>
      <w:r w:rsidR="00CF6B1C" w:rsidRPr="00C9731A">
        <w:rPr>
          <w:lang w:val="en-AU"/>
        </w:rPr>
        <w:t>normal operation</w:t>
      </w:r>
      <w:r w:rsidR="005226D4" w:rsidRPr="00C9731A">
        <w:rPr>
          <w:lang w:val="en-AU"/>
        </w:rPr>
        <w:t>,</w:t>
      </w:r>
      <w:r w:rsidR="00CF6B1C" w:rsidRPr="00C9731A">
        <w:rPr>
          <w:lang w:val="en-AU"/>
        </w:rPr>
        <w:t xml:space="preserve"> especially when there is </w:t>
      </w:r>
      <w:r w:rsidRPr="00C9731A">
        <w:rPr>
          <w:lang w:val="en-AU"/>
        </w:rPr>
        <w:t>an</w:t>
      </w:r>
      <w:r w:rsidR="00CF6B1C" w:rsidRPr="00C9731A">
        <w:rPr>
          <w:lang w:val="en-AU"/>
        </w:rPr>
        <w:t xml:space="preserve"> imbalance between </w:t>
      </w:r>
      <w:r w:rsidRPr="00C9731A">
        <w:rPr>
          <w:lang w:val="en-AU"/>
        </w:rPr>
        <w:t xml:space="preserve">the active power of </w:t>
      </w:r>
      <w:r w:rsidR="00681C19" w:rsidRPr="00C9731A">
        <w:rPr>
          <w:lang w:val="en-AU"/>
        </w:rPr>
        <w:t xml:space="preserve">the </w:t>
      </w:r>
      <w:r w:rsidR="00CF6B1C" w:rsidRPr="00C9731A">
        <w:rPr>
          <w:lang w:val="en-AU"/>
        </w:rPr>
        <w:t xml:space="preserve">RSC and </w:t>
      </w:r>
      <w:r w:rsidR="00681C19" w:rsidRPr="00C9731A">
        <w:rPr>
          <w:lang w:val="en-AU"/>
        </w:rPr>
        <w:t xml:space="preserve">the </w:t>
      </w:r>
      <w:r w:rsidR="00CF6B1C" w:rsidRPr="00C9731A">
        <w:rPr>
          <w:lang w:val="en-AU"/>
        </w:rPr>
        <w:t>GSC [</w:t>
      </w:r>
      <w:r w:rsidR="004A4ACE" w:rsidRPr="00C9731A">
        <w:rPr>
          <w:lang w:val="en-AU"/>
        </w:rPr>
        <w:t>32</w:t>
      </w:r>
      <w:r w:rsidR="00CF6B1C" w:rsidRPr="00C9731A">
        <w:rPr>
          <w:lang w:val="en-AU"/>
        </w:rPr>
        <w:t xml:space="preserve">]. </w:t>
      </w:r>
      <w:r w:rsidR="0098230D" w:rsidRPr="00C9731A">
        <w:rPr>
          <w:lang w:val="en-AU"/>
        </w:rPr>
        <w:t>Meanwhile, t</w:t>
      </w:r>
      <w:r w:rsidR="00CF6B1C" w:rsidRPr="00C9731A">
        <w:rPr>
          <w:lang w:val="en-AU"/>
        </w:rPr>
        <w:t xml:space="preserve">he limited rotor fault current </w:t>
      </w:r>
      <w:r w:rsidR="0098230D" w:rsidRPr="00C9731A">
        <w:rPr>
          <w:lang w:val="en-AU"/>
        </w:rPr>
        <w:t>by</w:t>
      </w:r>
      <w:r w:rsidR="005226D4" w:rsidRPr="00C9731A">
        <w:rPr>
          <w:lang w:val="en-AU"/>
        </w:rPr>
        <w:t xml:space="preserve"> </w:t>
      </w:r>
      <w:r w:rsidR="00FF3D6D" w:rsidRPr="00C9731A">
        <w:rPr>
          <w:lang w:val="en-AU"/>
        </w:rPr>
        <w:t xml:space="preserve">the </w:t>
      </w:r>
      <w:r w:rsidR="0003408F" w:rsidRPr="00C9731A">
        <w:rPr>
          <w:lang w:val="en-AU"/>
        </w:rPr>
        <w:t>SRFCL</w:t>
      </w:r>
      <w:r w:rsidR="00CF6B1C" w:rsidRPr="00C9731A">
        <w:rPr>
          <w:lang w:val="en-AU"/>
        </w:rPr>
        <w:t xml:space="preserve"> reduce</w:t>
      </w:r>
      <w:r w:rsidR="00FF3D6D" w:rsidRPr="00C9731A">
        <w:rPr>
          <w:lang w:val="en-AU"/>
        </w:rPr>
        <w:t>s</w:t>
      </w:r>
      <w:r w:rsidR="00CF6B1C" w:rsidRPr="00C9731A">
        <w:rPr>
          <w:lang w:val="en-AU"/>
        </w:rPr>
        <w:t xml:space="preserve"> </w:t>
      </w:r>
      <w:r w:rsidR="005226D4" w:rsidRPr="00C9731A">
        <w:rPr>
          <w:lang w:val="en-AU"/>
        </w:rPr>
        <w:t xml:space="preserve">the </w:t>
      </w:r>
      <w:r w:rsidR="00CF6B1C" w:rsidRPr="00C9731A">
        <w:rPr>
          <w:lang w:val="en-AU"/>
        </w:rPr>
        <w:t xml:space="preserve">charging current to the </w:t>
      </w:r>
      <w:r w:rsidR="004934D4" w:rsidRPr="00C9731A">
        <w:rPr>
          <w:lang w:val="en-AU"/>
        </w:rPr>
        <w:t>DC-link</w:t>
      </w:r>
      <w:r w:rsidR="0098230D" w:rsidRPr="00C9731A">
        <w:rPr>
          <w:lang w:val="en-AU"/>
        </w:rPr>
        <w:t xml:space="preserve"> capacitor</w:t>
      </w:r>
      <w:r w:rsidR="00CF6B1C" w:rsidRPr="00C9731A">
        <w:rPr>
          <w:lang w:val="en-AU"/>
        </w:rPr>
        <w:t>.</w:t>
      </w:r>
      <w:r w:rsidR="009C0C6F" w:rsidRPr="00C9731A">
        <w:rPr>
          <w:lang w:val="en-AU"/>
        </w:rPr>
        <w:t xml:space="preserve"> </w:t>
      </w:r>
      <w:r w:rsidR="00186BA8" w:rsidRPr="00C9731A">
        <w:rPr>
          <w:lang w:val="en-AU"/>
        </w:rPr>
        <w:t xml:space="preserve">The overall structure of the control circuits for the rotor side and the gird side converters are shown in Fig. </w:t>
      </w:r>
      <w:r w:rsidR="00DA6CD5" w:rsidRPr="00C9731A">
        <w:rPr>
          <w:lang w:val="en-AU"/>
        </w:rPr>
        <w:t>2</w:t>
      </w:r>
      <w:r w:rsidR="00186BA8" w:rsidRPr="00C9731A">
        <w:rPr>
          <w:lang w:val="en-AU"/>
        </w:rPr>
        <w:t xml:space="preserve">. In the rotor side converter, the active power control </w:t>
      </w:r>
      <w:r w:rsidR="00186BA8" w:rsidRPr="00C9731A">
        <w:rPr>
          <w:i/>
          <w:iCs/>
          <w:lang w:val="en-AU"/>
        </w:rPr>
        <w:t>P</w:t>
      </w:r>
      <w:r w:rsidR="00186BA8" w:rsidRPr="00C9731A">
        <w:rPr>
          <w:i/>
          <w:iCs/>
          <w:vertAlign w:val="subscript"/>
          <w:lang w:val="en-AU"/>
        </w:rPr>
        <w:t>actual</w:t>
      </w:r>
      <w:r w:rsidR="00186BA8" w:rsidRPr="00C9731A">
        <w:rPr>
          <w:lang w:val="en-AU"/>
        </w:rPr>
        <w:t xml:space="preserve"> is based on the wind conditions during the normal operation. </w:t>
      </w:r>
      <w:r w:rsidR="00186BA8" w:rsidRPr="00C9731A">
        <w:rPr>
          <w:i/>
          <w:iCs/>
          <w:lang w:val="en-AU"/>
        </w:rPr>
        <w:t>P</w:t>
      </w:r>
      <w:r w:rsidR="00186BA8" w:rsidRPr="00C9731A">
        <w:rPr>
          <w:i/>
          <w:iCs/>
          <w:vertAlign w:val="subscript"/>
          <w:lang w:val="en-AU"/>
        </w:rPr>
        <w:t>ref</w:t>
      </w:r>
      <w:r w:rsidR="00186BA8" w:rsidRPr="00C9731A">
        <w:rPr>
          <w:vertAlign w:val="subscript"/>
          <w:lang w:val="en-AU"/>
        </w:rPr>
        <w:t xml:space="preserve"> </w:t>
      </w:r>
      <w:r w:rsidR="00186BA8" w:rsidRPr="00C9731A">
        <w:rPr>
          <w:lang w:val="en-AU"/>
        </w:rPr>
        <w:t xml:space="preserve">is calculated with regard to maximum power point tracking (MPPT) and as a result, the </w:t>
      </w:r>
      <w:r w:rsidR="00186BA8" w:rsidRPr="00C9731A">
        <w:rPr>
          <w:i/>
          <w:iCs/>
          <w:lang w:val="en-AU"/>
        </w:rPr>
        <w:t>d</w:t>
      </w:r>
      <w:r w:rsidR="00186BA8" w:rsidRPr="00C9731A">
        <w:rPr>
          <w:lang w:val="en-AU"/>
        </w:rPr>
        <w:t xml:space="preserve">-axis reference current of rotor </w:t>
      </w:r>
      <w:r w:rsidR="00186BA8" w:rsidRPr="00C9731A">
        <w:rPr>
          <w:i/>
          <w:iCs/>
          <w:lang w:val="en-AU"/>
        </w:rPr>
        <w:t>i</w:t>
      </w:r>
      <w:r w:rsidR="00186BA8" w:rsidRPr="00C9731A">
        <w:rPr>
          <w:i/>
          <w:iCs/>
          <w:vertAlign w:val="subscript"/>
          <w:lang w:val="en-AU"/>
        </w:rPr>
        <w:t>dr</w:t>
      </w:r>
      <w:r w:rsidR="00186BA8" w:rsidRPr="00C9731A">
        <w:rPr>
          <w:lang w:val="en-AU"/>
        </w:rPr>
        <w:t xml:space="preserve"> is obtained. In the gird side converter, the DC link voltage </w:t>
      </w:r>
      <w:r w:rsidR="00186BA8" w:rsidRPr="00C9731A">
        <w:rPr>
          <w:i/>
          <w:iCs/>
          <w:lang w:val="en-AU"/>
        </w:rPr>
        <w:t>E</w:t>
      </w:r>
      <w:r w:rsidR="00186BA8" w:rsidRPr="00C9731A">
        <w:rPr>
          <w:i/>
          <w:iCs/>
          <w:vertAlign w:val="subscript"/>
          <w:lang w:val="en-AU"/>
        </w:rPr>
        <w:t>dc,actual</w:t>
      </w:r>
      <w:r w:rsidR="00186BA8" w:rsidRPr="00C9731A">
        <w:rPr>
          <w:vertAlign w:val="subscript"/>
          <w:lang w:val="en-AU"/>
        </w:rPr>
        <w:t xml:space="preserve"> </w:t>
      </w:r>
      <w:r w:rsidR="00186BA8" w:rsidRPr="00C9731A">
        <w:rPr>
          <w:lang w:val="en-AU"/>
        </w:rPr>
        <w:t xml:space="preserve">is compared to the reference value </w:t>
      </w:r>
      <w:r w:rsidR="00186BA8" w:rsidRPr="00C9731A">
        <w:rPr>
          <w:i/>
          <w:iCs/>
          <w:lang w:val="en-AU"/>
        </w:rPr>
        <w:t>E</w:t>
      </w:r>
      <w:r w:rsidR="00186BA8" w:rsidRPr="00C9731A">
        <w:rPr>
          <w:i/>
          <w:iCs/>
          <w:vertAlign w:val="subscript"/>
          <w:lang w:val="en-AU"/>
        </w:rPr>
        <w:t>dc,ref</w:t>
      </w:r>
      <w:r w:rsidR="00186BA8" w:rsidRPr="00C9731A">
        <w:rPr>
          <w:lang w:val="en-AU"/>
        </w:rPr>
        <w:t xml:space="preserve">. In the DC-link voltage control and the grid side current control, PI controllers are utilized for regulation. </w:t>
      </w:r>
      <w:r w:rsidR="0098230D" w:rsidRPr="00C9731A">
        <w:rPr>
          <w:lang w:val="en-AU"/>
        </w:rPr>
        <w:t>In addition</w:t>
      </w:r>
      <w:r w:rsidR="00186BA8" w:rsidRPr="00C9731A">
        <w:rPr>
          <w:lang w:val="en-AU"/>
        </w:rPr>
        <w:t xml:space="preserve">, the reactive power </w:t>
      </w:r>
      <w:r w:rsidR="00186BA8" w:rsidRPr="00C9731A">
        <w:rPr>
          <w:i/>
          <w:iCs/>
          <w:lang w:val="en-AU"/>
        </w:rPr>
        <w:t>Q</w:t>
      </w:r>
      <w:r w:rsidR="00186BA8" w:rsidRPr="00C9731A">
        <w:rPr>
          <w:i/>
          <w:iCs/>
          <w:vertAlign w:val="subscript"/>
          <w:lang w:val="en-AU"/>
        </w:rPr>
        <w:t>actual</w:t>
      </w:r>
      <w:r w:rsidR="00186BA8" w:rsidRPr="00C9731A">
        <w:rPr>
          <w:lang w:val="en-AU"/>
        </w:rPr>
        <w:t xml:space="preserve"> in both the rotor side and the grid side converters is directly regulated by reference value, </w:t>
      </w:r>
      <w:r w:rsidR="00186BA8" w:rsidRPr="00C9731A">
        <w:rPr>
          <w:i/>
          <w:iCs/>
          <w:lang w:val="en-AU"/>
        </w:rPr>
        <w:t>Q</w:t>
      </w:r>
      <w:r w:rsidR="00186BA8" w:rsidRPr="00C9731A">
        <w:rPr>
          <w:i/>
          <w:iCs/>
          <w:vertAlign w:val="subscript"/>
          <w:lang w:val="en-AU"/>
        </w:rPr>
        <w:t>ref</w:t>
      </w:r>
      <w:r w:rsidR="00186BA8" w:rsidRPr="00C9731A">
        <w:rPr>
          <w:lang w:val="en-AU"/>
        </w:rPr>
        <w:t xml:space="preserve">. </w:t>
      </w:r>
    </w:p>
    <w:p w14:paraId="140D904A" w14:textId="77777777" w:rsidR="004941A3" w:rsidRPr="00C9731A" w:rsidRDefault="004941A3" w:rsidP="004941A3">
      <w:pPr>
        <w:pStyle w:val="Text"/>
        <w:spacing w:line="480" w:lineRule="auto"/>
        <w:rPr>
          <w:lang w:val="en-AU"/>
        </w:rPr>
      </w:pPr>
      <w:r w:rsidRPr="00C9731A">
        <w:rPr>
          <w:lang w:val="en-AU"/>
        </w:rPr>
        <w:t xml:space="preserve">The control circuit of the proposed SRFCL is shown in Fig. 3. In the normal operation of the power system, the SS is closed and bypasses the </w:t>
      </w:r>
      <w:r w:rsidRPr="00C9731A">
        <w:rPr>
          <w:rFonts w:cs="B Nazanin"/>
          <w:i/>
          <w:iCs/>
          <w:lang w:val="en-AU" w:bidi="fa-IR"/>
        </w:rPr>
        <w:t>r</w:t>
      </w:r>
      <w:r w:rsidRPr="00C9731A">
        <w:rPr>
          <w:rFonts w:cs="B Nazanin"/>
          <w:i/>
          <w:iCs/>
          <w:vertAlign w:val="subscript"/>
          <w:lang w:val="en-AU" w:bidi="fa-IR"/>
        </w:rPr>
        <w:t>p</w:t>
      </w:r>
      <w:r w:rsidRPr="00C9731A">
        <w:rPr>
          <w:lang w:val="en-AU"/>
        </w:rPr>
        <w:t xml:space="preserve">. Therefore, the SRFCL does not have any effect on the normal operation of the DFIG. Furthermore, in this condition, by selecting the proper value for the </w:t>
      </w:r>
      <w:r w:rsidRPr="00C9731A">
        <w:rPr>
          <w:i/>
          <w:iCs/>
          <w:lang w:val="en-AU"/>
        </w:rPr>
        <w:t>L</w:t>
      </w:r>
      <w:r w:rsidRPr="00C9731A">
        <w:rPr>
          <w:i/>
          <w:iCs/>
          <w:vertAlign w:val="subscript"/>
          <w:lang w:val="en-AU"/>
        </w:rPr>
        <w:t>d</w:t>
      </w:r>
      <w:r w:rsidRPr="00C9731A">
        <w:rPr>
          <w:lang w:val="en-AU"/>
        </w:rPr>
        <w:t xml:space="preserve">, it is possible to achieve a nearly constant DC current through the DC inductance. It is evident that increasing the inductance of the </w:t>
      </w:r>
      <w:r w:rsidRPr="00C9731A">
        <w:rPr>
          <w:i/>
          <w:iCs/>
          <w:lang w:val="en-AU"/>
        </w:rPr>
        <w:t>L</w:t>
      </w:r>
      <w:r w:rsidRPr="00C9731A">
        <w:rPr>
          <w:i/>
          <w:iCs/>
          <w:vertAlign w:val="subscript"/>
          <w:lang w:val="en-AU"/>
        </w:rPr>
        <w:t>d</w:t>
      </w:r>
      <w:r w:rsidRPr="00C9731A">
        <w:rPr>
          <w:vertAlign w:val="subscript"/>
          <w:lang w:val="en-AU"/>
        </w:rPr>
        <w:t xml:space="preserve"> </w:t>
      </w:r>
      <w:r w:rsidRPr="00C9731A">
        <w:rPr>
          <w:lang w:val="en-AU"/>
        </w:rPr>
        <w:t xml:space="preserve">decreases the ripple of </w:t>
      </w:r>
      <w:r w:rsidRPr="00C9731A">
        <w:rPr>
          <w:i/>
          <w:iCs/>
          <w:lang w:val="en-AU"/>
        </w:rPr>
        <w:t>i</w:t>
      </w:r>
      <w:r w:rsidRPr="00C9731A">
        <w:rPr>
          <w:i/>
          <w:iCs/>
          <w:vertAlign w:val="subscript"/>
          <w:lang w:val="en-AU"/>
        </w:rPr>
        <w:t>d</w:t>
      </w:r>
      <w:r w:rsidRPr="00C9731A">
        <w:rPr>
          <w:lang w:val="en-AU"/>
        </w:rPr>
        <w:t xml:space="preserve">. This leads to a short circuit of the </w:t>
      </w:r>
      <w:r w:rsidRPr="00C9731A">
        <w:rPr>
          <w:i/>
          <w:iCs/>
          <w:lang w:val="en-AU"/>
        </w:rPr>
        <w:t>L</w:t>
      </w:r>
      <w:r w:rsidRPr="00C9731A">
        <w:rPr>
          <w:i/>
          <w:iCs/>
          <w:vertAlign w:val="subscript"/>
          <w:lang w:val="en-AU"/>
        </w:rPr>
        <w:t>d</w:t>
      </w:r>
      <w:r w:rsidRPr="00C9731A">
        <w:rPr>
          <w:vertAlign w:val="subscript"/>
          <w:lang w:val="en-AU"/>
        </w:rPr>
        <w:t xml:space="preserve"> </w:t>
      </w:r>
      <w:r w:rsidRPr="00C9731A">
        <w:rPr>
          <w:lang w:val="en-AU"/>
        </w:rPr>
        <w:t xml:space="preserve">during the steady state operation. In the meantime, when the fault occurs in the power system, the DC inductance prevents </w:t>
      </w:r>
      <w:r w:rsidRPr="00C9731A">
        <w:rPr>
          <w:i/>
          <w:iCs/>
          <w:lang w:val="en-AU"/>
        </w:rPr>
        <w:t>di/dt</w:t>
      </w:r>
      <w:r w:rsidRPr="00C9731A">
        <w:rPr>
          <w:lang w:val="en-AU"/>
        </w:rPr>
        <w:t xml:space="preserve"> at the first moment of the fault. If the fault lasts for a long time, the current through the DC inductance will increase. When the DC inductance current reaches to a threshold value, </w:t>
      </w:r>
      <w:r w:rsidRPr="00C9731A">
        <w:rPr>
          <w:i/>
          <w:iCs/>
          <w:lang w:val="en-AU"/>
        </w:rPr>
        <w:t>I</w:t>
      </w:r>
      <w:r w:rsidRPr="00C9731A">
        <w:rPr>
          <w:i/>
          <w:iCs/>
          <w:vertAlign w:val="subscript"/>
          <w:lang w:val="en-AU"/>
        </w:rPr>
        <w:t>C</w:t>
      </w:r>
      <w:r w:rsidRPr="00C9731A">
        <w:rPr>
          <w:lang w:val="en-AU"/>
        </w:rPr>
        <w:t xml:space="preserve">, the SS is switched off and the </w:t>
      </w:r>
      <w:r w:rsidRPr="00C9731A">
        <w:rPr>
          <w:rFonts w:cs="B Nazanin"/>
          <w:i/>
          <w:iCs/>
          <w:lang w:val="en-AU" w:bidi="fa-IR"/>
        </w:rPr>
        <w:t>r</w:t>
      </w:r>
      <w:r w:rsidRPr="00C9731A">
        <w:rPr>
          <w:rFonts w:cs="B Nazanin"/>
          <w:i/>
          <w:iCs/>
          <w:vertAlign w:val="subscript"/>
          <w:lang w:val="en-AU" w:bidi="fa-IR"/>
        </w:rPr>
        <w:t>p</w:t>
      </w:r>
      <w:r w:rsidRPr="00C9731A">
        <w:rPr>
          <w:lang w:val="en-AU"/>
        </w:rPr>
        <w:t xml:space="preserve">, evacuates the </w:t>
      </w:r>
      <w:r w:rsidRPr="00C9731A">
        <w:rPr>
          <w:i/>
          <w:iCs/>
          <w:lang w:val="en-AU"/>
        </w:rPr>
        <w:t>L</w:t>
      </w:r>
      <w:r w:rsidRPr="00C9731A">
        <w:rPr>
          <w:i/>
          <w:iCs/>
          <w:vertAlign w:val="subscript"/>
          <w:lang w:val="en-AU"/>
        </w:rPr>
        <w:t>d</w:t>
      </w:r>
      <w:r w:rsidRPr="00C9731A">
        <w:rPr>
          <w:lang w:val="en-AU"/>
        </w:rPr>
        <w:t xml:space="preserve">. In addition, when the DC inductance current decreases below the value of </w:t>
      </w:r>
      <w:r w:rsidRPr="00C9731A">
        <w:rPr>
          <w:i/>
          <w:iCs/>
          <w:lang w:val="en-AU"/>
        </w:rPr>
        <w:t>I</w:t>
      </w:r>
      <w:r w:rsidRPr="00C9731A">
        <w:rPr>
          <w:i/>
          <w:iCs/>
          <w:vertAlign w:val="subscript"/>
          <w:lang w:val="en-AU"/>
        </w:rPr>
        <w:t>C</w:t>
      </w:r>
      <w:r w:rsidRPr="00C9731A">
        <w:rPr>
          <w:lang w:val="en-AU"/>
        </w:rPr>
        <w:t xml:space="preserve">, the control circuit turns on the SS. Consequently, by turning on and turning off the SS, the </w:t>
      </w:r>
      <w:r w:rsidRPr="00C9731A">
        <w:rPr>
          <w:i/>
          <w:iCs/>
          <w:lang w:val="en-AU"/>
        </w:rPr>
        <w:t>i</w:t>
      </w:r>
      <w:r w:rsidRPr="00C9731A">
        <w:rPr>
          <w:i/>
          <w:iCs/>
          <w:vertAlign w:val="subscript"/>
          <w:lang w:val="en-AU"/>
        </w:rPr>
        <w:t>dc</w:t>
      </w:r>
      <w:r w:rsidRPr="00C9731A">
        <w:rPr>
          <w:lang w:val="en-AU"/>
        </w:rPr>
        <w:t xml:space="preserve"> remains limited during the fault period. By using a suitable value for the </w:t>
      </w:r>
      <w:r w:rsidRPr="00C9731A">
        <w:rPr>
          <w:rFonts w:cs="B Nazanin"/>
          <w:i/>
          <w:iCs/>
          <w:lang w:val="en-AU" w:bidi="fa-IR"/>
        </w:rPr>
        <w:t>r</w:t>
      </w:r>
      <w:r w:rsidRPr="00C9731A">
        <w:rPr>
          <w:rFonts w:cs="B Nazanin"/>
          <w:i/>
          <w:iCs/>
          <w:vertAlign w:val="subscript"/>
          <w:lang w:val="en-AU" w:bidi="fa-IR"/>
        </w:rPr>
        <w:t>p</w:t>
      </w:r>
      <w:r w:rsidRPr="00C9731A">
        <w:rPr>
          <w:lang w:val="en-AU"/>
        </w:rPr>
        <w:t xml:space="preserve">, it can be ensured that the </w:t>
      </w:r>
      <w:r w:rsidRPr="00C9731A">
        <w:rPr>
          <w:i/>
          <w:iCs/>
          <w:lang w:val="en-AU" w:bidi="fa-IR"/>
        </w:rPr>
        <w:t>i</w:t>
      </w:r>
      <w:r w:rsidRPr="00C9731A">
        <w:rPr>
          <w:i/>
          <w:iCs/>
          <w:vertAlign w:val="subscript"/>
          <w:lang w:val="en-AU" w:bidi="fa-IR"/>
        </w:rPr>
        <w:t>d</w:t>
      </w:r>
      <w:r w:rsidRPr="00C9731A">
        <w:rPr>
          <w:lang w:val="en-AU"/>
        </w:rPr>
        <w:t xml:space="preserve"> is limited to the </w:t>
      </w:r>
      <w:r w:rsidRPr="00C9731A">
        <w:rPr>
          <w:i/>
          <w:iCs/>
          <w:lang w:val="en-AU"/>
        </w:rPr>
        <w:t>I</w:t>
      </w:r>
      <w:r w:rsidRPr="00C9731A">
        <w:rPr>
          <w:i/>
          <w:iCs/>
          <w:vertAlign w:val="subscript"/>
          <w:lang w:val="en-AU"/>
        </w:rPr>
        <w:t>C</w:t>
      </w:r>
      <w:r w:rsidRPr="00C9731A">
        <w:rPr>
          <w:lang w:val="en-AU"/>
        </w:rPr>
        <w:t xml:space="preserve">. In this condition, the excess active power of the generator will be absorbed in the DC inductance. As a result, the SRFCL prevents rotor speed acceleration. Moreover, by consuming the active power during the fault, the </w:t>
      </w:r>
      <w:r w:rsidRPr="00C9731A">
        <w:rPr>
          <w:rFonts w:cs="B Nazanin"/>
          <w:i/>
          <w:iCs/>
          <w:lang w:val="en-AU" w:bidi="fa-IR"/>
        </w:rPr>
        <w:t>r</w:t>
      </w:r>
      <w:r w:rsidRPr="00C9731A">
        <w:rPr>
          <w:rFonts w:cs="B Nazanin"/>
          <w:i/>
          <w:iCs/>
          <w:vertAlign w:val="subscript"/>
          <w:lang w:val="en-AU" w:bidi="fa-IR"/>
        </w:rPr>
        <w:t>p</w:t>
      </w:r>
      <w:r w:rsidRPr="00C9731A">
        <w:rPr>
          <w:lang w:val="en-AU"/>
        </w:rPr>
        <w:t xml:space="preserve"> mitigates severe electrical torque oscillations at the time of the occurrence and the clearance of the fault. It is clear that the proposed SRFCL can increase the life </w:t>
      </w:r>
      <w:r w:rsidRPr="00C9731A">
        <w:rPr>
          <w:lang w:val="en-AU"/>
        </w:rPr>
        <w:lastRenderedPageBreak/>
        <w:t>of the turbine shaft and the gearbox.</w:t>
      </w:r>
    </w:p>
    <w:p w14:paraId="4A9011F4" w14:textId="77777777" w:rsidR="004941A3" w:rsidRPr="00C9731A" w:rsidRDefault="004941A3" w:rsidP="0098230D">
      <w:pPr>
        <w:pStyle w:val="Text"/>
        <w:spacing w:line="480" w:lineRule="auto"/>
        <w:rPr>
          <w:lang w:val="en-AU"/>
        </w:rPr>
      </w:pPr>
    </w:p>
    <w:p w14:paraId="2DBF4134" w14:textId="688DF5B6" w:rsidR="001A52B3" w:rsidRPr="00C9731A" w:rsidRDefault="00997686" w:rsidP="001A52B3">
      <w:pPr>
        <w:pStyle w:val="Text"/>
        <w:spacing w:line="480" w:lineRule="auto"/>
        <w:jc w:val="center"/>
        <w:rPr>
          <w:lang w:val="en-AU"/>
        </w:rPr>
      </w:pPr>
      <w:r w:rsidRPr="00C9731A">
        <w:rPr>
          <w:noProof/>
          <w:lang w:val="en-AU" w:eastAsia="en-AU"/>
        </w:rPr>
        <w:drawing>
          <wp:inline distT="0" distB="0" distL="0" distR="0" wp14:anchorId="38F84163" wp14:editId="06AD7F80">
            <wp:extent cx="4957200" cy="3510000"/>
            <wp:effectExtent l="0" t="0" r="0" b="0"/>
            <wp:docPr id="14" name="Picture 14" descr="J:\Research Paper 11 April\DFIG\DFIG revised by Kashem and Mehrdad\Elsevier\revise\control circuit\control circ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Research Paper 11 April\DFIG\DFIG revised by Kashem and Mehrdad\Elsevier\revise\control circuit\control circui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7200" cy="3510000"/>
                    </a:xfrm>
                    <a:prstGeom prst="rect">
                      <a:avLst/>
                    </a:prstGeom>
                    <a:noFill/>
                    <a:ln>
                      <a:noFill/>
                    </a:ln>
                  </pic:spPr>
                </pic:pic>
              </a:graphicData>
            </a:graphic>
          </wp:inline>
        </w:drawing>
      </w:r>
    </w:p>
    <w:p w14:paraId="1D3521AA" w14:textId="10A76F7D" w:rsidR="001A52B3" w:rsidRPr="00C9731A" w:rsidRDefault="001A52B3" w:rsidP="008272F9">
      <w:pPr>
        <w:pStyle w:val="Text"/>
        <w:spacing w:line="480" w:lineRule="auto"/>
        <w:rPr>
          <w:sz w:val="16"/>
          <w:szCs w:val="16"/>
          <w:lang w:val="en-AU"/>
        </w:rPr>
      </w:pPr>
      <w:r w:rsidRPr="00C9731A">
        <w:rPr>
          <w:sz w:val="16"/>
          <w:szCs w:val="16"/>
          <w:lang w:val="en-AU"/>
        </w:rPr>
        <w:t xml:space="preserve">Fig. </w:t>
      </w:r>
      <w:r w:rsidR="00DA6CD5" w:rsidRPr="00C9731A">
        <w:rPr>
          <w:sz w:val="16"/>
          <w:szCs w:val="16"/>
          <w:lang w:val="en-AU"/>
        </w:rPr>
        <w:t>2</w:t>
      </w:r>
      <w:r w:rsidRPr="00C9731A">
        <w:rPr>
          <w:sz w:val="16"/>
          <w:szCs w:val="16"/>
          <w:lang w:val="en-AU"/>
        </w:rPr>
        <w:t xml:space="preserve"> The overall structure of the control circuits </w:t>
      </w:r>
      <w:r w:rsidR="008272F9" w:rsidRPr="00C9731A">
        <w:rPr>
          <w:sz w:val="16"/>
          <w:szCs w:val="16"/>
          <w:lang w:val="en-AU"/>
        </w:rPr>
        <w:t>of the DFIG,</w:t>
      </w:r>
      <w:r w:rsidR="00B57BB8" w:rsidRPr="00C9731A">
        <w:rPr>
          <w:sz w:val="16"/>
          <w:szCs w:val="16"/>
          <w:lang w:val="en-AU"/>
        </w:rPr>
        <w:t xml:space="preserve"> (a): </w:t>
      </w:r>
      <w:r w:rsidR="008272F9" w:rsidRPr="00C9731A">
        <w:rPr>
          <w:sz w:val="16"/>
          <w:szCs w:val="16"/>
          <w:lang w:val="en-AU"/>
        </w:rPr>
        <w:t>r</w:t>
      </w:r>
      <w:r w:rsidR="00B57BB8" w:rsidRPr="00C9731A">
        <w:rPr>
          <w:sz w:val="16"/>
          <w:szCs w:val="16"/>
          <w:lang w:val="en-AU"/>
        </w:rPr>
        <w:t>otor side control</w:t>
      </w:r>
      <w:r w:rsidR="008272F9" w:rsidRPr="00C9731A">
        <w:rPr>
          <w:sz w:val="16"/>
          <w:szCs w:val="16"/>
          <w:lang w:val="en-AU"/>
        </w:rPr>
        <w:t>ler, (b): grid side controller.</w:t>
      </w:r>
    </w:p>
    <w:p w14:paraId="676527C5" w14:textId="77777777" w:rsidR="004941A3" w:rsidRPr="00C9731A" w:rsidRDefault="004941A3" w:rsidP="008272F9">
      <w:pPr>
        <w:pStyle w:val="Text"/>
        <w:spacing w:line="480" w:lineRule="auto"/>
        <w:rPr>
          <w:sz w:val="16"/>
          <w:szCs w:val="16"/>
          <w:lang w:val="en-AU"/>
        </w:rPr>
      </w:pPr>
    </w:p>
    <w:p w14:paraId="232DD860" w14:textId="77777777" w:rsidR="005C1C67" w:rsidRPr="00C9731A" w:rsidRDefault="005C1C67" w:rsidP="005C1C67">
      <w:pPr>
        <w:pStyle w:val="Text"/>
        <w:spacing w:line="480" w:lineRule="auto"/>
        <w:jc w:val="center"/>
        <w:rPr>
          <w:lang w:val="en-AU"/>
        </w:rPr>
      </w:pPr>
      <w:r w:rsidRPr="00C9731A">
        <w:rPr>
          <w:noProof/>
          <w:lang w:val="en-AU" w:eastAsia="en-AU"/>
        </w:rPr>
        <w:drawing>
          <wp:inline distT="0" distB="0" distL="0" distR="0" wp14:anchorId="18F45174" wp14:editId="6FE59C50">
            <wp:extent cx="4039200" cy="1782000"/>
            <wp:effectExtent l="0" t="0" r="0" b="8890"/>
            <wp:docPr id="10" name="Picture 10" descr="G:\Research Paper  22 December\DFIG\DFIG revised by Kashem and Mehrdad\Elsevier\figures\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search Paper  22 December\DFIG\DFIG revised by Kashem and Mehrdad\Elsevier\figures\2-2-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9200" cy="1782000"/>
                    </a:xfrm>
                    <a:prstGeom prst="rect">
                      <a:avLst/>
                    </a:prstGeom>
                    <a:noFill/>
                    <a:ln>
                      <a:noFill/>
                    </a:ln>
                  </pic:spPr>
                </pic:pic>
              </a:graphicData>
            </a:graphic>
          </wp:inline>
        </w:drawing>
      </w:r>
    </w:p>
    <w:p w14:paraId="1AF08A3F" w14:textId="592A89E4" w:rsidR="005C1C67" w:rsidRPr="00C9731A" w:rsidRDefault="005C1C67" w:rsidP="00DA6CD5">
      <w:pPr>
        <w:pStyle w:val="Text"/>
        <w:spacing w:line="480" w:lineRule="auto"/>
        <w:jc w:val="left"/>
        <w:rPr>
          <w:lang w:val="en-AU"/>
        </w:rPr>
      </w:pPr>
      <w:r w:rsidRPr="00C9731A">
        <w:rPr>
          <w:sz w:val="16"/>
          <w:szCs w:val="16"/>
          <w:lang w:val="en-AU"/>
        </w:rPr>
        <w:t xml:space="preserve">Fig. </w:t>
      </w:r>
      <w:r w:rsidR="00DA6CD5" w:rsidRPr="00C9731A">
        <w:rPr>
          <w:sz w:val="16"/>
          <w:szCs w:val="16"/>
          <w:lang w:val="en-AU"/>
        </w:rPr>
        <w:t>3</w:t>
      </w:r>
      <w:r w:rsidRPr="00C9731A">
        <w:rPr>
          <w:sz w:val="16"/>
          <w:szCs w:val="16"/>
          <w:lang w:val="en-AU"/>
        </w:rPr>
        <w:t>. Control circuit of the proposed SRFCL</w:t>
      </w:r>
    </w:p>
    <w:p w14:paraId="2D3B3E3D" w14:textId="77777777" w:rsidR="005C1C67" w:rsidRPr="00C9731A" w:rsidRDefault="005C1C67" w:rsidP="003671C0">
      <w:pPr>
        <w:pStyle w:val="Text"/>
        <w:spacing w:line="480" w:lineRule="auto"/>
        <w:rPr>
          <w:lang w:val="en-AU"/>
        </w:rPr>
      </w:pPr>
    </w:p>
    <w:p w14:paraId="19B77497" w14:textId="6776009B" w:rsidR="005C1C67" w:rsidRPr="00C9731A" w:rsidRDefault="005C1C67" w:rsidP="005C1C67">
      <w:pPr>
        <w:pStyle w:val="StyleListParagraphLatinTimesNewRoman10ptSmallcaps"/>
        <w:rPr>
          <w:lang w:val="en-AU" w:bidi="fa-IR"/>
        </w:rPr>
      </w:pPr>
      <w:r w:rsidRPr="00C9731A">
        <w:rPr>
          <w:lang w:val="en-AU" w:bidi="fa-IR"/>
        </w:rPr>
        <w:t xml:space="preserve">Advantages of the DC Link SRFCL as the Proposed LVRT Scheme </w:t>
      </w:r>
      <w:r w:rsidR="00B43A3D" w:rsidRPr="00C9731A">
        <w:rPr>
          <w:lang w:val="en-AU" w:bidi="fa-IR"/>
        </w:rPr>
        <w:br/>
      </w:r>
      <w:r w:rsidRPr="00C9731A">
        <w:rPr>
          <w:lang w:val="en-AU" w:bidi="fa-IR"/>
        </w:rPr>
        <w:t>and its Comparison with Other FCLs</w:t>
      </w:r>
    </w:p>
    <w:p w14:paraId="2E007B41" w14:textId="77777777" w:rsidR="005C1C67" w:rsidRPr="00C9731A" w:rsidRDefault="005C1C67" w:rsidP="005C1C67">
      <w:pPr>
        <w:pStyle w:val="Text"/>
        <w:spacing w:line="480" w:lineRule="auto"/>
        <w:rPr>
          <w:lang w:val="en-AU" w:bidi="fa-IR"/>
        </w:rPr>
      </w:pPr>
      <w:r w:rsidRPr="00C9731A">
        <w:rPr>
          <w:lang w:val="en-AU" w:bidi="fa-IR"/>
        </w:rPr>
        <w:t>This section deals with the comparison of the performance of the proposed LVRT scheme from the power circuit topology point of view, with other previously introduced FCL-based LVRT methods for DFIG.</w:t>
      </w:r>
    </w:p>
    <w:p w14:paraId="63854181" w14:textId="6362A0E4" w:rsidR="005C1C67" w:rsidRPr="00C9731A" w:rsidRDefault="005C1C67" w:rsidP="0098230D">
      <w:pPr>
        <w:pStyle w:val="Text"/>
        <w:spacing w:line="480" w:lineRule="auto"/>
        <w:rPr>
          <w:lang w:val="en-AU" w:bidi="fa-IR"/>
        </w:rPr>
      </w:pPr>
      <w:r w:rsidRPr="00C9731A">
        <w:rPr>
          <w:lang w:val="en-AU" w:bidi="fa-IR"/>
        </w:rPr>
        <w:t>In [</w:t>
      </w:r>
      <w:r w:rsidR="004A4ACE" w:rsidRPr="00C9731A">
        <w:rPr>
          <w:lang w:val="en-AU" w:bidi="fa-IR"/>
        </w:rPr>
        <w:t>22</w:t>
      </w:r>
      <w:r w:rsidRPr="00C9731A">
        <w:rPr>
          <w:lang w:val="en-AU" w:bidi="fa-IR"/>
        </w:rPr>
        <w:t xml:space="preserve">], the authors introduced switch-type FCL (STFCL) connected in series with the stator circuit of the DFIG as a dedicated topology to improve its LVRT capability. The STFCL topology includes three fault limiting inductors, three isolation transformers, </w:t>
      </w:r>
      <w:r w:rsidRPr="00C9731A">
        <w:rPr>
          <w:lang w:val="en-AU" w:bidi="fa-IR"/>
        </w:rPr>
        <w:lastRenderedPageBreak/>
        <w:t xml:space="preserve">a three phase diode bridge, a snubber capacitor, one SS, and a series connection of a resistance and a very large capacitor to absorb excess energy of the DFIG during </w:t>
      </w:r>
      <w:r w:rsidR="0098230D" w:rsidRPr="00C9731A">
        <w:rPr>
          <w:lang w:val="en-AU" w:bidi="fa-IR"/>
        </w:rPr>
        <w:t>the</w:t>
      </w:r>
      <w:r w:rsidRPr="00C9731A">
        <w:rPr>
          <w:lang w:val="en-AU" w:bidi="fa-IR"/>
        </w:rPr>
        <w:t xml:space="preserve"> fault condition. As </w:t>
      </w:r>
      <w:r w:rsidR="0098230D" w:rsidRPr="00C9731A">
        <w:rPr>
          <w:lang w:val="en-AU" w:bidi="fa-IR"/>
        </w:rPr>
        <w:t xml:space="preserve">it </w:t>
      </w:r>
      <w:r w:rsidRPr="00C9731A">
        <w:rPr>
          <w:lang w:val="en-AU" w:bidi="fa-IR"/>
        </w:rPr>
        <w:t xml:space="preserve">can be </w:t>
      </w:r>
      <w:r w:rsidR="0098230D" w:rsidRPr="00C9731A">
        <w:rPr>
          <w:lang w:val="en-AU" w:bidi="fa-IR"/>
        </w:rPr>
        <w:t>realized</w:t>
      </w:r>
      <w:r w:rsidRPr="00C9731A">
        <w:rPr>
          <w:lang w:val="en-AU" w:bidi="fa-IR"/>
        </w:rPr>
        <w:t>, the STFCL employed many po</w:t>
      </w:r>
      <w:r w:rsidR="00D419E0" w:rsidRPr="00C9731A">
        <w:rPr>
          <w:lang w:val="en-AU" w:bidi="fa-IR"/>
        </w:rPr>
        <w:t>wer components in its structure,</w:t>
      </w:r>
      <w:r w:rsidRPr="00C9731A">
        <w:rPr>
          <w:lang w:val="en-AU" w:bidi="fa-IR"/>
        </w:rPr>
        <w:t xml:space="preserve"> which limit the possibility of its practical implementation.</w:t>
      </w:r>
    </w:p>
    <w:p w14:paraId="0A2EEA5A" w14:textId="79114DCA" w:rsidR="005C1C67" w:rsidRPr="00C9731A" w:rsidRDefault="005C1C67" w:rsidP="00703078">
      <w:pPr>
        <w:pStyle w:val="Text"/>
        <w:spacing w:line="480" w:lineRule="auto"/>
        <w:rPr>
          <w:lang w:val="en-AU" w:bidi="fa-IR"/>
        </w:rPr>
      </w:pPr>
      <w:r w:rsidRPr="00C9731A">
        <w:rPr>
          <w:lang w:val="en-AU" w:bidi="fa-IR"/>
        </w:rPr>
        <w:t xml:space="preserve">The performance of the three </w:t>
      </w:r>
      <w:r w:rsidR="00D419E0" w:rsidRPr="00C9731A">
        <w:rPr>
          <w:lang w:val="en-AU" w:bidi="fa-IR"/>
        </w:rPr>
        <w:t>types</w:t>
      </w:r>
      <w:r w:rsidRPr="00C9731A">
        <w:rPr>
          <w:lang w:val="en-AU" w:bidi="fa-IR"/>
        </w:rPr>
        <w:t xml:space="preserve"> of bridge types FCL (BTFCL) is evaluated in [</w:t>
      </w:r>
      <w:r w:rsidR="004A4ACE" w:rsidRPr="00C9731A">
        <w:rPr>
          <w:lang w:val="en-AU" w:bidi="fa-IR"/>
        </w:rPr>
        <w:t>23</w:t>
      </w:r>
      <w:r w:rsidRPr="00C9731A">
        <w:rPr>
          <w:lang w:val="en-AU" w:bidi="fa-IR"/>
        </w:rPr>
        <w:t>] to enhance</w:t>
      </w:r>
      <w:r w:rsidR="00703078" w:rsidRPr="00C9731A">
        <w:rPr>
          <w:lang w:val="en-AU" w:bidi="fa-IR"/>
        </w:rPr>
        <w:t xml:space="preserve"> the</w:t>
      </w:r>
      <w:r w:rsidRPr="00C9731A">
        <w:rPr>
          <w:lang w:val="en-AU" w:bidi="fa-IR"/>
        </w:rPr>
        <w:t xml:space="preserve"> LVRT capability of the DFIG. The first </w:t>
      </w:r>
      <w:r w:rsidR="00D419E0" w:rsidRPr="00C9731A">
        <w:rPr>
          <w:lang w:val="en-AU" w:bidi="fa-IR"/>
        </w:rPr>
        <w:t>type</w:t>
      </w:r>
      <w:r w:rsidRPr="00C9731A">
        <w:rPr>
          <w:lang w:val="en-AU" w:bidi="fa-IR"/>
        </w:rPr>
        <w:t xml:space="preserve"> of the BTFCL is introduced </w:t>
      </w:r>
      <w:r w:rsidR="00D419E0" w:rsidRPr="00C9731A">
        <w:rPr>
          <w:lang w:val="en-AU" w:bidi="fa-IR"/>
        </w:rPr>
        <w:t>a</w:t>
      </w:r>
      <w:r w:rsidRPr="00C9731A">
        <w:rPr>
          <w:lang w:val="en-AU" w:bidi="fa-IR"/>
        </w:rPr>
        <w:t xml:space="preserve"> basic topology. However, when the diode bridge in </w:t>
      </w:r>
      <w:r w:rsidR="00D419E0" w:rsidRPr="00C9731A">
        <w:rPr>
          <w:lang w:val="en-AU" w:bidi="fa-IR"/>
        </w:rPr>
        <w:t xml:space="preserve">the </w:t>
      </w:r>
      <w:r w:rsidRPr="00C9731A">
        <w:rPr>
          <w:lang w:val="en-AU" w:bidi="fa-IR"/>
        </w:rPr>
        <w:t xml:space="preserve">basic </w:t>
      </w:r>
      <w:r w:rsidR="00D419E0" w:rsidRPr="00C9731A">
        <w:rPr>
          <w:lang w:val="en-AU" w:bidi="fa-IR"/>
        </w:rPr>
        <w:t xml:space="preserve">topology of the </w:t>
      </w:r>
      <w:r w:rsidRPr="00C9731A">
        <w:rPr>
          <w:lang w:val="en-AU" w:bidi="fa-IR"/>
        </w:rPr>
        <w:t xml:space="preserve">BTFCL conducts, high stator voltage spikes are induced. Moreover, this situation increases </w:t>
      </w:r>
      <w:r w:rsidR="00703078" w:rsidRPr="00C9731A">
        <w:rPr>
          <w:lang w:val="en-AU" w:bidi="fa-IR"/>
        </w:rPr>
        <w:t xml:space="preserve">the </w:t>
      </w:r>
      <w:r w:rsidRPr="00C9731A">
        <w:rPr>
          <w:lang w:val="en-AU" w:bidi="fa-IR"/>
        </w:rPr>
        <w:t xml:space="preserve">rotor currents and electromagnetic torque oscillations during </w:t>
      </w:r>
      <w:r w:rsidR="00D419E0" w:rsidRPr="00C9731A">
        <w:rPr>
          <w:lang w:val="en-AU" w:bidi="fa-IR"/>
        </w:rPr>
        <w:t xml:space="preserve">the </w:t>
      </w:r>
      <w:r w:rsidRPr="00C9731A">
        <w:rPr>
          <w:lang w:val="en-AU" w:bidi="fa-IR"/>
        </w:rPr>
        <w:t>normal operation. The basic BTFCL topology adversely affects the steady state operation of the DFIG. To tackle this problem, authors in [</w:t>
      </w:r>
      <w:r w:rsidR="004A4ACE" w:rsidRPr="00C9731A">
        <w:rPr>
          <w:lang w:val="en-AU" w:bidi="fa-IR"/>
        </w:rPr>
        <w:t>24</w:t>
      </w:r>
      <w:r w:rsidRPr="00C9731A">
        <w:rPr>
          <w:lang w:val="en-AU" w:bidi="fa-IR"/>
        </w:rPr>
        <w:t xml:space="preserve">] proposed </w:t>
      </w:r>
      <w:r w:rsidR="00D419E0" w:rsidRPr="00C9731A">
        <w:rPr>
          <w:lang w:val="en-AU" w:bidi="fa-IR"/>
        </w:rPr>
        <w:t>to add</w:t>
      </w:r>
      <w:r w:rsidRPr="00C9731A">
        <w:rPr>
          <w:lang w:val="en-AU" w:bidi="fa-IR"/>
        </w:rPr>
        <w:t xml:space="preserve"> a current regulator circuit (CRC) to the basic BTFCL topology and called the created new topology </w:t>
      </w:r>
      <w:r w:rsidR="00D419E0" w:rsidRPr="00C9731A">
        <w:rPr>
          <w:lang w:val="en-AU" w:bidi="fa-IR"/>
        </w:rPr>
        <w:t xml:space="preserve">as </w:t>
      </w:r>
      <w:r w:rsidRPr="00C9731A">
        <w:rPr>
          <w:lang w:val="en-AU" w:bidi="fa-IR"/>
        </w:rPr>
        <w:t xml:space="preserve">BTFCL-CRC. However, due to adding two SS and power diodes in the BTFCL structure, the </w:t>
      </w:r>
      <w:r w:rsidR="00D419E0" w:rsidRPr="00C9731A">
        <w:rPr>
          <w:lang w:val="en-AU" w:bidi="fa-IR"/>
        </w:rPr>
        <w:t xml:space="preserve">increased </w:t>
      </w:r>
      <w:r w:rsidRPr="00C9731A">
        <w:rPr>
          <w:lang w:val="en-AU" w:bidi="fa-IR"/>
        </w:rPr>
        <w:t xml:space="preserve">number of SS leads to a </w:t>
      </w:r>
      <w:r w:rsidR="00703078" w:rsidRPr="00C9731A">
        <w:rPr>
          <w:lang w:val="en-AU" w:bidi="fa-IR"/>
        </w:rPr>
        <w:t>reduction</w:t>
      </w:r>
      <w:r w:rsidRPr="00C9731A">
        <w:rPr>
          <w:lang w:val="en-AU" w:bidi="fa-IR"/>
        </w:rPr>
        <w:t xml:space="preserve"> in the reliability of the whole system. On the other hand, this situation increases the steady state power losses of the BTFCL-CRC. </w:t>
      </w:r>
      <w:r w:rsidR="00D419E0" w:rsidRPr="00C9731A">
        <w:rPr>
          <w:lang w:val="en-AU" w:bidi="fa-IR"/>
        </w:rPr>
        <w:t>F</w:t>
      </w:r>
      <w:r w:rsidR="00703078" w:rsidRPr="00C9731A">
        <w:rPr>
          <w:lang w:val="en-AU" w:bidi="fa-IR"/>
        </w:rPr>
        <w:t>inally, as another solution</w:t>
      </w:r>
      <w:r w:rsidRPr="00C9731A">
        <w:rPr>
          <w:lang w:val="en-AU" w:bidi="fa-IR"/>
        </w:rPr>
        <w:t xml:space="preserve"> to solve the previous problems associated with </w:t>
      </w:r>
      <w:r w:rsidR="00D419E0" w:rsidRPr="00C9731A">
        <w:rPr>
          <w:lang w:val="en-AU" w:bidi="fa-IR"/>
        </w:rPr>
        <w:t xml:space="preserve">the </w:t>
      </w:r>
      <w:r w:rsidRPr="00C9731A">
        <w:rPr>
          <w:lang w:val="en-AU" w:bidi="fa-IR"/>
        </w:rPr>
        <w:t>BTFCL topology, the authors proposed</w:t>
      </w:r>
      <w:r w:rsidR="00D419E0" w:rsidRPr="00C9731A">
        <w:rPr>
          <w:lang w:val="en-AU" w:bidi="fa-IR"/>
        </w:rPr>
        <w:t xml:space="preserve"> to replace</w:t>
      </w:r>
      <w:r w:rsidRPr="00C9731A">
        <w:rPr>
          <w:lang w:val="en-AU" w:bidi="fa-IR"/>
        </w:rPr>
        <w:t xml:space="preserve"> the diode-bridge with a thyristor-bridge and insert a bypass resistor (BR) in parallel with the primary side of the isolation transformer. This topology is called BTFCL-BR. </w:t>
      </w:r>
      <w:r w:rsidR="00703078" w:rsidRPr="00C9731A">
        <w:rPr>
          <w:lang w:val="en-AU" w:bidi="fa-IR"/>
        </w:rPr>
        <w:t>The BTFCL-BR</w:t>
      </w:r>
      <w:r w:rsidRPr="00C9731A">
        <w:rPr>
          <w:lang w:val="en-AU" w:bidi="fa-IR"/>
        </w:rPr>
        <w:t xml:space="preserve"> eliminates two excess SS in comparison with </w:t>
      </w:r>
      <w:r w:rsidR="0009695B" w:rsidRPr="00C9731A">
        <w:rPr>
          <w:lang w:val="en-AU" w:bidi="fa-IR"/>
        </w:rPr>
        <w:t xml:space="preserve">the </w:t>
      </w:r>
      <w:r w:rsidRPr="00C9731A">
        <w:rPr>
          <w:lang w:val="en-AU" w:bidi="fa-IR"/>
        </w:rPr>
        <w:t xml:space="preserve">BTFCL-CRC but, in this structure, the thyristor bridge must be fully conducting (ON state) during </w:t>
      </w:r>
      <w:r w:rsidR="0009695B" w:rsidRPr="00C9731A">
        <w:rPr>
          <w:lang w:val="en-AU" w:bidi="fa-IR"/>
        </w:rPr>
        <w:t xml:space="preserve">the </w:t>
      </w:r>
      <w:r w:rsidRPr="00C9731A">
        <w:rPr>
          <w:lang w:val="en-AU" w:bidi="fa-IR"/>
        </w:rPr>
        <w:t>normal operation</w:t>
      </w:r>
      <w:r w:rsidR="0009695B" w:rsidRPr="00C9731A">
        <w:rPr>
          <w:lang w:val="en-AU" w:bidi="fa-IR"/>
        </w:rPr>
        <w:t>,</w:t>
      </w:r>
      <w:r w:rsidRPr="00C9731A">
        <w:rPr>
          <w:lang w:val="en-AU" w:bidi="fa-IR"/>
        </w:rPr>
        <w:t xml:space="preserve"> which increases </w:t>
      </w:r>
      <w:r w:rsidR="0009695B" w:rsidRPr="00C9731A">
        <w:rPr>
          <w:lang w:val="en-AU" w:bidi="fa-IR"/>
        </w:rPr>
        <w:t xml:space="preserve">the </w:t>
      </w:r>
      <w:r w:rsidRPr="00C9731A">
        <w:rPr>
          <w:lang w:val="en-AU" w:bidi="fa-IR"/>
        </w:rPr>
        <w:t>power losses.</w:t>
      </w:r>
    </w:p>
    <w:p w14:paraId="44E1352B" w14:textId="63F5FA5C" w:rsidR="005C1C67" w:rsidRPr="00C9731A" w:rsidRDefault="005C1C67" w:rsidP="00703078">
      <w:pPr>
        <w:pStyle w:val="Text"/>
        <w:spacing w:line="480" w:lineRule="auto"/>
        <w:rPr>
          <w:lang w:val="en-AU" w:bidi="fa-IR"/>
        </w:rPr>
      </w:pPr>
      <w:r w:rsidRPr="00C9731A">
        <w:rPr>
          <w:lang w:val="en-AU" w:bidi="fa-IR"/>
        </w:rPr>
        <w:t>During</w:t>
      </w:r>
      <w:r w:rsidR="0009695B" w:rsidRPr="00C9731A">
        <w:rPr>
          <w:lang w:val="en-AU" w:bidi="fa-IR"/>
        </w:rPr>
        <w:t xml:space="preserve"> the</w:t>
      </w:r>
      <w:r w:rsidRPr="00C9731A">
        <w:rPr>
          <w:lang w:val="en-AU" w:bidi="fa-IR"/>
        </w:rPr>
        <w:t xml:space="preserve"> normal operation of the DFIG, about %70 of the rated power of the DFIG is </w:t>
      </w:r>
      <w:r w:rsidR="0009695B" w:rsidRPr="00C9731A">
        <w:rPr>
          <w:lang w:val="en-AU" w:bidi="fa-IR"/>
        </w:rPr>
        <w:t>passed</w:t>
      </w:r>
      <w:r w:rsidRPr="00C9731A">
        <w:rPr>
          <w:lang w:val="en-AU" w:bidi="fa-IR"/>
        </w:rPr>
        <w:t xml:space="preserve"> through </w:t>
      </w:r>
      <w:r w:rsidR="0009695B" w:rsidRPr="00C9731A">
        <w:rPr>
          <w:lang w:val="en-AU" w:bidi="fa-IR"/>
        </w:rPr>
        <w:t xml:space="preserve">the </w:t>
      </w:r>
      <w:r w:rsidRPr="00C9731A">
        <w:rPr>
          <w:lang w:val="en-AU" w:bidi="fa-IR"/>
        </w:rPr>
        <w:t xml:space="preserve">stator. Also during </w:t>
      </w:r>
      <w:r w:rsidR="0009695B" w:rsidRPr="00C9731A">
        <w:rPr>
          <w:lang w:val="en-AU" w:bidi="fa-IR"/>
        </w:rPr>
        <w:t>the</w:t>
      </w:r>
      <w:r w:rsidRPr="00C9731A">
        <w:rPr>
          <w:lang w:val="en-AU" w:bidi="fa-IR"/>
        </w:rPr>
        <w:t xml:space="preserve"> fault condition, a high percentage of the DFIG fault current (about %90) is injected through </w:t>
      </w:r>
      <w:r w:rsidR="0009695B" w:rsidRPr="00C9731A">
        <w:rPr>
          <w:lang w:val="en-AU" w:bidi="fa-IR"/>
        </w:rPr>
        <w:t xml:space="preserve">the </w:t>
      </w:r>
      <w:r w:rsidRPr="00C9731A">
        <w:rPr>
          <w:lang w:val="en-AU" w:bidi="fa-IR"/>
        </w:rPr>
        <w:t xml:space="preserve">stator. Considering these facts, and </w:t>
      </w:r>
      <w:r w:rsidR="0009695B" w:rsidRPr="00C9731A">
        <w:rPr>
          <w:lang w:val="en-AU" w:bidi="fa-IR"/>
        </w:rPr>
        <w:t>the research in</w:t>
      </w:r>
      <w:r w:rsidRPr="00C9731A">
        <w:rPr>
          <w:lang w:val="en-AU" w:bidi="fa-IR"/>
        </w:rPr>
        <w:t xml:space="preserve"> [</w:t>
      </w:r>
      <w:r w:rsidR="004A4ACE" w:rsidRPr="00C9731A">
        <w:rPr>
          <w:lang w:val="en-AU" w:bidi="fa-IR"/>
        </w:rPr>
        <w:t>22</w:t>
      </w:r>
      <w:r w:rsidRPr="00C9731A">
        <w:rPr>
          <w:lang w:val="en-AU" w:bidi="fa-IR"/>
        </w:rPr>
        <w:t>]-[</w:t>
      </w:r>
      <w:r w:rsidR="004A4ACE" w:rsidRPr="00C9731A">
        <w:rPr>
          <w:lang w:val="en-AU" w:bidi="fa-IR"/>
        </w:rPr>
        <w:t>23</w:t>
      </w:r>
      <w:r w:rsidRPr="00C9731A">
        <w:rPr>
          <w:lang w:val="en-AU" w:bidi="fa-IR"/>
        </w:rPr>
        <w:t xml:space="preserve">], three similar sets of the STFCL must be connected in series with the stator of the DFIG. The rating of the STFCL devices must be </w:t>
      </w:r>
      <w:r w:rsidR="0009695B" w:rsidRPr="00C9731A">
        <w:rPr>
          <w:lang w:val="en-AU" w:bidi="fa-IR"/>
        </w:rPr>
        <w:t>selected carefully</w:t>
      </w:r>
      <w:r w:rsidRPr="00C9731A">
        <w:rPr>
          <w:lang w:val="en-AU" w:bidi="fa-IR"/>
        </w:rPr>
        <w:t xml:space="preserve"> to withstand </w:t>
      </w:r>
      <w:r w:rsidR="0009695B" w:rsidRPr="00C9731A">
        <w:rPr>
          <w:lang w:val="en-AU" w:bidi="fa-IR"/>
        </w:rPr>
        <w:t xml:space="preserve">the </w:t>
      </w:r>
      <w:r w:rsidR="00703078" w:rsidRPr="00C9731A">
        <w:rPr>
          <w:lang w:val="en-AU" w:bidi="fa-IR"/>
        </w:rPr>
        <w:t>rated voltage</w:t>
      </w:r>
      <w:r w:rsidRPr="00C9731A">
        <w:rPr>
          <w:lang w:val="en-AU" w:bidi="fa-IR"/>
        </w:rPr>
        <w:t xml:space="preserve"> and current of the stator during </w:t>
      </w:r>
      <w:r w:rsidR="0009695B" w:rsidRPr="00C9731A">
        <w:rPr>
          <w:lang w:val="en-AU" w:bidi="fa-IR"/>
        </w:rPr>
        <w:t xml:space="preserve">the </w:t>
      </w:r>
      <w:r w:rsidRPr="00C9731A">
        <w:rPr>
          <w:lang w:val="en-AU" w:bidi="fa-IR"/>
        </w:rPr>
        <w:t>nor</w:t>
      </w:r>
      <w:r w:rsidR="0009695B" w:rsidRPr="00C9731A">
        <w:rPr>
          <w:lang w:val="en-AU" w:bidi="fa-IR"/>
        </w:rPr>
        <w:t>mal condition</w:t>
      </w:r>
      <w:r w:rsidRPr="00C9731A">
        <w:rPr>
          <w:lang w:val="en-AU" w:bidi="fa-IR"/>
        </w:rPr>
        <w:t>, as well as</w:t>
      </w:r>
      <w:r w:rsidR="0009695B" w:rsidRPr="00C9731A">
        <w:rPr>
          <w:lang w:val="en-AU" w:bidi="fa-IR"/>
        </w:rPr>
        <w:t xml:space="preserve"> the fault condition</w:t>
      </w:r>
      <w:r w:rsidRPr="00C9731A">
        <w:rPr>
          <w:lang w:val="en-AU" w:bidi="fa-IR"/>
        </w:rPr>
        <w:t>. As a result, in this situation, power losses of the whole system will be increased during the normal operation.</w:t>
      </w:r>
    </w:p>
    <w:p w14:paraId="0EC18E7D" w14:textId="5A729848" w:rsidR="005C1C67" w:rsidRPr="00C9731A" w:rsidRDefault="005C1C67" w:rsidP="00703078">
      <w:pPr>
        <w:pStyle w:val="Text"/>
        <w:spacing w:line="480" w:lineRule="auto"/>
        <w:rPr>
          <w:lang w:val="en-AU" w:bidi="fa-IR"/>
        </w:rPr>
      </w:pPr>
      <w:r w:rsidRPr="00C9731A">
        <w:rPr>
          <w:lang w:val="en-AU" w:bidi="fa-IR"/>
        </w:rPr>
        <w:t>Another LVRT scheme based on the BTFCL is proposed in [</w:t>
      </w:r>
      <w:r w:rsidR="004A4ACE" w:rsidRPr="00C9731A">
        <w:rPr>
          <w:lang w:val="en-AU" w:bidi="fa-IR"/>
        </w:rPr>
        <w:t>24</w:t>
      </w:r>
      <w:r w:rsidRPr="00C9731A">
        <w:rPr>
          <w:lang w:val="en-AU" w:bidi="fa-IR"/>
        </w:rPr>
        <w:t>] to improve the LVRT capability of the DFIG. The authors of [</w:t>
      </w:r>
      <w:r w:rsidR="004A4ACE" w:rsidRPr="00C9731A">
        <w:rPr>
          <w:lang w:val="en-AU" w:bidi="fa-IR"/>
        </w:rPr>
        <w:t>24</w:t>
      </w:r>
      <w:r w:rsidRPr="00C9731A">
        <w:rPr>
          <w:lang w:val="en-AU" w:bidi="fa-IR"/>
        </w:rPr>
        <w:t xml:space="preserve">] employed </w:t>
      </w:r>
      <w:r w:rsidR="0009695B" w:rsidRPr="00C9731A">
        <w:rPr>
          <w:lang w:val="en-AU" w:bidi="fa-IR"/>
        </w:rPr>
        <w:t xml:space="preserve">the </w:t>
      </w:r>
      <w:r w:rsidRPr="00C9731A">
        <w:rPr>
          <w:lang w:val="en-AU" w:bidi="fa-IR"/>
        </w:rPr>
        <w:t xml:space="preserve">BTFCL at the terminal of the DFIG to improve its LVRT capability. However, this approach requires connecting three similar sets of the BTFCL in series with </w:t>
      </w:r>
      <w:r w:rsidR="0009695B" w:rsidRPr="00C9731A">
        <w:rPr>
          <w:lang w:val="en-AU" w:bidi="fa-IR"/>
        </w:rPr>
        <w:t xml:space="preserve">the </w:t>
      </w:r>
      <w:r w:rsidRPr="00C9731A">
        <w:rPr>
          <w:lang w:val="en-AU" w:bidi="fa-IR"/>
        </w:rPr>
        <w:t xml:space="preserve">individual phases. From the power circuit topology point of the view, this approach employs twelve power diodes, three high speed semiconductor switches, three DC </w:t>
      </w:r>
      <w:r w:rsidR="0009695B" w:rsidRPr="00C9731A">
        <w:rPr>
          <w:lang w:val="en-AU" w:bidi="fa-IR"/>
        </w:rPr>
        <w:t>inductances</w:t>
      </w:r>
      <w:r w:rsidRPr="00C9731A">
        <w:rPr>
          <w:lang w:val="en-AU" w:bidi="fa-IR"/>
        </w:rPr>
        <w:t>, and three series R-L branches that are connected in parallel with a diode-bridge. Moreover, from the control circuit point of view, the method in [</w:t>
      </w:r>
      <w:r w:rsidR="004A4ACE" w:rsidRPr="00C9731A">
        <w:rPr>
          <w:lang w:val="en-AU" w:bidi="fa-IR"/>
        </w:rPr>
        <w:t>24</w:t>
      </w:r>
      <w:r w:rsidRPr="00C9731A">
        <w:rPr>
          <w:lang w:val="en-AU" w:bidi="fa-IR"/>
        </w:rPr>
        <w:t xml:space="preserve">] requires the measurement of </w:t>
      </w:r>
      <w:r w:rsidRPr="00C9731A">
        <w:rPr>
          <w:i/>
          <w:iCs/>
          <w:lang w:val="en-AU" w:bidi="fa-IR"/>
        </w:rPr>
        <w:t>i</w:t>
      </w:r>
      <w:r w:rsidRPr="00C9731A">
        <w:rPr>
          <w:i/>
          <w:iCs/>
          <w:vertAlign w:val="subscript"/>
          <w:lang w:val="en-AU" w:bidi="fa-IR"/>
        </w:rPr>
        <w:t>d</w:t>
      </w:r>
      <w:r w:rsidRPr="00C9731A">
        <w:rPr>
          <w:lang w:val="en-AU" w:bidi="fa-IR"/>
        </w:rPr>
        <w:t xml:space="preserve">, </w:t>
      </w:r>
      <w:r w:rsidR="0009695B" w:rsidRPr="00C9731A">
        <w:rPr>
          <w:lang w:val="en-AU" w:bidi="fa-IR"/>
        </w:rPr>
        <w:t xml:space="preserve">the </w:t>
      </w:r>
      <w:r w:rsidRPr="00C9731A">
        <w:rPr>
          <w:lang w:val="en-AU" w:bidi="fa-IR"/>
        </w:rPr>
        <w:t>AC side currents</w:t>
      </w:r>
      <w:r w:rsidR="00703078" w:rsidRPr="00C9731A">
        <w:rPr>
          <w:lang w:val="en-AU" w:bidi="fa-IR"/>
        </w:rPr>
        <w:t>,</w:t>
      </w:r>
      <w:r w:rsidRPr="00C9731A">
        <w:rPr>
          <w:lang w:val="en-AU" w:bidi="fa-IR"/>
        </w:rPr>
        <w:t xml:space="preserve"> and </w:t>
      </w:r>
      <w:r w:rsidR="0009695B" w:rsidRPr="00C9731A">
        <w:rPr>
          <w:lang w:val="en-AU" w:bidi="fa-IR"/>
        </w:rPr>
        <w:t xml:space="preserve">the </w:t>
      </w:r>
      <w:r w:rsidRPr="00C9731A">
        <w:rPr>
          <w:lang w:val="en-AU" w:bidi="fa-IR"/>
        </w:rPr>
        <w:t>terminal</w:t>
      </w:r>
      <w:r w:rsidR="0009695B" w:rsidRPr="00C9731A">
        <w:rPr>
          <w:lang w:val="en-AU" w:bidi="fa-IR"/>
        </w:rPr>
        <w:t xml:space="preserve"> voltage of the DFIG to control</w:t>
      </w:r>
      <w:r w:rsidRPr="00C9731A">
        <w:rPr>
          <w:lang w:val="en-AU" w:bidi="fa-IR"/>
        </w:rPr>
        <w:t xml:space="preserve"> the SS. In addition, </w:t>
      </w:r>
      <w:r w:rsidR="0009695B" w:rsidRPr="00C9731A">
        <w:rPr>
          <w:lang w:val="en-AU" w:bidi="fa-IR"/>
        </w:rPr>
        <w:t xml:space="preserve">in </w:t>
      </w:r>
      <w:r w:rsidRPr="00C9731A">
        <w:rPr>
          <w:lang w:val="en-AU" w:bidi="fa-IR"/>
        </w:rPr>
        <w:t>[</w:t>
      </w:r>
      <w:r w:rsidR="004A4ACE" w:rsidRPr="00C9731A">
        <w:rPr>
          <w:lang w:val="en-AU" w:bidi="fa-IR"/>
        </w:rPr>
        <w:t>25</w:t>
      </w:r>
      <w:r w:rsidRPr="00C9731A">
        <w:rPr>
          <w:lang w:val="en-AU" w:bidi="fa-IR"/>
        </w:rPr>
        <w:t>]</w:t>
      </w:r>
      <w:r w:rsidR="0009695B" w:rsidRPr="00C9731A">
        <w:rPr>
          <w:lang w:val="en-AU" w:bidi="fa-IR"/>
        </w:rPr>
        <w:t>,</w:t>
      </w:r>
      <w:r w:rsidRPr="00C9731A">
        <w:rPr>
          <w:lang w:val="en-AU" w:bidi="fa-IR"/>
        </w:rPr>
        <w:t xml:space="preserve"> </w:t>
      </w:r>
      <w:r w:rsidR="0009695B" w:rsidRPr="00C9731A">
        <w:rPr>
          <w:lang w:val="en-AU" w:bidi="fa-IR"/>
        </w:rPr>
        <w:t xml:space="preserve">the authors </w:t>
      </w:r>
      <w:r w:rsidRPr="00C9731A">
        <w:rPr>
          <w:lang w:val="en-AU" w:bidi="fa-IR"/>
        </w:rPr>
        <w:t xml:space="preserve">introduced the application of the bridge-type superconducting FCL (SFCL) at the terminal side of the DFIG to improve </w:t>
      </w:r>
      <w:r w:rsidR="0009695B" w:rsidRPr="00C9731A">
        <w:rPr>
          <w:lang w:val="en-AU" w:bidi="fa-IR"/>
        </w:rPr>
        <w:t>the</w:t>
      </w:r>
      <w:r w:rsidRPr="00C9731A">
        <w:rPr>
          <w:lang w:val="en-AU" w:bidi="fa-IR"/>
        </w:rPr>
        <w:t xml:space="preserve"> LVRT capability. However, this method, similar to the approach present</w:t>
      </w:r>
      <w:r w:rsidR="00703078" w:rsidRPr="00C9731A">
        <w:rPr>
          <w:lang w:val="en-AU" w:bidi="fa-IR"/>
        </w:rPr>
        <w:t>ed</w:t>
      </w:r>
      <w:r w:rsidRPr="00C9731A">
        <w:rPr>
          <w:lang w:val="en-AU" w:bidi="fa-IR"/>
        </w:rPr>
        <w:t xml:space="preserve"> in [</w:t>
      </w:r>
      <w:r w:rsidR="004A4ACE" w:rsidRPr="00C9731A">
        <w:rPr>
          <w:lang w:val="en-AU" w:bidi="fa-IR"/>
        </w:rPr>
        <w:t>24</w:t>
      </w:r>
      <w:r w:rsidRPr="00C9731A">
        <w:rPr>
          <w:lang w:val="en-AU" w:bidi="fa-IR"/>
        </w:rPr>
        <w:t xml:space="preserve">], needs to connect three similar sets of the SFCL in series with </w:t>
      </w:r>
      <w:r w:rsidR="00703078" w:rsidRPr="00C9731A">
        <w:rPr>
          <w:lang w:val="en-AU" w:bidi="fa-IR"/>
        </w:rPr>
        <w:t xml:space="preserve">the </w:t>
      </w:r>
      <w:r w:rsidRPr="00C9731A">
        <w:rPr>
          <w:lang w:val="en-AU" w:bidi="fa-IR"/>
        </w:rPr>
        <w:t xml:space="preserve">individual phases of the DFIG. </w:t>
      </w:r>
      <w:r w:rsidR="00703078" w:rsidRPr="00C9731A">
        <w:rPr>
          <w:lang w:val="en-AU" w:bidi="fa-IR"/>
        </w:rPr>
        <w:t>Generally, the SFCL</w:t>
      </w:r>
      <w:r w:rsidRPr="00C9731A">
        <w:rPr>
          <w:lang w:val="en-AU" w:bidi="fa-IR"/>
        </w:rPr>
        <w:t xml:space="preserve"> cannot be justified from a practical point of view</w:t>
      </w:r>
      <w:r w:rsidR="0009695B" w:rsidRPr="00C9731A">
        <w:rPr>
          <w:lang w:val="en-AU" w:bidi="fa-IR"/>
        </w:rPr>
        <w:t xml:space="preserve">, </w:t>
      </w:r>
      <w:r w:rsidR="0009695B" w:rsidRPr="00C9731A">
        <w:rPr>
          <w:lang w:val="en-AU" w:bidi="fa-IR"/>
        </w:rPr>
        <w:lastRenderedPageBreak/>
        <w:t>especially due to high installation and maintenance costs of the superconductors</w:t>
      </w:r>
      <w:r w:rsidRPr="00C9731A">
        <w:rPr>
          <w:lang w:val="en-AU" w:bidi="fa-IR"/>
        </w:rPr>
        <w:t>.</w:t>
      </w:r>
    </w:p>
    <w:p w14:paraId="3283F90C" w14:textId="2AD8B9F9" w:rsidR="005C1C67" w:rsidRPr="00C9731A" w:rsidRDefault="005C1C67" w:rsidP="00703078">
      <w:pPr>
        <w:pStyle w:val="Text"/>
        <w:spacing w:line="480" w:lineRule="auto"/>
        <w:rPr>
          <w:lang w:val="en-AU" w:bidi="fa-IR"/>
        </w:rPr>
      </w:pPr>
      <w:r w:rsidRPr="00C9731A">
        <w:rPr>
          <w:lang w:val="en-AU" w:bidi="fa-IR"/>
        </w:rPr>
        <w:t xml:space="preserve">However, the proposed LVRT scheme in this paper uses just one single set of the </w:t>
      </w:r>
      <w:r w:rsidR="0009695B" w:rsidRPr="00C9731A">
        <w:rPr>
          <w:lang w:val="en-AU" w:bidi="fa-IR"/>
        </w:rPr>
        <w:t>FCL</w:t>
      </w:r>
      <w:r w:rsidRPr="00C9731A">
        <w:rPr>
          <w:lang w:val="en-AU" w:bidi="fa-IR"/>
        </w:rPr>
        <w:t xml:space="preserve"> incorporated in the DC side of the RSC to ensure the LVRT capability of the DFIG during</w:t>
      </w:r>
      <w:r w:rsidR="00703078" w:rsidRPr="00C9731A">
        <w:rPr>
          <w:lang w:val="en-AU" w:bidi="fa-IR"/>
        </w:rPr>
        <w:t xml:space="preserve"> the</w:t>
      </w:r>
      <w:r w:rsidRPr="00C9731A">
        <w:rPr>
          <w:lang w:val="en-AU" w:bidi="fa-IR"/>
        </w:rPr>
        <w:t xml:space="preserve"> PSFs. </w:t>
      </w:r>
      <w:r w:rsidR="00703078" w:rsidRPr="00C9731A">
        <w:rPr>
          <w:lang w:val="en-AU" w:bidi="fa-IR"/>
        </w:rPr>
        <w:t>Meanwhile</w:t>
      </w:r>
      <w:r w:rsidRPr="00C9731A">
        <w:rPr>
          <w:lang w:val="en-AU" w:bidi="fa-IR"/>
        </w:rPr>
        <w:t xml:space="preserve">, from the power circuit topology point of view, in comparison with other previously introduced LVRT methods for </w:t>
      </w:r>
      <w:r w:rsidR="0009695B" w:rsidRPr="00C9731A">
        <w:rPr>
          <w:lang w:val="en-AU" w:bidi="fa-IR"/>
        </w:rPr>
        <w:t xml:space="preserve">the </w:t>
      </w:r>
      <w:r w:rsidRPr="00C9731A">
        <w:rPr>
          <w:lang w:val="en-AU" w:bidi="fa-IR"/>
        </w:rPr>
        <w:t>DFIG, the proposed scheme employs minimum additional components. Moreover, from the control circuit point of view, in the proposed LVRT approach, unlike methods present in [</w:t>
      </w:r>
      <w:r w:rsidR="004A4ACE" w:rsidRPr="00C9731A">
        <w:rPr>
          <w:lang w:val="en-AU" w:bidi="fa-IR"/>
        </w:rPr>
        <w:t>24</w:t>
      </w:r>
      <w:r w:rsidRPr="00C9731A">
        <w:rPr>
          <w:lang w:val="en-AU" w:bidi="fa-IR"/>
        </w:rPr>
        <w:t xml:space="preserve">], the </w:t>
      </w:r>
      <w:r w:rsidRPr="00C9731A">
        <w:rPr>
          <w:i/>
          <w:iCs/>
          <w:lang w:val="en-AU" w:bidi="fa-IR"/>
        </w:rPr>
        <w:t>i</w:t>
      </w:r>
      <w:r w:rsidRPr="00C9731A">
        <w:rPr>
          <w:i/>
          <w:iCs/>
          <w:vertAlign w:val="subscript"/>
          <w:lang w:val="en-AU" w:bidi="fa-IR"/>
        </w:rPr>
        <w:t>d</w:t>
      </w:r>
      <w:r w:rsidRPr="00C9731A">
        <w:rPr>
          <w:lang w:val="en-AU"/>
        </w:rPr>
        <w:t xml:space="preserve"> </w:t>
      </w:r>
      <w:r w:rsidRPr="00C9731A">
        <w:rPr>
          <w:lang w:val="en-AU" w:bidi="fa-IR"/>
        </w:rPr>
        <w:t xml:space="preserve">is employed to control operations of the SS. </w:t>
      </w:r>
      <w:r w:rsidR="00703078" w:rsidRPr="00C9731A">
        <w:rPr>
          <w:lang w:val="en-AU" w:bidi="fa-IR"/>
        </w:rPr>
        <w:t>As a result, i</w:t>
      </w:r>
      <w:r w:rsidRPr="00C9731A">
        <w:rPr>
          <w:lang w:val="en-AU" w:bidi="fa-IR"/>
        </w:rPr>
        <w:t>n comparison with other LVRT methods, this method has a high level of reliability.</w:t>
      </w:r>
    </w:p>
    <w:p w14:paraId="419C63C1" w14:textId="6B162CDF" w:rsidR="00CF6B1C" w:rsidRPr="00C9731A" w:rsidRDefault="0009695B" w:rsidP="00422E2E">
      <w:pPr>
        <w:pStyle w:val="Text"/>
        <w:spacing w:line="480" w:lineRule="auto"/>
        <w:rPr>
          <w:lang w:val="en-AU"/>
        </w:rPr>
      </w:pPr>
      <w:r w:rsidRPr="00C9731A">
        <w:rPr>
          <w:lang w:val="en-AU"/>
        </w:rPr>
        <w:t xml:space="preserve">Other types of the FCLs are </w:t>
      </w:r>
      <w:r w:rsidR="00703078" w:rsidRPr="00C9731A">
        <w:rPr>
          <w:lang w:val="en-AU"/>
        </w:rPr>
        <w:t xml:space="preserve">also </w:t>
      </w:r>
      <w:r w:rsidRPr="00C9731A">
        <w:rPr>
          <w:lang w:val="en-AU"/>
        </w:rPr>
        <w:t xml:space="preserve">applied to the power system to limit the fault current level. Well-known applications and configurations of the FCLs in the power grid </w:t>
      </w:r>
      <w:r w:rsidR="009A26DF" w:rsidRPr="00C9731A">
        <w:rPr>
          <w:lang w:val="en-AU"/>
        </w:rPr>
        <w:t>have been</w:t>
      </w:r>
      <w:r w:rsidRPr="00C9731A">
        <w:rPr>
          <w:lang w:val="en-AU"/>
        </w:rPr>
        <w:t xml:space="preserve"> presented in many previous works [</w:t>
      </w:r>
      <w:r w:rsidR="002251F0" w:rsidRPr="00C9731A">
        <w:rPr>
          <w:lang w:val="en-AU"/>
        </w:rPr>
        <w:t>26</w:t>
      </w:r>
      <w:r w:rsidRPr="00C9731A">
        <w:rPr>
          <w:lang w:val="en-AU"/>
        </w:rPr>
        <w:t>]-[</w:t>
      </w:r>
      <w:r w:rsidR="002251F0" w:rsidRPr="00C9731A">
        <w:rPr>
          <w:lang w:val="en-AU"/>
        </w:rPr>
        <w:t>30</w:t>
      </w:r>
      <w:r w:rsidRPr="00C9731A">
        <w:rPr>
          <w:lang w:val="en-AU"/>
        </w:rPr>
        <w:t>].</w:t>
      </w:r>
      <w:r w:rsidR="009A26DF" w:rsidRPr="00C9731A">
        <w:rPr>
          <w:lang w:val="en-AU"/>
        </w:rPr>
        <w:t xml:space="preserve"> In all of the mentioned studies, </w:t>
      </w:r>
      <w:r w:rsidR="005C1C67" w:rsidRPr="00C9731A">
        <w:rPr>
          <w:lang w:val="en-AU"/>
        </w:rPr>
        <w:t>f</w:t>
      </w:r>
      <w:r w:rsidR="00CF6B1C" w:rsidRPr="00C9731A">
        <w:rPr>
          <w:lang w:val="en-AU"/>
        </w:rPr>
        <w:t xml:space="preserve">or current limiting in </w:t>
      </w:r>
      <w:r w:rsidR="00B80FCD" w:rsidRPr="00C9731A">
        <w:rPr>
          <w:lang w:val="en-AU"/>
        </w:rPr>
        <w:t xml:space="preserve">the </w:t>
      </w:r>
      <w:r w:rsidR="00CF6B1C" w:rsidRPr="00C9731A">
        <w:rPr>
          <w:lang w:val="en-AU"/>
        </w:rPr>
        <w:t>AC side of DFIG system, three similar set</w:t>
      </w:r>
      <w:r w:rsidR="005226D4" w:rsidRPr="00C9731A">
        <w:rPr>
          <w:lang w:val="en-AU"/>
        </w:rPr>
        <w:t>s</w:t>
      </w:r>
      <w:r w:rsidR="00CF6B1C" w:rsidRPr="00C9731A">
        <w:rPr>
          <w:lang w:val="en-AU"/>
        </w:rPr>
        <w:t xml:space="preserve"> of </w:t>
      </w:r>
      <w:r w:rsidR="00B80FCD" w:rsidRPr="00C9731A">
        <w:rPr>
          <w:lang w:val="en-AU"/>
        </w:rPr>
        <w:t xml:space="preserve">the </w:t>
      </w:r>
      <w:r w:rsidR="009A26DF" w:rsidRPr="00C9731A">
        <w:rPr>
          <w:lang w:val="en-AU"/>
        </w:rPr>
        <w:t>FCL</w:t>
      </w:r>
      <w:r w:rsidR="00CF6B1C" w:rsidRPr="00C9731A">
        <w:rPr>
          <w:lang w:val="en-AU"/>
        </w:rPr>
        <w:t xml:space="preserve"> must be connected in series with </w:t>
      </w:r>
      <w:r w:rsidR="00422E2E" w:rsidRPr="00C9731A">
        <w:rPr>
          <w:lang w:val="en-AU"/>
        </w:rPr>
        <w:t xml:space="preserve">the </w:t>
      </w:r>
      <w:r w:rsidR="00CF6B1C" w:rsidRPr="00C9731A">
        <w:rPr>
          <w:lang w:val="en-AU"/>
        </w:rPr>
        <w:t xml:space="preserve">individual phases. But in the proposed scheme, just one single set of </w:t>
      </w:r>
      <w:r w:rsidR="00B80FCD" w:rsidRPr="00C9731A">
        <w:rPr>
          <w:lang w:val="en-AU"/>
        </w:rPr>
        <w:t xml:space="preserve">the </w:t>
      </w:r>
      <w:r w:rsidR="0003408F" w:rsidRPr="00C9731A">
        <w:rPr>
          <w:lang w:val="en-AU"/>
        </w:rPr>
        <w:t>SRFCL</w:t>
      </w:r>
      <w:r w:rsidR="00CF6B1C" w:rsidRPr="00C9731A">
        <w:rPr>
          <w:lang w:val="en-AU"/>
        </w:rPr>
        <w:t xml:space="preserve"> is required to limit </w:t>
      </w:r>
      <w:r w:rsidR="00A52D70" w:rsidRPr="00C9731A">
        <w:rPr>
          <w:lang w:val="en-AU"/>
        </w:rPr>
        <w:t xml:space="preserve">the </w:t>
      </w:r>
      <w:r w:rsidR="00CF6B1C" w:rsidRPr="00C9731A">
        <w:rPr>
          <w:lang w:val="en-AU"/>
        </w:rPr>
        <w:t xml:space="preserve">RSC fault current in all three phases. </w:t>
      </w:r>
      <w:r w:rsidR="005226D4" w:rsidRPr="00C9731A">
        <w:rPr>
          <w:lang w:val="en-AU"/>
        </w:rPr>
        <w:t>Accordingly</w:t>
      </w:r>
      <w:r w:rsidR="00CF6B1C" w:rsidRPr="00C9731A">
        <w:rPr>
          <w:lang w:val="en-AU"/>
        </w:rPr>
        <w:t>, the present approach</w:t>
      </w:r>
      <w:r w:rsidR="00CF6B1C" w:rsidRPr="00C9731A">
        <w:rPr>
          <w:b/>
          <w:bCs/>
          <w:lang w:val="en-AU"/>
        </w:rPr>
        <w:t xml:space="preserve"> </w:t>
      </w:r>
      <w:r w:rsidR="00CF6B1C" w:rsidRPr="00C9731A">
        <w:rPr>
          <w:lang w:val="en-AU"/>
        </w:rPr>
        <w:t>would result in considerable</w:t>
      </w:r>
      <w:r w:rsidR="00A52D70" w:rsidRPr="00C9731A">
        <w:rPr>
          <w:lang w:val="en-AU"/>
        </w:rPr>
        <w:t xml:space="preserve"> cost</w:t>
      </w:r>
      <w:r w:rsidR="00CF6B1C" w:rsidRPr="00C9731A">
        <w:rPr>
          <w:lang w:val="en-AU"/>
        </w:rPr>
        <w:t xml:space="preserve"> reduction in the </w:t>
      </w:r>
      <w:r w:rsidR="009A26DF" w:rsidRPr="00C9731A">
        <w:rPr>
          <w:lang w:val="en-AU"/>
        </w:rPr>
        <w:t>present</w:t>
      </w:r>
      <w:r w:rsidR="00CF6B1C" w:rsidRPr="00C9731A">
        <w:rPr>
          <w:lang w:val="en-AU"/>
        </w:rPr>
        <w:t xml:space="preserve"> </w:t>
      </w:r>
      <w:r w:rsidR="00A52D70" w:rsidRPr="00C9731A">
        <w:rPr>
          <w:lang w:val="en-AU"/>
        </w:rPr>
        <w:t xml:space="preserve">approach for the </w:t>
      </w:r>
      <w:r w:rsidR="00CF6B1C" w:rsidRPr="00C9731A">
        <w:rPr>
          <w:lang w:val="en-AU"/>
        </w:rPr>
        <w:t>FCL</w:t>
      </w:r>
      <w:r w:rsidR="00A52D70" w:rsidRPr="00C9731A">
        <w:rPr>
          <w:lang w:val="en-AU"/>
        </w:rPr>
        <w:t>s</w:t>
      </w:r>
      <w:r w:rsidR="00CF6B1C" w:rsidRPr="00C9731A">
        <w:rPr>
          <w:lang w:val="en-AU"/>
        </w:rPr>
        <w:t>.</w:t>
      </w:r>
      <w:r w:rsidR="00CF6B1C" w:rsidRPr="00C9731A">
        <w:rPr>
          <w:rFonts w:cs="B Nazanin"/>
          <w:lang w:val="en-AU" w:bidi="fa-IR"/>
        </w:rPr>
        <w:t xml:space="preserve"> </w:t>
      </w:r>
      <w:r w:rsidR="005226D4" w:rsidRPr="00C9731A">
        <w:rPr>
          <w:rFonts w:cs="B Nazanin"/>
          <w:lang w:val="en-AU" w:bidi="fa-IR"/>
        </w:rPr>
        <w:t>Additionally</w:t>
      </w:r>
      <w:r w:rsidR="00CF6B1C" w:rsidRPr="00C9731A">
        <w:rPr>
          <w:rFonts w:cs="B Nazanin"/>
          <w:lang w:val="en-AU" w:bidi="fa-IR"/>
        </w:rPr>
        <w:t xml:space="preserve">, from the power circuit topology point of view, the </w:t>
      </w:r>
      <w:r w:rsidR="009A26DF" w:rsidRPr="00C9731A">
        <w:rPr>
          <w:rFonts w:cs="B Nazanin"/>
          <w:lang w:val="en-AU" w:bidi="fa-IR"/>
        </w:rPr>
        <w:t xml:space="preserve">proposed </w:t>
      </w:r>
      <w:r w:rsidR="0003408F" w:rsidRPr="00C9731A">
        <w:rPr>
          <w:rFonts w:cs="B Nazanin"/>
          <w:lang w:val="en-AU" w:bidi="fa-IR"/>
        </w:rPr>
        <w:t>SRFCL</w:t>
      </w:r>
      <w:r w:rsidR="00CF6B1C" w:rsidRPr="00C9731A">
        <w:rPr>
          <w:rFonts w:cs="B Nazanin"/>
          <w:lang w:val="en-AU" w:bidi="fa-IR"/>
        </w:rPr>
        <w:t xml:space="preserve"> uses </w:t>
      </w:r>
      <w:r w:rsidR="00A52D70" w:rsidRPr="00C9731A">
        <w:rPr>
          <w:rFonts w:cs="B Nazanin"/>
          <w:lang w:val="en-AU" w:bidi="fa-IR"/>
        </w:rPr>
        <w:t xml:space="preserve">one </w:t>
      </w:r>
      <w:r w:rsidR="00CF6B1C" w:rsidRPr="00C9731A">
        <w:rPr>
          <w:rFonts w:cs="B Nazanin"/>
          <w:lang w:val="en-AU" w:bidi="fa-IR"/>
        </w:rPr>
        <w:t>diode bridge</w:t>
      </w:r>
      <w:r w:rsidR="003671C0" w:rsidRPr="00C9731A">
        <w:rPr>
          <w:rFonts w:cs="B Nazanin"/>
          <w:lang w:val="en-AU" w:bidi="fa-IR"/>
        </w:rPr>
        <w:t xml:space="preserve"> rectifier</w:t>
      </w:r>
      <w:r w:rsidR="00CF6B1C" w:rsidRPr="00C9731A">
        <w:rPr>
          <w:rFonts w:cs="B Nazanin"/>
          <w:lang w:val="en-AU" w:bidi="fa-IR"/>
        </w:rPr>
        <w:t xml:space="preserve"> and </w:t>
      </w:r>
      <w:r w:rsidR="00A52D70" w:rsidRPr="00C9731A">
        <w:rPr>
          <w:rFonts w:cs="B Nazanin"/>
          <w:lang w:val="en-AU" w:bidi="fa-IR"/>
        </w:rPr>
        <w:t xml:space="preserve">one </w:t>
      </w:r>
      <w:r w:rsidR="00CF6B1C" w:rsidRPr="00C9731A">
        <w:rPr>
          <w:rFonts w:cs="B Nazanin"/>
          <w:lang w:val="en-AU" w:bidi="fa-IR"/>
        </w:rPr>
        <w:t xml:space="preserve">fully controllable SS as </w:t>
      </w:r>
      <w:r w:rsidR="001F2F28" w:rsidRPr="00C9731A">
        <w:rPr>
          <w:rFonts w:cs="B Nazanin"/>
          <w:lang w:val="en-AU" w:bidi="fa-IR"/>
        </w:rPr>
        <w:t xml:space="preserve">a </w:t>
      </w:r>
      <w:r w:rsidR="00CF6B1C" w:rsidRPr="00C9731A">
        <w:rPr>
          <w:rFonts w:cs="B Nazanin"/>
          <w:lang w:val="en-AU" w:bidi="fa-IR"/>
        </w:rPr>
        <w:t>high speed switch.</w:t>
      </w:r>
      <w:r w:rsidR="00E310E5" w:rsidRPr="00C9731A">
        <w:rPr>
          <w:rFonts w:cs="B Nazanin"/>
          <w:lang w:val="en-AU" w:bidi="fa-IR"/>
        </w:rPr>
        <w:t xml:space="preserve"> U</w:t>
      </w:r>
      <w:r w:rsidR="00D55301" w:rsidRPr="00C9731A">
        <w:rPr>
          <w:rFonts w:cs="B Nazanin"/>
          <w:lang w:val="en-AU" w:bidi="fa-IR"/>
        </w:rPr>
        <w:t>tili</w:t>
      </w:r>
      <w:r w:rsidR="00E310E5" w:rsidRPr="00C9731A">
        <w:rPr>
          <w:rFonts w:cs="B Nazanin"/>
          <w:lang w:val="en-AU" w:bidi="fa-IR"/>
        </w:rPr>
        <w:t>s</w:t>
      </w:r>
      <w:r w:rsidR="00D55301" w:rsidRPr="00C9731A">
        <w:rPr>
          <w:rFonts w:cs="B Nazanin"/>
          <w:lang w:val="en-AU" w:bidi="fa-IR"/>
        </w:rPr>
        <w:t>ing the</w:t>
      </w:r>
      <w:r w:rsidR="00CF6B1C" w:rsidRPr="00C9731A">
        <w:rPr>
          <w:rFonts w:cs="B Nazanin"/>
          <w:lang w:val="en-AU" w:bidi="fa-IR"/>
        </w:rPr>
        <w:t xml:space="preserve"> </w:t>
      </w:r>
      <w:r w:rsidR="00422E2E" w:rsidRPr="00C9731A">
        <w:rPr>
          <w:rFonts w:cs="B Nazanin"/>
          <w:lang w:val="en-AU" w:bidi="fa-IR"/>
        </w:rPr>
        <w:t xml:space="preserve">proposed </w:t>
      </w:r>
      <w:r w:rsidR="0003408F" w:rsidRPr="00C9731A">
        <w:rPr>
          <w:rFonts w:cs="B Nazanin"/>
          <w:lang w:val="en-AU" w:bidi="fa-IR"/>
        </w:rPr>
        <w:t>SRFCL</w:t>
      </w:r>
      <w:r w:rsidR="00CF6B1C" w:rsidRPr="00C9731A">
        <w:rPr>
          <w:rFonts w:cs="B Nazanin"/>
          <w:lang w:val="en-AU" w:bidi="fa-IR"/>
        </w:rPr>
        <w:t xml:space="preserve"> in </w:t>
      </w:r>
      <w:r w:rsidR="001F2F28" w:rsidRPr="00C9731A">
        <w:rPr>
          <w:rFonts w:cs="B Nazanin"/>
          <w:lang w:val="en-AU" w:bidi="fa-IR"/>
        </w:rPr>
        <w:t xml:space="preserve">the </w:t>
      </w:r>
      <w:r w:rsidR="00CF6B1C" w:rsidRPr="00C9731A">
        <w:rPr>
          <w:rFonts w:cs="B Nazanin"/>
          <w:lang w:val="en-AU" w:bidi="fa-IR"/>
        </w:rPr>
        <w:t xml:space="preserve">DC side of the RSC, in comparison with previously introduced FCL structures </w:t>
      </w:r>
      <w:r w:rsidR="00D55301" w:rsidRPr="00C9731A">
        <w:rPr>
          <w:rFonts w:cs="B Nazanin"/>
          <w:lang w:val="en-AU" w:bidi="fa-IR"/>
        </w:rPr>
        <w:t xml:space="preserve">in the </w:t>
      </w:r>
      <w:r w:rsidR="00CF6B1C" w:rsidRPr="00C9731A">
        <w:rPr>
          <w:rFonts w:cs="B Nazanin"/>
          <w:lang w:val="en-AU" w:bidi="fa-IR"/>
        </w:rPr>
        <w:t>AC side</w:t>
      </w:r>
      <w:r w:rsidR="001F2F28" w:rsidRPr="00C9731A">
        <w:rPr>
          <w:rFonts w:cs="B Nazanin"/>
          <w:lang w:val="en-AU" w:bidi="fa-IR"/>
        </w:rPr>
        <w:t>,</w:t>
      </w:r>
      <w:r w:rsidR="00CF6B1C" w:rsidRPr="00C9731A">
        <w:rPr>
          <w:rFonts w:cs="B Nazanin"/>
          <w:lang w:val="en-AU" w:bidi="fa-IR"/>
        </w:rPr>
        <w:t xml:space="preserve"> has the following </w:t>
      </w:r>
      <w:r w:rsidR="001F2F28" w:rsidRPr="00C9731A">
        <w:rPr>
          <w:rFonts w:cs="B Nazanin"/>
          <w:lang w:val="en-AU" w:bidi="fa-IR"/>
        </w:rPr>
        <w:t>advantages</w:t>
      </w:r>
      <w:r w:rsidR="00CF6B1C" w:rsidRPr="00C9731A">
        <w:rPr>
          <w:rFonts w:cs="B Nazanin"/>
          <w:lang w:val="en-AU" w:bidi="fa-IR"/>
        </w:rPr>
        <w:t>:</w:t>
      </w:r>
    </w:p>
    <w:p w14:paraId="27ABBD7B" w14:textId="4CC45D8C" w:rsidR="00CF6B1C" w:rsidRPr="00C9731A" w:rsidRDefault="00D55301" w:rsidP="002251F0">
      <w:pPr>
        <w:numPr>
          <w:ilvl w:val="0"/>
          <w:numId w:val="31"/>
        </w:numPr>
        <w:spacing w:line="480" w:lineRule="auto"/>
        <w:jc w:val="both"/>
        <w:rPr>
          <w:rFonts w:cs="B Nazanin"/>
          <w:lang w:val="en-AU" w:bidi="fa-IR"/>
        </w:rPr>
      </w:pPr>
      <w:r w:rsidRPr="00C9731A">
        <w:rPr>
          <w:rFonts w:cs="B Nazanin"/>
          <w:lang w:val="en-AU" w:bidi="fa-IR"/>
        </w:rPr>
        <w:t>In [</w:t>
      </w:r>
      <w:r w:rsidR="002251F0" w:rsidRPr="00C9731A">
        <w:rPr>
          <w:rFonts w:cs="B Nazanin"/>
          <w:lang w:val="en-AU" w:bidi="fa-IR"/>
        </w:rPr>
        <w:t>26</w:t>
      </w:r>
      <w:r w:rsidRPr="00C9731A">
        <w:rPr>
          <w:rFonts w:cs="B Nazanin"/>
          <w:lang w:val="en-AU" w:bidi="fa-IR"/>
        </w:rPr>
        <w:t>], i</w:t>
      </w:r>
      <w:r w:rsidR="00CF6B1C" w:rsidRPr="00C9731A">
        <w:rPr>
          <w:rFonts w:cs="B Nazanin"/>
          <w:lang w:val="en-AU" w:bidi="fa-IR"/>
        </w:rPr>
        <w:t xml:space="preserve">n order to provide a DC route for </w:t>
      </w:r>
      <w:r w:rsidRPr="00C9731A">
        <w:rPr>
          <w:rFonts w:cs="B Nazanin"/>
          <w:lang w:val="en-AU" w:bidi="fa-IR"/>
        </w:rPr>
        <w:t xml:space="preserve">the </w:t>
      </w:r>
      <w:r w:rsidR="002B2F21" w:rsidRPr="00C9731A">
        <w:rPr>
          <w:rFonts w:cs="B Nazanin"/>
          <w:lang w:val="en-AU" w:bidi="fa-IR"/>
        </w:rPr>
        <w:t>inductance</w:t>
      </w:r>
      <w:r w:rsidR="00CF6B1C" w:rsidRPr="00C9731A">
        <w:rPr>
          <w:rFonts w:cs="B Nazanin"/>
          <w:lang w:val="en-AU" w:bidi="fa-IR"/>
        </w:rPr>
        <w:t xml:space="preserve"> current, three sets of single phase transformer</w:t>
      </w:r>
      <w:r w:rsidR="001F2F28" w:rsidRPr="00C9731A">
        <w:rPr>
          <w:rFonts w:cs="B Nazanin"/>
          <w:lang w:val="en-AU" w:bidi="fa-IR"/>
        </w:rPr>
        <w:t>s</w:t>
      </w:r>
      <w:r w:rsidR="00CF6B1C" w:rsidRPr="00C9731A">
        <w:rPr>
          <w:rFonts w:cs="B Nazanin"/>
          <w:lang w:val="en-AU" w:bidi="fa-IR"/>
        </w:rPr>
        <w:t xml:space="preserve"> and </w:t>
      </w:r>
      <w:r w:rsidR="001F2F28" w:rsidRPr="00C9731A">
        <w:rPr>
          <w:rFonts w:cs="B Nazanin"/>
          <w:lang w:val="en-AU" w:bidi="fa-IR"/>
        </w:rPr>
        <w:t xml:space="preserve">a </w:t>
      </w:r>
      <w:r w:rsidR="00CF6B1C" w:rsidRPr="00C9731A">
        <w:rPr>
          <w:rFonts w:cs="B Nazanin"/>
          <w:lang w:val="en-AU" w:bidi="fa-IR"/>
        </w:rPr>
        <w:t xml:space="preserve">three phase diode-bridge rectifier </w:t>
      </w:r>
      <w:r w:rsidRPr="00C9731A">
        <w:rPr>
          <w:rFonts w:cs="B Nazanin"/>
          <w:lang w:val="en-AU" w:bidi="fa-IR"/>
        </w:rPr>
        <w:t xml:space="preserve">are </w:t>
      </w:r>
      <w:r w:rsidR="00CF6B1C" w:rsidRPr="00C9731A">
        <w:rPr>
          <w:rFonts w:cs="B Nazanin"/>
          <w:lang w:val="en-AU" w:bidi="fa-IR"/>
        </w:rPr>
        <w:t xml:space="preserve">used. However, in the proposed approach, not only </w:t>
      </w:r>
      <w:r w:rsidR="001F2F28" w:rsidRPr="00C9731A">
        <w:rPr>
          <w:rFonts w:cs="B Nazanin"/>
          <w:lang w:val="en-AU" w:bidi="fa-IR"/>
        </w:rPr>
        <w:t xml:space="preserve">are </w:t>
      </w:r>
      <w:r w:rsidR="00CF6B1C" w:rsidRPr="00C9731A">
        <w:rPr>
          <w:rFonts w:cs="B Nazanin"/>
          <w:lang w:val="en-AU" w:bidi="fa-IR"/>
        </w:rPr>
        <w:t xml:space="preserve">three isolation transformers eliminated </w:t>
      </w:r>
      <w:r w:rsidRPr="00C9731A">
        <w:rPr>
          <w:rFonts w:cs="B Nazanin"/>
          <w:lang w:val="en-AU" w:bidi="fa-IR"/>
        </w:rPr>
        <w:t xml:space="preserve">but </w:t>
      </w:r>
      <w:r w:rsidR="00422E2E" w:rsidRPr="00C9731A">
        <w:rPr>
          <w:rFonts w:cs="B Nazanin"/>
          <w:lang w:val="en-AU" w:bidi="fa-IR"/>
        </w:rPr>
        <w:t xml:space="preserve">also </w:t>
      </w:r>
      <w:r w:rsidRPr="00C9731A">
        <w:rPr>
          <w:rFonts w:cs="B Nazanin"/>
          <w:lang w:val="en-AU" w:bidi="fa-IR"/>
        </w:rPr>
        <w:t>one single phase diode-bridge rectifier</w:t>
      </w:r>
      <w:r w:rsidR="00CF6B1C" w:rsidRPr="00C9731A">
        <w:rPr>
          <w:rFonts w:cs="B Nazanin"/>
          <w:lang w:val="en-AU" w:bidi="fa-IR"/>
        </w:rPr>
        <w:t xml:space="preserve"> </w:t>
      </w:r>
      <w:r w:rsidRPr="00C9731A">
        <w:rPr>
          <w:rFonts w:cs="B Nazanin"/>
          <w:lang w:val="en-AU" w:bidi="fa-IR"/>
        </w:rPr>
        <w:t xml:space="preserve">is employed </w:t>
      </w:r>
      <w:r w:rsidR="00CF6B1C" w:rsidRPr="00C9731A">
        <w:rPr>
          <w:rFonts w:cs="B Nazanin"/>
          <w:lang w:val="en-AU" w:bidi="fa-IR"/>
        </w:rPr>
        <w:t>to rectify</w:t>
      </w:r>
      <w:r w:rsidR="004F2E93" w:rsidRPr="00C9731A">
        <w:rPr>
          <w:rFonts w:cs="B Nazanin"/>
          <w:lang w:val="en-AU" w:bidi="fa-IR"/>
        </w:rPr>
        <w:t xml:space="preserve"> </w:t>
      </w:r>
      <w:r w:rsidRPr="00C9731A">
        <w:rPr>
          <w:rFonts w:cs="B Nazanin"/>
          <w:lang w:val="en-AU" w:bidi="fa-IR"/>
        </w:rPr>
        <w:t>the</w:t>
      </w:r>
      <w:r w:rsidR="00CF6B1C" w:rsidRPr="00C9731A">
        <w:rPr>
          <w:rFonts w:cs="B Nazanin"/>
          <w:lang w:val="en-AU" w:bidi="fa-IR"/>
        </w:rPr>
        <w:t xml:space="preserve"> </w:t>
      </w:r>
      <w:r w:rsidR="00600D78" w:rsidRPr="00C9731A">
        <w:rPr>
          <w:i/>
          <w:iCs/>
          <w:lang w:val="en-AU" w:bidi="fa-IR"/>
        </w:rPr>
        <w:t>i</w:t>
      </w:r>
      <w:r w:rsidR="00600D78" w:rsidRPr="00C9731A">
        <w:rPr>
          <w:i/>
          <w:iCs/>
          <w:vertAlign w:val="subscript"/>
          <w:lang w:val="en-AU" w:bidi="fa-IR"/>
        </w:rPr>
        <w:t>d</w:t>
      </w:r>
      <w:r w:rsidR="00CF6B1C" w:rsidRPr="00C9731A">
        <w:rPr>
          <w:rFonts w:cs="B Nazanin"/>
          <w:lang w:val="en-AU" w:bidi="fa-IR"/>
        </w:rPr>
        <w:t>. Therefore, the number of employed power components for three phase applications is reduced.</w:t>
      </w:r>
    </w:p>
    <w:p w14:paraId="0290CD69" w14:textId="2445AB7D" w:rsidR="00CF6B1C" w:rsidRPr="00C9731A" w:rsidRDefault="00CF6B1C" w:rsidP="00F71EFA">
      <w:pPr>
        <w:pStyle w:val="Text"/>
        <w:numPr>
          <w:ilvl w:val="0"/>
          <w:numId w:val="31"/>
        </w:numPr>
        <w:spacing w:line="480" w:lineRule="auto"/>
        <w:rPr>
          <w:lang w:val="en-AU" w:bidi="fa-IR"/>
        </w:rPr>
      </w:pPr>
      <w:r w:rsidRPr="00C9731A">
        <w:rPr>
          <w:lang w:val="en-AU"/>
        </w:rPr>
        <w:t xml:space="preserve">From the power circuit topology point of view, instead of </w:t>
      </w:r>
      <w:r w:rsidR="001F2F28" w:rsidRPr="00C9731A">
        <w:rPr>
          <w:lang w:val="en-AU"/>
        </w:rPr>
        <w:t xml:space="preserve">a </w:t>
      </w:r>
      <w:r w:rsidR="00D55301" w:rsidRPr="00C9731A">
        <w:rPr>
          <w:lang w:val="en-AU"/>
        </w:rPr>
        <w:t>three phase diode-bridge rectifier</w:t>
      </w:r>
      <w:r w:rsidR="00D55301" w:rsidRPr="00C9731A" w:rsidDel="00D55301">
        <w:rPr>
          <w:lang w:val="en-AU"/>
        </w:rPr>
        <w:t xml:space="preserve"> </w:t>
      </w:r>
      <w:r w:rsidR="00C85077" w:rsidRPr="00C9731A">
        <w:rPr>
          <w:lang w:val="en-AU"/>
        </w:rPr>
        <w:t xml:space="preserve">and a fully controllable </w:t>
      </w:r>
      <w:r w:rsidRPr="00C9731A">
        <w:rPr>
          <w:lang w:val="en-AU"/>
        </w:rPr>
        <w:t xml:space="preserve">power electronic switch or two </w:t>
      </w:r>
      <w:r w:rsidR="00D55301" w:rsidRPr="00C9731A">
        <w:rPr>
          <w:lang w:val="en-AU"/>
        </w:rPr>
        <w:t>thyristor</w:t>
      </w:r>
      <w:r w:rsidRPr="00C9731A">
        <w:rPr>
          <w:lang w:val="en-AU"/>
        </w:rPr>
        <w:t xml:space="preserve"> switches in </w:t>
      </w:r>
      <w:r w:rsidR="00D55301" w:rsidRPr="00C9731A">
        <w:rPr>
          <w:lang w:val="en-AU"/>
        </w:rPr>
        <w:t xml:space="preserve">the </w:t>
      </w:r>
      <w:r w:rsidRPr="00C9731A">
        <w:rPr>
          <w:lang w:val="en-AU"/>
        </w:rPr>
        <w:t>crowbar</w:t>
      </w:r>
      <w:r w:rsidR="001F2F28" w:rsidRPr="00C9731A">
        <w:rPr>
          <w:lang w:val="en-AU"/>
        </w:rPr>
        <w:t>-</w:t>
      </w:r>
      <w:r w:rsidRPr="00C9731A">
        <w:rPr>
          <w:lang w:val="en-AU"/>
        </w:rPr>
        <w:t>based protectio</w:t>
      </w:r>
      <w:r w:rsidR="00C85077" w:rsidRPr="00C9731A">
        <w:rPr>
          <w:lang w:val="en-AU"/>
        </w:rPr>
        <w:t xml:space="preserve">n scheme, the proposed approach </w:t>
      </w:r>
      <w:r w:rsidRPr="00C9731A">
        <w:rPr>
          <w:lang w:val="en-AU"/>
        </w:rPr>
        <w:t xml:space="preserve">uses </w:t>
      </w:r>
      <w:r w:rsidR="00CE07B7" w:rsidRPr="00C9731A">
        <w:rPr>
          <w:lang w:val="en-AU"/>
        </w:rPr>
        <w:t xml:space="preserve">only </w:t>
      </w:r>
      <w:r w:rsidR="00D55301" w:rsidRPr="00C9731A">
        <w:rPr>
          <w:lang w:val="en-AU"/>
        </w:rPr>
        <w:t xml:space="preserve">one single phase diode-bridge rectifier </w:t>
      </w:r>
      <w:r w:rsidRPr="00C9731A">
        <w:rPr>
          <w:lang w:val="en-AU"/>
        </w:rPr>
        <w:t xml:space="preserve">and a non-superconducting inductor to limit </w:t>
      </w:r>
      <w:r w:rsidR="00D55301" w:rsidRPr="00C9731A">
        <w:rPr>
          <w:lang w:val="en-AU"/>
        </w:rPr>
        <w:t xml:space="preserve">the </w:t>
      </w:r>
      <w:r w:rsidR="00CE07B7" w:rsidRPr="00C9731A">
        <w:rPr>
          <w:lang w:val="en-AU"/>
        </w:rPr>
        <w:t xml:space="preserve">high </w:t>
      </w:r>
      <w:r w:rsidRPr="00C9731A">
        <w:rPr>
          <w:lang w:val="en-AU"/>
        </w:rPr>
        <w:t>rotor over-currents.</w:t>
      </w:r>
      <w:r w:rsidR="008A7E65" w:rsidRPr="00C9731A">
        <w:rPr>
          <w:b/>
          <w:lang w:val="en-AU" w:bidi="fa-IR"/>
        </w:rPr>
        <w:t xml:space="preserve"> </w:t>
      </w:r>
      <w:r w:rsidR="001F2F28" w:rsidRPr="00C9731A">
        <w:rPr>
          <w:lang w:val="en-AU" w:bidi="fa-IR"/>
        </w:rPr>
        <w:t>Unlike</w:t>
      </w:r>
      <w:r w:rsidR="002B17A7" w:rsidRPr="00C9731A">
        <w:rPr>
          <w:lang w:val="en-AU" w:bidi="fa-IR"/>
        </w:rPr>
        <w:t xml:space="preserve"> the crowbar</w:t>
      </w:r>
      <w:r w:rsidR="001F2F28" w:rsidRPr="00C9731A">
        <w:rPr>
          <w:lang w:val="en-AU" w:bidi="fa-IR"/>
        </w:rPr>
        <w:t>-</w:t>
      </w:r>
      <w:r w:rsidR="002B17A7" w:rsidRPr="00C9731A">
        <w:rPr>
          <w:lang w:val="en-AU" w:bidi="fa-IR"/>
        </w:rPr>
        <w:t>based protection approach</w:t>
      </w:r>
      <w:r w:rsidR="00422E2E" w:rsidRPr="00C9731A">
        <w:rPr>
          <w:lang w:val="en-AU" w:bidi="fa-IR"/>
        </w:rPr>
        <w:t>,</w:t>
      </w:r>
      <w:r w:rsidR="002B17A7" w:rsidRPr="00C9731A">
        <w:rPr>
          <w:lang w:val="en-AU" w:bidi="fa-IR"/>
        </w:rPr>
        <w:t xml:space="preserve"> which bypasses the RSC during the fault, in the proposed scheme, the RSC continuously operates during various grid faults.</w:t>
      </w:r>
    </w:p>
    <w:p w14:paraId="0824F1B1" w14:textId="04E8B507" w:rsidR="00CF6B1C" w:rsidRPr="00C9731A" w:rsidRDefault="00CF6B1C" w:rsidP="00422E2E">
      <w:pPr>
        <w:numPr>
          <w:ilvl w:val="0"/>
          <w:numId w:val="31"/>
        </w:numPr>
        <w:spacing w:line="480" w:lineRule="auto"/>
        <w:jc w:val="both"/>
        <w:rPr>
          <w:rFonts w:cs="B Nazanin"/>
          <w:lang w:val="en-AU" w:bidi="fa-IR"/>
        </w:rPr>
      </w:pPr>
      <w:r w:rsidRPr="00C9731A">
        <w:rPr>
          <w:rFonts w:cs="B Nazanin"/>
          <w:lang w:val="en-AU" w:bidi="fa-IR"/>
        </w:rPr>
        <w:t xml:space="preserve">The power circuit topology of </w:t>
      </w:r>
      <w:r w:rsidR="00CE07B7" w:rsidRPr="00C9731A">
        <w:rPr>
          <w:rFonts w:cs="B Nazanin"/>
          <w:lang w:val="en-AU" w:bidi="fa-IR"/>
        </w:rPr>
        <w:t xml:space="preserve">the </w:t>
      </w:r>
      <w:r w:rsidRPr="00C9731A">
        <w:rPr>
          <w:rFonts w:cs="B Nazanin"/>
          <w:lang w:val="en-AU" w:bidi="fa-IR"/>
        </w:rPr>
        <w:t>FCL introduced in [</w:t>
      </w:r>
      <w:r w:rsidR="002251F0" w:rsidRPr="00C9731A">
        <w:rPr>
          <w:rFonts w:cs="B Nazanin"/>
          <w:lang w:val="en-AU" w:bidi="fa-IR"/>
        </w:rPr>
        <w:t>27</w:t>
      </w:r>
      <w:r w:rsidR="004A4ACE" w:rsidRPr="00C9731A">
        <w:rPr>
          <w:rFonts w:cs="B Nazanin"/>
          <w:lang w:val="en-AU" w:bidi="fa-IR"/>
        </w:rPr>
        <w:t xml:space="preserve">, </w:t>
      </w:r>
      <w:r w:rsidR="002251F0" w:rsidRPr="00C9731A">
        <w:rPr>
          <w:rFonts w:cs="B Nazanin"/>
          <w:lang w:val="en-AU" w:bidi="fa-IR"/>
        </w:rPr>
        <w:t>28</w:t>
      </w:r>
      <w:r w:rsidRPr="00C9731A">
        <w:rPr>
          <w:rFonts w:cs="B Nazanin"/>
          <w:lang w:val="en-AU" w:bidi="fa-IR"/>
        </w:rPr>
        <w:t>]</w:t>
      </w:r>
      <w:r w:rsidR="005A0F66" w:rsidRPr="00C9731A">
        <w:rPr>
          <w:rFonts w:cs="B Nazanin"/>
          <w:lang w:val="en-AU" w:bidi="fa-IR"/>
        </w:rPr>
        <w:t xml:space="preserve"> </w:t>
      </w:r>
      <w:r w:rsidR="00D55301" w:rsidRPr="00C9731A">
        <w:rPr>
          <w:rFonts w:cs="B Nazanin"/>
          <w:lang w:val="en-AU" w:bidi="fa-IR"/>
        </w:rPr>
        <w:t>utili</w:t>
      </w:r>
      <w:r w:rsidR="00D30BED" w:rsidRPr="00C9731A">
        <w:rPr>
          <w:rFonts w:cs="B Nazanin"/>
          <w:lang w:val="en-AU" w:bidi="fa-IR"/>
        </w:rPr>
        <w:t>s</w:t>
      </w:r>
      <w:r w:rsidR="00D55301" w:rsidRPr="00C9731A">
        <w:rPr>
          <w:rFonts w:cs="B Nazanin"/>
          <w:lang w:val="en-AU" w:bidi="fa-IR"/>
        </w:rPr>
        <w:t xml:space="preserve">es </w:t>
      </w:r>
      <w:r w:rsidRPr="00C9731A">
        <w:rPr>
          <w:rFonts w:cs="B Nazanin"/>
          <w:lang w:val="en-AU" w:bidi="fa-IR"/>
        </w:rPr>
        <w:t xml:space="preserve">three similar sets of the FCL in series with individual phases to limit </w:t>
      </w:r>
      <w:r w:rsidR="00D55301" w:rsidRPr="00C9731A">
        <w:rPr>
          <w:rFonts w:cs="B Nazanin"/>
          <w:lang w:val="en-AU" w:bidi="fa-IR"/>
        </w:rPr>
        <w:t xml:space="preserve">the </w:t>
      </w:r>
      <w:r w:rsidRPr="00C9731A">
        <w:rPr>
          <w:rFonts w:cs="B Nazanin"/>
          <w:lang w:val="en-AU" w:bidi="fa-IR"/>
        </w:rPr>
        <w:t xml:space="preserve">fault currents. </w:t>
      </w:r>
      <w:r w:rsidR="001F2F28" w:rsidRPr="00C9731A">
        <w:rPr>
          <w:rFonts w:cs="B Nazanin"/>
          <w:lang w:val="en-AU" w:bidi="fa-IR"/>
        </w:rPr>
        <w:t>This</w:t>
      </w:r>
      <w:r w:rsidRPr="00C9731A">
        <w:rPr>
          <w:rFonts w:cs="B Nazanin"/>
          <w:lang w:val="en-AU" w:bidi="fa-IR"/>
        </w:rPr>
        <w:t xml:space="preserve"> approach requires </w:t>
      </w:r>
      <w:r w:rsidR="00D55301" w:rsidRPr="00C9731A">
        <w:rPr>
          <w:rFonts w:cs="B Nazanin"/>
          <w:lang w:val="en-AU" w:bidi="fa-IR"/>
        </w:rPr>
        <w:t>three single phase diode-bridge rectifiers</w:t>
      </w:r>
      <w:r w:rsidRPr="00C9731A">
        <w:rPr>
          <w:rFonts w:cs="B Nazanin"/>
          <w:lang w:val="en-AU" w:bidi="fa-IR"/>
        </w:rPr>
        <w:t>, three SS</w:t>
      </w:r>
      <w:r w:rsidR="00D55301" w:rsidRPr="00C9731A">
        <w:rPr>
          <w:rFonts w:cs="B Nazanin"/>
          <w:lang w:val="en-AU" w:bidi="fa-IR"/>
        </w:rPr>
        <w:t>s</w:t>
      </w:r>
      <w:r w:rsidRPr="00C9731A">
        <w:rPr>
          <w:rFonts w:cs="B Nazanin"/>
          <w:lang w:val="en-AU" w:bidi="fa-IR"/>
        </w:rPr>
        <w:t xml:space="preserve">, three </w:t>
      </w:r>
      <w:r w:rsidR="00FB0C0E" w:rsidRPr="00C9731A">
        <w:rPr>
          <w:rFonts w:cs="B Nazanin"/>
          <w:lang w:val="en-AU" w:bidi="fa-IR"/>
        </w:rPr>
        <w:t xml:space="preserve">DC </w:t>
      </w:r>
      <w:r w:rsidR="002B2F21" w:rsidRPr="00C9731A">
        <w:rPr>
          <w:rFonts w:cs="B Nazanin"/>
          <w:lang w:val="en-AU" w:bidi="fa-IR"/>
        </w:rPr>
        <w:t>inductance</w:t>
      </w:r>
      <w:r w:rsidRPr="00C9731A">
        <w:rPr>
          <w:rFonts w:cs="B Nazanin"/>
          <w:lang w:val="en-AU" w:bidi="fa-IR"/>
        </w:rPr>
        <w:t>s</w:t>
      </w:r>
      <w:r w:rsidR="00422E2E" w:rsidRPr="00C9731A">
        <w:rPr>
          <w:rFonts w:cs="B Nazanin"/>
          <w:lang w:val="en-AU" w:bidi="fa-IR"/>
        </w:rPr>
        <w:t>,</w:t>
      </w:r>
      <w:r w:rsidRPr="00C9731A">
        <w:rPr>
          <w:rFonts w:cs="B Nazanin"/>
          <w:lang w:val="en-AU" w:bidi="fa-IR"/>
        </w:rPr>
        <w:t xml:space="preserve"> and three series R-L branches</w:t>
      </w:r>
      <w:r w:rsidR="00D55301" w:rsidRPr="00C9731A">
        <w:rPr>
          <w:rFonts w:cs="B Nazanin"/>
          <w:lang w:val="en-AU" w:bidi="fa-IR"/>
        </w:rPr>
        <w:t>,</w:t>
      </w:r>
      <w:r w:rsidRPr="00C9731A">
        <w:rPr>
          <w:rFonts w:cs="B Nazanin"/>
          <w:lang w:val="en-AU" w:bidi="fa-IR"/>
        </w:rPr>
        <w:t xml:space="preserve"> </w:t>
      </w:r>
      <w:r w:rsidR="00D55301" w:rsidRPr="00C9731A">
        <w:rPr>
          <w:rFonts w:cs="B Nazanin"/>
          <w:lang w:val="en-AU" w:bidi="fa-IR"/>
        </w:rPr>
        <w:t xml:space="preserve">which </w:t>
      </w:r>
      <w:r w:rsidRPr="00C9731A">
        <w:rPr>
          <w:rFonts w:cs="B Nazanin"/>
          <w:lang w:val="en-AU" w:bidi="fa-IR"/>
        </w:rPr>
        <w:t xml:space="preserve">are connected in parallel with </w:t>
      </w:r>
      <w:r w:rsidR="00D55301" w:rsidRPr="00C9731A">
        <w:rPr>
          <w:rFonts w:cs="B Nazanin"/>
          <w:lang w:val="en-AU" w:bidi="fa-IR"/>
        </w:rPr>
        <w:t xml:space="preserve">the </w:t>
      </w:r>
      <w:r w:rsidRPr="00C9731A">
        <w:rPr>
          <w:rFonts w:cs="B Nazanin"/>
          <w:lang w:val="en-AU" w:bidi="fa-IR"/>
        </w:rPr>
        <w:t xml:space="preserve">diode-bridge </w:t>
      </w:r>
      <w:r w:rsidR="00D55301" w:rsidRPr="00C9731A">
        <w:rPr>
          <w:rFonts w:cs="B Nazanin"/>
          <w:lang w:val="en-AU" w:bidi="fa-IR"/>
        </w:rPr>
        <w:t xml:space="preserve">rectifier </w:t>
      </w:r>
      <w:r w:rsidRPr="00C9731A">
        <w:rPr>
          <w:rFonts w:cs="B Nazanin"/>
          <w:lang w:val="en-AU" w:bidi="fa-IR"/>
        </w:rPr>
        <w:t xml:space="preserve">to compensate </w:t>
      </w:r>
      <w:r w:rsidR="00D55301" w:rsidRPr="00C9731A">
        <w:rPr>
          <w:rFonts w:cs="B Nazanin"/>
          <w:lang w:val="en-AU" w:bidi="fa-IR"/>
        </w:rPr>
        <w:t xml:space="preserve">the </w:t>
      </w:r>
      <w:r w:rsidRPr="00C9731A">
        <w:rPr>
          <w:rFonts w:cs="B Nazanin"/>
          <w:lang w:val="en-AU" w:bidi="fa-IR"/>
        </w:rPr>
        <w:t xml:space="preserve">voltage sag caused </w:t>
      </w:r>
      <w:r w:rsidR="00D55301" w:rsidRPr="00C9731A">
        <w:rPr>
          <w:rFonts w:cs="B Nazanin"/>
          <w:lang w:val="en-AU" w:bidi="fa-IR"/>
        </w:rPr>
        <w:t xml:space="preserve">during the </w:t>
      </w:r>
      <w:r w:rsidRPr="00C9731A">
        <w:rPr>
          <w:rFonts w:cs="B Nazanin"/>
          <w:lang w:val="en-AU" w:bidi="fa-IR"/>
        </w:rPr>
        <w:t xml:space="preserve">fault. Therefore, from the power circuit </w:t>
      </w:r>
      <w:r w:rsidRPr="00C9731A">
        <w:rPr>
          <w:lang w:val="en-AU"/>
        </w:rPr>
        <w:t xml:space="preserve">topology point of view, in the proposed method, since </w:t>
      </w:r>
      <w:r w:rsidR="00D55301" w:rsidRPr="00C9731A">
        <w:rPr>
          <w:lang w:val="en-AU"/>
        </w:rPr>
        <w:t xml:space="preserve">the </w:t>
      </w:r>
      <w:r w:rsidR="0003408F" w:rsidRPr="00C9731A">
        <w:rPr>
          <w:lang w:val="en-AU"/>
        </w:rPr>
        <w:t>SRFCL</w:t>
      </w:r>
      <w:r w:rsidRPr="00C9731A">
        <w:rPr>
          <w:lang w:val="en-AU"/>
        </w:rPr>
        <w:t xml:space="preserve"> is placed in </w:t>
      </w:r>
      <w:r w:rsidR="001F2F28" w:rsidRPr="00C9731A">
        <w:rPr>
          <w:lang w:val="en-AU"/>
        </w:rPr>
        <w:t xml:space="preserve">the </w:t>
      </w:r>
      <w:r w:rsidRPr="00C9731A">
        <w:rPr>
          <w:lang w:val="en-AU"/>
        </w:rPr>
        <w:t xml:space="preserve">DC side of </w:t>
      </w:r>
      <w:r w:rsidR="008F66BC" w:rsidRPr="00C9731A">
        <w:rPr>
          <w:lang w:val="en-AU"/>
        </w:rPr>
        <w:t xml:space="preserve">the </w:t>
      </w:r>
      <w:r w:rsidRPr="00C9731A">
        <w:rPr>
          <w:lang w:val="en-AU"/>
        </w:rPr>
        <w:t xml:space="preserve">RSC, and there is no requirement to compensate </w:t>
      </w:r>
      <w:r w:rsidR="001F2F28" w:rsidRPr="00C9731A">
        <w:rPr>
          <w:lang w:val="en-AU"/>
        </w:rPr>
        <w:t xml:space="preserve">for </w:t>
      </w:r>
      <w:r w:rsidR="008F66BC" w:rsidRPr="00C9731A">
        <w:rPr>
          <w:lang w:val="en-AU"/>
        </w:rPr>
        <w:t xml:space="preserve">the </w:t>
      </w:r>
      <w:r w:rsidRPr="00C9731A">
        <w:rPr>
          <w:lang w:val="en-AU"/>
        </w:rPr>
        <w:t xml:space="preserve">voltage sag </w:t>
      </w:r>
      <w:r w:rsidR="008F66BC" w:rsidRPr="00C9731A">
        <w:rPr>
          <w:lang w:val="en-AU"/>
        </w:rPr>
        <w:t xml:space="preserve">in </w:t>
      </w:r>
      <w:r w:rsidR="00422E2E" w:rsidRPr="00C9731A">
        <w:rPr>
          <w:lang w:val="en-AU"/>
        </w:rPr>
        <w:t>the</w:t>
      </w:r>
      <w:r w:rsidR="001F2F28" w:rsidRPr="00C9731A">
        <w:rPr>
          <w:lang w:val="en-AU"/>
        </w:rPr>
        <w:t xml:space="preserve"> </w:t>
      </w:r>
      <w:r w:rsidRPr="00C9731A">
        <w:rPr>
          <w:lang w:val="en-AU"/>
        </w:rPr>
        <w:t>fault</w:t>
      </w:r>
      <w:r w:rsidR="008F66BC" w:rsidRPr="00C9731A">
        <w:rPr>
          <w:lang w:val="en-AU"/>
        </w:rPr>
        <w:t xml:space="preserve"> condition</w:t>
      </w:r>
      <w:r w:rsidRPr="00C9731A">
        <w:rPr>
          <w:lang w:val="en-AU"/>
        </w:rPr>
        <w:t>, the parallel branch is eliminated</w:t>
      </w:r>
      <w:r w:rsidR="001F2F28" w:rsidRPr="00C9731A">
        <w:rPr>
          <w:lang w:val="en-AU"/>
        </w:rPr>
        <w:t>.</w:t>
      </w:r>
      <w:r w:rsidRPr="00C9731A">
        <w:rPr>
          <w:lang w:val="en-AU"/>
        </w:rPr>
        <w:t xml:space="preserve"> </w:t>
      </w:r>
      <w:r w:rsidR="001F2F28" w:rsidRPr="00C9731A">
        <w:rPr>
          <w:lang w:val="en-AU"/>
        </w:rPr>
        <w:t xml:space="preserve">Additionally the </w:t>
      </w:r>
      <w:r w:rsidRPr="00C9731A">
        <w:rPr>
          <w:lang w:val="en-AU"/>
        </w:rPr>
        <w:t xml:space="preserve">number of </w:t>
      </w:r>
      <w:r w:rsidR="008F66BC" w:rsidRPr="00C9731A">
        <w:rPr>
          <w:lang w:val="en-AU"/>
        </w:rPr>
        <w:t xml:space="preserve">the </w:t>
      </w:r>
      <w:r w:rsidRPr="00C9731A">
        <w:rPr>
          <w:lang w:val="en-AU"/>
        </w:rPr>
        <w:t xml:space="preserve">semiconductors </w:t>
      </w:r>
      <w:r w:rsidR="00422E2E" w:rsidRPr="00C9731A">
        <w:rPr>
          <w:lang w:val="en-AU"/>
        </w:rPr>
        <w:t xml:space="preserve">in the proposed approach </w:t>
      </w:r>
      <w:r w:rsidRPr="00C9731A">
        <w:rPr>
          <w:lang w:val="en-AU"/>
        </w:rPr>
        <w:t xml:space="preserve">has </w:t>
      </w:r>
      <w:r w:rsidR="001F2F28" w:rsidRPr="00C9731A">
        <w:rPr>
          <w:lang w:val="en-AU"/>
        </w:rPr>
        <w:lastRenderedPageBreak/>
        <w:t xml:space="preserve">been </w:t>
      </w:r>
      <w:r w:rsidRPr="00C9731A">
        <w:rPr>
          <w:lang w:val="en-AU"/>
        </w:rPr>
        <w:t xml:space="preserve">reduced to one third. </w:t>
      </w:r>
      <w:r w:rsidR="00422E2E" w:rsidRPr="00C9731A">
        <w:rPr>
          <w:lang w:val="en-AU"/>
        </w:rPr>
        <w:t>F</w:t>
      </w:r>
      <w:r w:rsidRPr="00C9731A">
        <w:rPr>
          <w:lang w:val="en-AU"/>
        </w:rPr>
        <w:t>rom the control circuit point of view, the method in [</w:t>
      </w:r>
      <w:r w:rsidR="002251F0" w:rsidRPr="00C9731A">
        <w:rPr>
          <w:lang w:val="en-AU"/>
        </w:rPr>
        <w:t>27</w:t>
      </w:r>
      <w:r w:rsidR="00422E2E" w:rsidRPr="00C9731A">
        <w:rPr>
          <w:lang w:val="en-AU"/>
        </w:rPr>
        <w:t>, 28</w:t>
      </w:r>
      <w:r w:rsidRPr="00C9731A">
        <w:rPr>
          <w:lang w:val="en-AU"/>
        </w:rPr>
        <w:t xml:space="preserve">] requires both </w:t>
      </w:r>
      <w:r w:rsidR="00422E2E" w:rsidRPr="00C9731A">
        <w:rPr>
          <w:lang w:val="en-AU"/>
        </w:rPr>
        <w:t xml:space="preserve">the </w:t>
      </w:r>
      <w:r w:rsidR="00FB0C0E" w:rsidRPr="00C9731A">
        <w:rPr>
          <w:lang w:val="en-AU"/>
        </w:rPr>
        <w:t xml:space="preserve">DC </w:t>
      </w:r>
      <w:r w:rsidR="002B2F21" w:rsidRPr="00C9731A">
        <w:rPr>
          <w:lang w:val="en-AU"/>
        </w:rPr>
        <w:t>inductance</w:t>
      </w:r>
      <w:r w:rsidR="009C7CC9" w:rsidRPr="00C9731A">
        <w:rPr>
          <w:lang w:val="en-AU"/>
        </w:rPr>
        <w:t xml:space="preserve"> and</w:t>
      </w:r>
      <w:r w:rsidRPr="00C9731A">
        <w:rPr>
          <w:lang w:val="en-AU"/>
        </w:rPr>
        <w:t xml:space="preserve"> AC side currents to controls </w:t>
      </w:r>
      <w:r w:rsidR="008F66BC" w:rsidRPr="00C9731A">
        <w:rPr>
          <w:lang w:val="en-AU"/>
        </w:rPr>
        <w:t xml:space="preserve">the </w:t>
      </w:r>
      <w:r w:rsidRPr="00C9731A">
        <w:rPr>
          <w:lang w:val="en-AU"/>
        </w:rPr>
        <w:t>SS, while in the proposed approach only</w:t>
      </w:r>
      <w:r w:rsidR="008F66BC" w:rsidRPr="00C9731A">
        <w:rPr>
          <w:lang w:val="en-AU"/>
        </w:rPr>
        <w:t xml:space="preserve"> the</w:t>
      </w:r>
      <w:r w:rsidRPr="00C9731A">
        <w:rPr>
          <w:lang w:val="en-AU"/>
        </w:rPr>
        <w:t xml:space="preserve"> </w:t>
      </w:r>
      <w:r w:rsidR="00E5790F" w:rsidRPr="00C9731A">
        <w:rPr>
          <w:i/>
          <w:iCs/>
          <w:lang w:val="en-AU" w:bidi="fa-IR"/>
        </w:rPr>
        <w:t>i</w:t>
      </w:r>
      <w:r w:rsidR="00E5790F" w:rsidRPr="00C9731A">
        <w:rPr>
          <w:i/>
          <w:iCs/>
          <w:vertAlign w:val="subscript"/>
          <w:lang w:val="en-AU" w:bidi="fa-IR"/>
        </w:rPr>
        <w:t>d</w:t>
      </w:r>
      <w:r w:rsidRPr="00C9731A">
        <w:rPr>
          <w:lang w:val="en-AU"/>
        </w:rPr>
        <w:t xml:space="preserve"> is employed for control aspects.</w:t>
      </w:r>
    </w:p>
    <w:p w14:paraId="0C58BDCA" w14:textId="6E759373" w:rsidR="00CF6B1C" w:rsidRPr="00C9731A" w:rsidRDefault="008F66BC" w:rsidP="002251F0">
      <w:pPr>
        <w:pStyle w:val="Text"/>
        <w:numPr>
          <w:ilvl w:val="0"/>
          <w:numId w:val="31"/>
        </w:numPr>
        <w:spacing w:line="480" w:lineRule="auto"/>
        <w:rPr>
          <w:lang w:val="en-AU"/>
        </w:rPr>
      </w:pPr>
      <w:r w:rsidRPr="00C9731A">
        <w:rPr>
          <w:lang w:val="en-AU"/>
        </w:rPr>
        <w:t xml:space="preserve">The </w:t>
      </w:r>
      <w:r w:rsidR="00CF6B1C" w:rsidRPr="00C9731A">
        <w:rPr>
          <w:lang w:val="en-AU"/>
        </w:rPr>
        <w:t xml:space="preserve">FCLs are commonly installed at high voltage substations to improve </w:t>
      </w:r>
      <w:r w:rsidRPr="00C9731A">
        <w:rPr>
          <w:lang w:val="en-AU"/>
        </w:rPr>
        <w:t xml:space="preserve">the </w:t>
      </w:r>
      <w:r w:rsidR="00BE4B92" w:rsidRPr="00C9731A">
        <w:rPr>
          <w:lang w:val="en-AU"/>
        </w:rPr>
        <w:t>LVRT</w:t>
      </w:r>
      <w:r w:rsidR="00CF6B1C" w:rsidRPr="00C9731A">
        <w:rPr>
          <w:lang w:val="en-AU"/>
        </w:rPr>
        <w:t xml:space="preserve"> capability of the DFIG [</w:t>
      </w:r>
      <w:r w:rsidR="002251F0" w:rsidRPr="00C9731A">
        <w:rPr>
          <w:lang w:val="en-AU"/>
        </w:rPr>
        <w:t>25</w:t>
      </w:r>
      <w:r w:rsidR="00CF6B1C" w:rsidRPr="00C9731A">
        <w:rPr>
          <w:lang w:val="en-AU"/>
        </w:rPr>
        <w:t>] but in the proposed method</w:t>
      </w:r>
      <w:r w:rsidRPr="00C9731A">
        <w:rPr>
          <w:lang w:val="en-AU"/>
        </w:rPr>
        <w:t>,</w:t>
      </w:r>
      <w:r w:rsidR="00CF6B1C" w:rsidRPr="00C9731A">
        <w:rPr>
          <w:lang w:val="en-AU"/>
        </w:rPr>
        <w:t xml:space="preserve"> the </w:t>
      </w:r>
      <w:r w:rsidR="00422E2E" w:rsidRPr="00C9731A">
        <w:rPr>
          <w:lang w:val="en-AU"/>
        </w:rPr>
        <w:t xml:space="preserve">proposed </w:t>
      </w:r>
      <w:r w:rsidR="0003408F" w:rsidRPr="00C9731A">
        <w:rPr>
          <w:lang w:val="en-AU"/>
        </w:rPr>
        <w:t>SRFCL</w:t>
      </w:r>
      <w:r w:rsidR="00CF6B1C" w:rsidRPr="00C9731A">
        <w:rPr>
          <w:lang w:val="en-AU"/>
        </w:rPr>
        <w:t xml:space="preserve"> is placed in </w:t>
      </w:r>
      <w:r w:rsidRPr="00C9731A">
        <w:rPr>
          <w:lang w:val="en-AU"/>
        </w:rPr>
        <w:t xml:space="preserve">the </w:t>
      </w:r>
      <w:r w:rsidR="00CF6B1C" w:rsidRPr="00C9731A">
        <w:rPr>
          <w:lang w:val="en-AU"/>
        </w:rPr>
        <w:t xml:space="preserve">DC side of the RSC </w:t>
      </w:r>
      <w:r w:rsidR="00CF6B1C" w:rsidRPr="00C9731A">
        <w:rPr>
          <w:lang w:val="en-AU" w:bidi="fa-IR"/>
        </w:rPr>
        <w:t>with a lower</w:t>
      </w:r>
      <w:r w:rsidR="00CF6B1C" w:rsidRPr="00C9731A">
        <w:rPr>
          <w:lang w:val="en-AU"/>
        </w:rPr>
        <w:t xml:space="preserve"> voltage level in comparison with AC side applications</w:t>
      </w:r>
      <w:r w:rsidRPr="00C9731A">
        <w:rPr>
          <w:lang w:val="en-AU"/>
        </w:rPr>
        <w:t>. A</w:t>
      </w:r>
      <w:r w:rsidR="00CF6B1C" w:rsidRPr="00C9731A">
        <w:rPr>
          <w:lang w:val="en-AU"/>
        </w:rPr>
        <w:t xml:space="preserve">s a result, from the insulation point of view, the present approach is more economical than other methods that employ </w:t>
      </w:r>
      <w:r w:rsidRPr="00C9731A">
        <w:rPr>
          <w:lang w:val="en-AU"/>
        </w:rPr>
        <w:t xml:space="preserve">the </w:t>
      </w:r>
      <w:r w:rsidR="00CF6B1C" w:rsidRPr="00C9731A">
        <w:rPr>
          <w:lang w:val="en-AU"/>
        </w:rPr>
        <w:t xml:space="preserve">FCLs at </w:t>
      </w:r>
      <w:r w:rsidRPr="00C9731A">
        <w:rPr>
          <w:lang w:val="en-AU"/>
        </w:rPr>
        <w:t xml:space="preserve">the </w:t>
      </w:r>
      <w:r w:rsidR="00CF6B1C" w:rsidRPr="00C9731A">
        <w:rPr>
          <w:lang w:val="en-AU"/>
        </w:rPr>
        <w:t>AC side.</w:t>
      </w:r>
    </w:p>
    <w:p w14:paraId="438B925D" w14:textId="1833CF20" w:rsidR="006F4BB7" w:rsidRPr="00C9731A" w:rsidRDefault="00CF6B1C" w:rsidP="002251F0">
      <w:pPr>
        <w:pStyle w:val="Text"/>
        <w:numPr>
          <w:ilvl w:val="0"/>
          <w:numId w:val="31"/>
        </w:numPr>
        <w:spacing w:line="480" w:lineRule="auto"/>
        <w:rPr>
          <w:lang w:val="en-AU"/>
        </w:rPr>
      </w:pPr>
      <w:r w:rsidRPr="00C9731A">
        <w:rPr>
          <w:lang w:val="en-AU"/>
        </w:rPr>
        <w:t xml:space="preserve">The proposed </w:t>
      </w:r>
      <w:r w:rsidR="0003408F" w:rsidRPr="00C9731A">
        <w:rPr>
          <w:lang w:val="en-AU"/>
        </w:rPr>
        <w:t>SRFCL</w:t>
      </w:r>
      <w:r w:rsidRPr="00C9731A">
        <w:rPr>
          <w:lang w:val="en-AU"/>
        </w:rPr>
        <w:t xml:space="preserve"> uses only one fully controllable SS (such as </w:t>
      </w:r>
      <w:r w:rsidRPr="00C9731A">
        <w:rPr>
          <w:i/>
          <w:iCs/>
          <w:lang w:val="en-AU"/>
        </w:rPr>
        <w:t>IGBT</w:t>
      </w:r>
      <w:r w:rsidRPr="00C9731A">
        <w:rPr>
          <w:lang w:val="en-AU"/>
        </w:rPr>
        <w:t xml:space="preserve"> …) which operates at </w:t>
      </w:r>
      <w:r w:rsidR="001C130A" w:rsidRPr="00C9731A">
        <w:rPr>
          <w:lang w:val="en-AU"/>
        </w:rPr>
        <w:t xml:space="preserve">the </w:t>
      </w:r>
      <w:r w:rsidRPr="00C9731A">
        <w:rPr>
          <w:lang w:val="en-AU"/>
        </w:rPr>
        <w:t>DC side unlike the method in [</w:t>
      </w:r>
      <w:r w:rsidR="002251F0" w:rsidRPr="00C9731A">
        <w:rPr>
          <w:lang w:val="en-AU"/>
        </w:rPr>
        <w:t>29</w:t>
      </w:r>
      <w:r w:rsidRPr="00C9731A">
        <w:rPr>
          <w:lang w:val="en-AU"/>
        </w:rPr>
        <w:t>], which employs two SS</w:t>
      </w:r>
      <w:r w:rsidR="001C130A" w:rsidRPr="00C9731A">
        <w:rPr>
          <w:lang w:val="en-AU"/>
        </w:rPr>
        <w:t>s</w:t>
      </w:r>
      <w:r w:rsidRPr="00C9731A">
        <w:rPr>
          <w:lang w:val="en-AU"/>
        </w:rPr>
        <w:t xml:space="preserve"> that operate at </w:t>
      </w:r>
      <w:r w:rsidR="001C130A" w:rsidRPr="00C9731A">
        <w:rPr>
          <w:lang w:val="en-AU"/>
        </w:rPr>
        <w:t xml:space="preserve">the </w:t>
      </w:r>
      <w:r w:rsidRPr="00C9731A">
        <w:rPr>
          <w:lang w:val="en-AU"/>
        </w:rPr>
        <w:t xml:space="preserve">AC side. </w:t>
      </w:r>
      <w:r w:rsidR="001C130A" w:rsidRPr="00C9731A">
        <w:rPr>
          <w:lang w:val="en-AU"/>
        </w:rPr>
        <w:t>Because of eliminating ON/OFF switching signals in the steady state operation, t</w:t>
      </w:r>
      <w:r w:rsidRPr="00C9731A">
        <w:rPr>
          <w:lang w:val="en-AU"/>
        </w:rPr>
        <w:t>he control of the proposed circuit is simpler.</w:t>
      </w:r>
    </w:p>
    <w:p w14:paraId="4F0D7978" w14:textId="77777777" w:rsidR="008417F0" w:rsidRPr="00C9731A" w:rsidRDefault="008417F0" w:rsidP="004630F9">
      <w:pPr>
        <w:pStyle w:val="StyleListParagraphLatinTimesNewRoman10ptSmallcaps"/>
        <w:rPr>
          <w:lang w:val="en-AU"/>
        </w:rPr>
      </w:pPr>
      <w:r w:rsidRPr="00C9731A">
        <w:rPr>
          <w:lang w:val="en-AU"/>
        </w:rPr>
        <w:t xml:space="preserve">Analytical Technique for Analysis of the Proposed </w:t>
      </w:r>
      <w:r w:rsidR="00BE4B92" w:rsidRPr="00C9731A">
        <w:rPr>
          <w:lang w:val="en-AU"/>
        </w:rPr>
        <w:t>LVRT</w:t>
      </w:r>
      <w:r w:rsidRPr="00C9731A">
        <w:rPr>
          <w:lang w:val="en-AU"/>
        </w:rPr>
        <w:t xml:space="preserve"> scheme</w:t>
      </w:r>
    </w:p>
    <w:p w14:paraId="52F9D06D" w14:textId="77777777" w:rsidR="002361BF" w:rsidRPr="00C9731A" w:rsidRDefault="002361BF" w:rsidP="004E3ACE">
      <w:pPr>
        <w:pStyle w:val="Text"/>
        <w:numPr>
          <w:ilvl w:val="1"/>
          <w:numId w:val="2"/>
        </w:numPr>
        <w:spacing w:line="480" w:lineRule="auto"/>
        <w:rPr>
          <w:i/>
          <w:lang w:val="en-AU"/>
        </w:rPr>
      </w:pPr>
      <w:r w:rsidRPr="00C9731A">
        <w:rPr>
          <w:i/>
          <w:lang w:val="en-AU"/>
        </w:rPr>
        <w:t>System Description</w:t>
      </w:r>
    </w:p>
    <w:p w14:paraId="54BDCBA6" w14:textId="12761CD2" w:rsidR="002361BF" w:rsidRPr="00C9731A" w:rsidRDefault="002361BF" w:rsidP="00331927">
      <w:pPr>
        <w:pStyle w:val="Text"/>
        <w:spacing w:line="480" w:lineRule="auto"/>
        <w:rPr>
          <w:lang w:val="en-AU"/>
        </w:rPr>
      </w:pPr>
      <w:r w:rsidRPr="00C9731A">
        <w:rPr>
          <w:lang w:val="en-AU"/>
        </w:rPr>
        <w:t xml:space="preserve">When </w:t>
      </w:r>
      <w:r w:rsidR="000143FB" w:rsidRPr="00C9731A">
        <w:rPr>
          <w:lang w:val="en-AU"/>
        </w:rPr>
        <w:t xml:space="preserve">a </w:t>
      </w:r>
      <w:r w:rsidRPr="00C9731A">
        <w:rPr>
          <w:lang w:val="en-AU"/>
        </w:rPr>
        <w:t>short-circuit fault occurs in the utility grid, the high rotor over-currents flow toward</w:t>
      </w:r>
      <w:r w:rsidR="00BD6415" w:rsidRPr="00C9731A">
        <w:rPr>
          <w:lang w:val="en-AU"/>
        </w:rPr>
        <w:t xml:space="preserve"> </w:t>
      </w:r>
      <w:r w:rsidR="002D4000" w:rsidRPr="00C9731A">
        <w:rPr>
          <w:lang w:val="en-AU"/>
        </w:rPr>
        <w:t>the</w:t>
      </w:r>
      <w:r w:rsidRPr="00C9731A">
        <w:rPr>
          <w:lang w:val="en-AU"/>
        </w:rPr>
        <w:t xml:space="preserve"> RSC. During </w:t>
      </w:r>
      <w:r w:rsidR="002D4000" w:rsidRPr="00C9731A">
        <w:rPr>
          <w:lang w:val="en-AU"/>
        </w:rPr>
        <w:t xml:space="preserve">the </w:t>
      </w:r>
      <w:r w:rsidRPr="00C9731A">
        <w:rPr>
          <w:lang w:val="en-AU"/>
        </w:rPr>
        <w:t xml:space="preserve">fault, the switching pulses of the RSC </w:t>
      </w:r>
      <w:r w:rsidR="002D4000" w:rsidRPr="00C9731A">
        <w:rPr>
          <w:lang w:val="en-AU"/>
        </w:rPr>
        <w:t xml:space="preserve">are </w:t>
      </w:r>
      <w:r w:rsidRPr="00C9731A">
        <w:rPr>
          <w:lang w:val="en-AU"/>
        </w:rPr>
        <w:t xml:space="preserve">continuously issued by the control system. These over-currents pass through the SDs of the RSC and enter into the </w:t>
      </w:r>
      <w:r w:rsidR="004934D4" w:rsidRPr="00C9731A">
        <w:rPr>
          <w:lang w:val="en-AU"/>
        </w:rPr>
        <w:t>DC-link</w:t>
      </w:r>
      <w:r w:rsidRPr="00C9731A">
        <w:rPr>
          <w:lang w:val="en-AU"/>
        </w:rPr>
        <w:t>.</w:t>
      </w:r>
      <w:r w:rsidR="00D31A53" w:rsidRPr="00C9731A">
        <w:rPr>
          <w:lang w:val="en-AU"/>
        </w:rPr>
        <w:t xml:space="preserve"> </w:t>
      </w:r>
      <w:r w:rsidR="001F2F28" w:rsidRPr="00C9731A">
        <w:rPr>
          <w:lang w:val="en-AU"/>
        </w:rPr>
        <w:t>The</w:t>
      </w:r>
      <w:r w:rsidR="00A7323D" w:rsidRPr="00C9731A">
        <w:rPr>
          <w:lang w:val="en-AU"/>
        </w:rPr>
        <w:t xml:space="preserve"> rotor over-currents are forced to pass through the </w:t>
      </w:r>
      <w:r w:rsidR="0003408F" w:rsidRPr="00C9731A">
        <w:rPr>
          <w:lang w:val="en-AU"/>
        </w:rPr>
        <w:t>SRFCL</w:t>
      </w:r>
      <w:r w:rsidR="000143FB" w:rsidRPr="00C9731A">
        <w:rPr>
          <w:lang w:val="en-AU"/>
        </w:rPr>
        <w:t>,</w:t>
      </w:r>
      <w:r w:rsidR="00A7323D" w:rsidRPr="00C9731A">
        <w:rPr>
          <w:lang w:val="en-AU"/>
        </w:rPr>
        <w:t xml:space="preserve"> which</w:t>
      </w:r>
      <w:r w:rsidRPr="00C9731A">
        <w:rPr>
          <w:lang w:val="en-AU"/>
        </w:rPr>
        <w:t xml:space="preserve"> is connected between </w:t>
      </w:r>
      <w:r w:rsidR="00A7323D" w:rsidRPr="00C9731A">
        <w:rPr>
          <w:lang w:val="en-AU"/>
        </w:rPr>
        <w:t xml:space="preserve">the </w:t>
      </w:r>
      <w:r w:rsidRPr="00C9731A">
        <w:rPr>
          <w:lang w:val="en-AU"/>
        </w:rPr>
        <w:t xml:space="preserve">RSC and </w:t>
      </w:r>
      <w:r w:rsidR="00A7323D" w:rsidRPr="00C9731A">
        <w:rPr>
          <w:lang w:val="en-AU"/>
        </w:rPr>
        <w:t xml:space="preserve">the </w:t>
      </w:r>
      <w:r w:rsidR="004934D4" w:rsidRPr="00C9731A">
        <w:rPr>
          <w:lang w:val="en-AU"/>
        </w:rPr>
        <w:t>DC-link</w:t>
      </w:r>
      <w:r w:rsidRPr="00C9731A">
        <w:rPr>
          <w:lang w:val="en-AU"/>
        </w:rPr>
        <w:t xml:space="preserve"> capacitor.</w:t>
      </w:r>
      <w:r w:rsidR="00422D3C" w:rsidRPr="00C9731A">
        <w:rPr>
          <w:lang w:val="en-AU"/>
        </w:rPr>
        <w:t xml:space="preserve"> </w:t>
      </w:r>
      <w:r w:rsidRPr="00C9731A">
        <w:rPr>
          <w:lang w:val="en-AU"/>
        </w:rPr>
        <w:t xml:space="preserve">In this way, the proposed </w:t>
      </w:r>
      <w:r w:rsidR="0003408F" w:rsidRPr="00C9731A">
        <w:rPr>
          <w:lang w:val="en-AU"/>
        </w:rPr>
        <w:t>SRFCL</w:t>
      </w:r>
      <w:r w:rsidRPr="00C9731A">
        <w:rPr>
          <w:lang w:val="en-AU"/>
        </w:rPr>
        <w:t xml:space="preserve"> limits</w:t>
      </w:r>
      <w:r w:rsidR="00A742EB" w:rsidRPr="00C9731A">
        <w:rPr>
          <w:lang w:val="en-AU"/>
        </w:rPr>
        <w:t xml:space="preserve"> </w:t>
      </w:r>
      <w:r w:rsidR="00422D3C" w:rsidRPr="00C9731A">
        <w:rPr>
          <w:lang w:val="en-AU"/>
        </w:rPr>
        <w:t>the</w:t>
      </w:r>
      <w:r w:rsidRPr="00C9731A">
        <w:rPr>
          <w:lang w:val="en-AU"/>
        </w:rPr>
        <w:t xml:space="preserve"> rotor over-currents to </w:t>
      </w:r>
      <w:r w:rsidR="00422D3C" w:rsidRPr="00C9731A">
        <w:rPr>
          <w:lang w:val="en-AU"/>
        </w:rPr>
        <w:t xml:space="preserve">the </w:t>
      </w:r>
      <w:r w:rsidRPr="00C9731A">
        <w:rPr>
          <w:lang w:val="en-AU"/>
        </w:rPr>
        <w:t xml:space="preserve">maximum permissible current of </w:t>
      </w:r>
      <w:r w:rsidR="00422D3C" w:rsidRPr="00C9731A">
        <w:rPr>
          <w:lang w:val="en-AU"/>
        </w:rPr>
        <w:t>the</w:t>
      </w:r>
      <w:r w:rsidR="00C23C16" w:rsidRPr="00C9731A">
        <w:rPr>
          <w:lang w:val="en-AU"/>
        </w:rPr>
        <w:t xml:space="preserve"> </w:t>
      </w:r>
      <w:r w:rsidRPr="00C9731A">
        <w:rPr>
          <w:lang w:val="en-AU"/>
        </w:rPr>
        <w:t>SDs</w:t>
      </w:r>
      <w:r w:rsidR="00422D3C" w:rsidRPr="00C9731A">
        <w:rPr>
          <w:lang w:val="en-AU"/>
        </w:rPr>
        <w:t xml:space="preserve">, </w:t>
      </w:r>
      <w:r w:rsidR="00422D3C" w:rsidRPr="00C9731A">
        <w:rPr>
          <w:i/>
          <w:iCs/>
          <w:lang w:val="en-AU"/>
        </w:rPr>
        <w:t>I</w:t>
      </w:r>
      <w:r w:rsidR="00422D3C" w:rsidRPr="00C9731A">
        <w:rPr>
          <w:i/>
          <w:iCs/>
          <w:vertAlign w:val="subscript"/>
          <w:lang w:val="en-AU"/>
        </w:rPr>
        <w:t>C</w:t>
      </w:r>
      <w:r w:rsidRPr="00C9731A">
        <w:rPr>
          <w:lang w:val="en-AU"/>
        </w:rPr>
        <w:t>.</w:t>
      </w:r>
    </w:p>
    <w:p w14:paraId="103A8848" w14:textId="15982C44" w:rsidR="002361BF" w:rsidRPr="00C9731A" w:rsidRDefault="002361BF" w:rsidP="00331927">
      <w:pPr>
        <w:pStyle w:val="Text"/>
        <w:spacing w:line="480" w:lineRule="auto"/>
        <w:rPr>
          <w:lang w:val="en-AU"/>
        </w:rPr>
      </w:pPr>
      <w:r w:rsidRPr="00C9731A">
        <w:rPr>
          <w:lang w:val="en-AU"/>
        </w:rPr>
        <w:t xml:space="preserve">Under </w:t>
      </w:r>
      <w:r w:rsidR="00B443B2" w:rsidRPr="00C9731A">
        <w:rPr>
          <w:lang w:val="en-AU"/>
        </w:rPr>
        <w:t xml:space="preserve">low voltage </w:t>
      </w:r>
      <w:r w:rsidR="00684F8C" w:rsidRPr="00C9731A">
        <w:rPr>
          <w:lang w:val="en-AU"/>
        </w:rPr>
        <w:t>condition</w:t>
      </w:r>
      <w:r w:rsidR="000143FB" w:rsidRPr="00C9731A">
        <w:rPr>
          <w:lang w:val="en-AU"/>
        </w:rPr>
        <w:t>s</w:t>
      </w:r>
      <w:r w:rsidR="00684F8C" w:rsidRPr="00C9731A">
        <w:rPr>
          <w:lang w:val="en-AU"/>
        </w:rPr>
        <w:t xml:space="preserve"> </w:t>
      </w:r>
      <w:r w:rsidR="00B443B2" w:rsidRPr="00C9731A">
        <w:rPr>
          <w:lang w:val="en-AU"/>
        </w:rPr>
        <w:t xml:space="preserve">at </w:t>
      </w:r>
      <w:r w:rsidR="00422D3C" w:rsidRPr="00C9731A">
        <w:rPr>
          <w:lang w:val="en-AU"/>
        </w:rPr>
        <w:t xml:space="preserve">the </w:t>
      </w:r>
      <w:r w:rsidRPr="00C9731A">
        <w:rPr>
          <w:lang w:val="en-AU"/>
        </w:rPr>
        <w:t>grid</w:t>
      </w:r>
      <w:r w:rsidR="00B443B2" w:rsidRPr="00C9731A">
        <w:rPr>
          <w:lang w:val="en-AU"/>
        </w:rPr>
        <w:t xml:space="preserve"> side of</w:t>
      </w:r>
      <w:r w:rsidR="00422D3C" w:rsidRPr="00C9731A">
        <w:rPr>
          <w:lang w:val="en-AU"/>
        </w:rPr>
        <w:t xml:space="preserve"> the</w:t>
      </w:r>
      <w:r w:rsidR="00B443B2" w:rsidRPr="00C9731A">
        <w:rPr>
          <w:lang w:val="en-AU"/>
        </w:rPr>
        <w:t xml:space="preserve"> DFIG</w:t>
      </w:r>
      <w:r w:rsidRPr="00C9731A">
        <w:rPr>
          <w:lang w:val="en-AU"/>
        </w:rPr>
        <w:t xml:space="preserve">, the </w:t>
      </w:r>
      <w:r w:rsidR="000143FB" w:rsidRPr="00C9731A">
        <w:rPr>
          <w:lang w:val="en-AU"/>
        </w:rPr>
        <w:t xml:space="preserve">magnitude of the </w:t>
      </w:r>
      <w:r w:rsidR="00DC38B0" w:rsidRPr="00C9731A">
        <w:rPr>
          <w:lang w:val="en-AU"/>
        </w:rPr>
        <w:t xml:space="preserve">fault current </w:t>
      </w:r>
      <w:r w:rsidR="000143FB" w:rsidRPr="00C9731A">
        <w:rPr>
          <w:lang w:val="en-AU"/>
        </w:rPr>
        <w:t>depends on</w:t>
      </w:r>
      <w:r w:rsidRPr="00C9731A">
        <w:rPr>
          <w:lang w:val="en-AU"/>
        </w:rPr>
        <w:t xml:space="preserve"> the fault type, depth of </w:t>
      </w:r>
      <w:r w:rsidR="00DC38B0" w:rsidRPr="00C9731A">
        <w:rPr>
          <w:lang w:val="en-AU"/>
        </w:rPr>
        <w:t xml:space="preserve">the </w:t>
      </w:r>
      <w:r w:rsidRPr="00C9731A">
        <w:rPr>
          <w:lang w:val="en-AU"/>
        </w:rPr>
        <w:t xml:space="preserve">voltage dip and </w:t>
      </w:r>
      <w:r w:rsidR="00DC38B0" w:rsidRPr="00C9731A">
        <w:rPr>
          <w:lang w:val="en-AU"/>
        </w:rPr>
        <w:t xml:space="preserve">the </w:t>
      </w:r>
      <w:r w:rsidRPr="00C9731A">
        <w:rPr>
          <w:lang w:val="en-AU"/>
        </w:rPr>
        <w:t>fault inception [</w:t>
      </w:r>
      <w:r w:rsidR="002A2DE3" w:rsidRPr="00C9731A">
        <w:rPr>
          <w:lang w:val="en-AU"/>
        </w:rPr>
        <w:t>3</w:t>
      </w:r>
      <w:r w:rsidRPr="00C9731A">
        <w:rPr>
          <w:lang w:val="en-AU"/>
        </w:rPr>
        <w:t>]-[</w:t>
      </w:r>
      <w:r w:rsidR="0048428D" w:rsidRPr="00C9731A">
        <w:rPr>
          <w:lang w:val="en-AU"/>
        </w:rPr>
        <w:t>4</w:t>
      </w:r>
      <w:r w:rsidRPr="00C9731A">
        <w:rPr>
          <w:lang w:val="en-AU"/>
        </w:rPr>
        <w:t>]. Also, additional energy</w:t>
      </w:r>
      <w:r w:rsidR="00DC38B0" w:rsidRPr="00C9731A">
        <w:rPr>
          <w:lang w:val="en-AU"/>
        </w:rPr>
        <w:t>,</w:t>
      </w:r>
      <w:r w:rsidRPr="00C9731A">
        <w:rPr>
          <w:lang w:val="en-AU"/>
        </w:rPr>
        <w:t xml:space="preserve"> which </w:t>
      </w:r>
      <w:r w:rsidR="00DC38B0" w:rsidRPr="00C9731A">
        <w:rPr>
          <w:lang w:val="en-AU"/>
        </w:rPr>
        <w:t>can</w:t>
      </w:r>
      <w:r w:rsidRPr="00C9731A">
        <w:rPr>
          <w:lang w:val="en-AU"/>
        </w:rPr>
        <w:t>not</w:t>
      </w:r>
      <w:r w:rsidR="000143FB" w:rsidRPr="00C9731A">
        <w:rPr>
          <w:lang w:val="en-AU"/>
        </w:rPr>
        <w:t xml:space="preserve"> be</w:t>
      </w:r>
      <w:r w:rsidRPr="00C9731A">
        <w:rPr>
          <w:lang w:val="en-AU"/>
        </w:rPr>
        <w:t xml:space="preserve"> </w:t>
      </w:r>
      <w:r w:rsidR="00DC38B0" w:rsidRPr="00C9731A">
        <w:rPr>
          <w:lang w:val="en-AU"/>
        </w:rPr>
        <w:t>deliver</w:t>
      </w:r>
      <w:r w:rsidR="000143FB" w:rsidRPr="00C9731A">
        <w:rPr>
          <w:lang w:val="en-AU"/>
        </w:rPr>
        <w:t>ed</w:t>
      </w:r>
      <w:r w:rsidR="00DC38B0" w:rsidRPr="00C9731A">
        <w:rPr>
          <w:lang w:val="en-AU"/>
        </w:rPr>
        <w:t xml:space="preserve"> </w:t>
      </w:r>
      <w:r w:rsidRPr="00C9731A">
        <w:rPr>
          <w:lang w:val="en-AU"/>
        </w:rPr>
        <w:t>to the grid by the GSC</w:t>
      </w:r>
      <w:r w:rsidR="00DC38B0" w:rsidRPr="00C9731A">
        <w:rPr>
          <w:lang w:val="en-AU"/>
        </w:rPr>
        <w:t>,</w:t>
      </w:r>
      <w:r w:rsidRPr="00C9731A">
        <w:rPr>
          <w:lang w:val="en-AU"/>
        </w:rPr>
        <w:t xml:space="preserve"> </w:t>
      </w:r>
      <w:r w:rsidR="00DC38B0" w:rsidRPr="00C9731A">
        <w:rPr>
          <w:lang w:val="en-AU"/>
        </w:rPr>
        <w:t>charges the</w:t>
      </w:r>
      <w:r w:rsidRPr="00C9731A">
        <w:rPr>
          <w:lang w:val="en-AU"/>
        </w:rPr>
        <w:t xml:space="preserve"> </w:t>
      </w:r>
      <w:r w:rsidR="004934D4" w:rsidRPr="00C9731A">
        <w:rPr>
          <w:lang w:val="en-AU"/>
        </w:rPr>
        <w:t>DC-link</w:t>
      </w:r>
      <w:r w:rsidRPr="00C9731A">
        <w:rPr>
          <w:lang w:val="en-AU"/>
        </w:rPr>
        <w:t xml:space="preserve"> capacitor and rapidly </w:t>
      </w:r>
      <w:r w:rsidR="00534571" w:rsidRPr="00C9731A">
        <w:rPr>
          <w:lang w:val="en-AU"/>
        </w:rPr>
        <w:t xml:space="preserve">increases </w:t>
      </w:r>
      <w:r w:rsidRPr="00C9731A">
        <w:rPr>
          <w:lang w:val="en-AU"/>
        </w:rPr>
        <w:t xml:space="preserve">its voltage from </w:t>
      </w:r>
      <w:r w:rsidR="00CE07B7" w:rsidRPr="00C9731A">
        <w:rPr>
          <w:lang w:val="en-AU"/>
        </w:rPr>
        <w:t xml:space="preserve">its </w:t>
      </w:r>
      <w:r w:rsidRPr="00C9731A">
        <w:rPr>
          <w:lang w:val="en-AU"/>
        </w:rPr>
        <w:t xml:space="preserve">nominal value. </w:t>
      </w:r>
      <w:r w:rsidR="00331927" w:rsidRPr="00C9731A">
        <w:rPr>
          <w:lang w:val="en-AU"/>
        </w:rPr>
        <w:t>Therefore</w:t>
      </w:r>
      <w:r w:rsidRPr="00C9731A">
        <w:rPr>
          <w:lang w:val="en-AU"/>
        </w:rPr>
        <w:t xml:space="preserve">, the </w:t>
      </w:r>
      <w:r w:rsidR="008B40AB" w:rsidRPr="00C9731A">
        <w:rPr>
          <w:lang w:val="en-AU"/>
        </w:rPr>
        <w:t>DC-chopper</w:t>
      </w:r>
      <w:r w:rsidRPr="00C9731A">
        <w:rPr>
          <w:lang w:val="en-AU"/>
        </w:rPr>
        <w:t xml:space="preserve"> is triggered to </w:t>
      </w:r>
      <w:r w:rsidR="000143FB" w:rsidRPr="00C9731A">
        <w:rPr>
          <w:lang w:val="en-AU"/>
        </w:rPr>
        <w:t xml:space="preserve">keep </w:t>
      </w:r>
      <w:r w:rsidR="003571E9" w:rsidRPr="00C9731A">
        <w:rPr>
          <w:lang w:val="en-AU"/>
        </w:rPr>
        <w:t xml:space="preserve">the </w:t>
      </w:r>
      <w:r w:rsidR="004934D4" w:rsidRPr="00C9731A">
        <w:rPr>
          <w:lang w:val="en-AU"/>
        </w:rPr>
        <w:t>DC-link</w:t>
      </w:r>
      <w:r w:rsidRPr="00C9731A">
        <w:rPr>
          <w:lang w:val="en-AU"/>
        </w:rPr>
        <w:t xml:space="preserve"> voltage </w:t>
      </w:r>
      <w:r w:rsidR="001F2F28" w:rsidRPr="00C9731A">
        <w:rPr>
          <w:lang w:val="en-AU"/>
        </w:rPr>
        <w:t xml:space="preserve">at </w:t>
      </w:r>
      <w:r w:rsidR="003571E9" w:rsidRPr="00C9731A">
        <w:rPr>
          <w:lang w:val="en-AU"/>
        </w:rPr>
        <w:t>an</w:t>
      </w:r>
      <w:r w:rsidRPr="00C9731A">
        <w:rPr>
          <w:lang w:val="en-AU"/>
        </w:rPr>
        <w:t xml:space="preserve"> acceptable limit. The system response</w:t>
      </w:r>
      <w:r w:rsidR="001F2F28" w:rsidRPr="00C9731A">
        <w:rPr>
          <w:lang w:val="en-AU"/>
        </w:rPr>
        <w:t>,</w:t>
      </w:r>
      <w:r w:rsidRPr="00C9731A">
        <w:rPr>
          <w:lang w:val="en-AU"/>
        </w:rPr>
        <w:t xml:space="preserve"> due to </w:t>
      </w:r>
      <w:r w:rsidR="003571E9" w:rsidRPr="00C9731A">
        <w:rPr>
          <w:lang w:val="en-AU"/>
        </w:rPr>
        <w:t xml:space="preserve">operation </w:t>
      </w:r>
      <w:r w:rsidRPr="00C9731A">
        <w:rPr>
          <w:lang w:val="en-AU"/>
        </w:rPr>
        <w:t xml:space="preserve">of </w:t>
      </w:r>
      <w:r w:rsidR="003571E9" w:rsidRPr="00C9731A">
        <w:rPr>
          <w:lang w:val="en-AU"/>
        </w:rPr>
        <w:t xml:space="preserve">the </w:t>
      </w:r>
      <w:r w:rsidR="008B40AB" w:rsidRPr="00C9731A">
        <w:rPr>
          <w:lang w:val="en-AU"/>
        </w:rPr>
        <w:t>DC-chopper</w:t>
      </w:r>
      <w:r w:rsidRPr="00C9731A">
        <w:rPr>
          <w:lang w:val="en-AU"/>
        </w:rPr>
        <w:t xml:space="preserve"> and </w:t>
      </w:r>
      <w:r w:rsidR="003571E9" w:rsidRPr="00C9731A">
        <w:rPr>
          <w:lang w:val="en-AU"/>
        </w:rPr>
        <w:t>the</w:t>
      </w:r>
      <w:r w:rsidRPr="00C9731A">
        <w:rPr>
          <w:lang w:val="en-AU"/>
        </w:rPr>
        <w:t xml:space="preserve"> induced rotor voltages during </w:t>
      </w:r>
      <w:r w:rsidR="003571E9" w:rsidRPr="00C9731A">
        <w:rPr>
          <w:lang w:val="en-AU"/>
        </w:rPr>
        <w:t xml:space="preserve">the </w:t>
      </w:r>
      <w:r w:rsidRPr="00C9731A">
        <w:rPr>
          <w:lang w:val="en-AU"/>
        </w:rPr>
        <w:t>fault</w:t>
      </w:r>
      <w:r w:rsidR="001F2F28" w:rsidRPr="00C9731A">
        <w:rPr>
          <w:lang w:val="en-AU"/>
        </w:rPr>
        <w:t>,</w:t>
      </w:r>
      <w:r w:rsidRPr="00C9731A">
        <w:rPr>
          <w:lang w:val="en-AU"/>
        </w:rPr>
        <w:t xml:space="preserve"> is non-linear. </w:t>
      </w:r>
      <w:r w:rsidR="00331927" w:rsidRPr="00C9731A">
        <w:rPr>
          <w:lang w:val="en-AU"/>
        </w:rPr>
        <w:t>So</w:t>
      </w:r>
      <w:r w:rsidRPr="00C9731A">
        <w:rPr>
          <w:lang w:val="en-AU"/>
        </w:rPr>
        <w:t xml:space="preserve">, some approximations are required </w:t>
      </w:r>
      <w:r w:rsidR="003571E9" w:rsidRPr="00C9731A">
        <w:rPr>
          <w:lang w:val="en-AU"/>
        </w:rPr>
        <w:t xml:space="preserve">to </w:t>
      </w:r>
      <w:r w:rsidRPr="00C9731A">
        <w:rPr>
          <w:lang w:val="en-AU"/>
        </w:rPr>
        <w:t xml:space="preserve">perform </w:t>
      </w:r>
      <w:r w:rsidR="001F2F28" w:rsidRPr="00C9731A">
        <w:rPr>
          <w:lang w:val="en-AU"/>
        </w:rPr>
        <w:t xml:space="preserve">an </w:t>
      </w:r>
      <w:r w:rsidRPr="00C9731A">
        <w:rPr>
          <w:lang w:val="en-AU"/>
        </w:rPr>
        <w:t>analysis of the proposed scheme.</w:t>
      </w:r>
    </w:p>
    <w:p w14:paraId="308AF7FE" w14:textId="5FD6DBCF" w:rsidR="002361BF" w:rsidRPr="00C9731A" w:rsidRDefault="002361BF" w:rsidP="00331927">
      <w:pPr>
        <w:pStyle w:val="Text"/>
        <w:spacing w:line="480" w:lineRule="auto"/>
        <w:rPr>
          <w:lang w:val="en-AU"/>
        </w:rPr>
      </w:pPr>
      <w:r w:rsidRPr="00C9731A">
        <w:rPr>
          <w:lang w:val="en-AU"/>
        </w:rPr>
        <w:t xml:space="preserve">The </w:t>
      </w:r>
      <w:r w:rsidR="004934D4" w:rsidRPr="00C9731A">
        <w:rPr>
          <w:lang w:val="en-AU"/>
        </w:rPr>
        <w:t>DC-link</w:t>
      </w:r>
      <w:r w:rsidRPr="00C9731A">
        <w:rPr>
          <w:lang w:val="en-AU"/>
        </w:rPr>
        <w:t xml:space="preserve"> voltage is </w:t>
      </w:r>
      <w:r w:rsidR="003571E9" w:rsidRPr="00C9731A">
        <w:rPr>
          <w:lang w:val="en-AU"/>
        </w:rPr>
        <w:t>approximately constant</w:t>
      </w:r>
      <w:r w:rsidRPr="00C9731A">
        <w:rPr>
          <w:lang w:val="en-AU"/>
        </w:rPr>
        <w:t xml:space="preserve"> during </w:t>
      </w:r>
      <w:r w:rsidR="003571E9" w:rsidRPr="00C9731A">
        <w:rPr>
          <w:lang w:val="en-AU"/>
        </w:rPr>
        <w:t xml:space="preserve">the </w:t>
      </w:r>
      <w:r w:rsidRPr="00C9731A">
        <w:rPr>
          <w:lang w:val="en-AU"/>
        </w:rPr>
        <w:t xml:space="preserve">fault period </w:t>
      </w:r>
      <w:r w:rsidR="003571E9" w:rsidRPr="00C9731A">
        <w:rPr>
          <w:lang w:val="en-AU"/>
        </w:rPr>
        <w:t xml:space="preserve">due to </w:t>
      </w:r>
      <w:r w:rsidRPr="00C9731A">
        <w:rPr>
          <w:lang w:val="en-AU"/>
        </w:rPr>
        <w:t xml:space="preserve">the </w:t>
      </w:r>
      <w:r w:rsidR="008B40AB" w:rsidRPr="00C9731A">
        <w:rPr>
          <w:lang w:val="en-AU"/>
        </w:rPr>
        <w:t>DC-chopper</w:t>
      </w:r>
      <w:r w:rsidRPr="00C9731A">
        <w:rPr>
          <w:lang w:val="en-AU"/>
        </w:rPr>
        <w:t xml:space="preserve"> </w:t>
      </w:r>
      <w:r w:rsidR="00331927" w:rsidRPr="00C9731A">
        <w:rPr>
          <w:lang w:val="en-AU"/>
        </w:rPr>
        <w:t>operation</w:t>
      </w:r>
      <w:r w:rsidRPr="00C9731A">
        <w:rPr>
          <w:lang w:val="en-AU"/>
        </w:rPr>
        <w:t xml:space="preserve">. </w:t>
      </w:r>
      <w:r w:rsidR="006B1798" w:rsidRPr="00C9731A">
        <w:rPr>
          <w:lang w:val="en-AU"/>
        </w:rPr>
        <w:t xml:space="preserve">In </w:t>
      </w:r>
      <w:r w:rsidRPr="00C9731A">
        <w:rPr>
          <w:lang w:val="en-AU"/>
        </w:rPr>
        <w:t xml:space="preserve">the analysis </w:t>
      </w:r>
      <w:r w:rsidR="003571E9" w:rsidRPr="00C9731A">
        <w:rPr>
          <w:lang w:val="en-AU"/>
        </w:rPr>
        <w:t>of the proposed approach</w:t>
      </w:r>
      <w:r w:rsidRPr="00C9731A">
        <w:rPr>
          <w:lang w:val="en-AU"/>
        </w:rPr>
        <w:t>, similar to the research conducted in [</w:t>
      </w:r>
      <w:r w:rsidR="008063F7" w:rsidRPr="00C9731A">
        <w:rPr>
          <w:lang w:val="en-AU"/>
        </w:rPr>
        <w:t>33</w:t>
      </w:r>
      <w:r w:rsidRPr="00C9731A">
        <w:rPr>
          <w:lang w:val="en-AU"/>
        </w:rPr>
        <w:t xml:space="preserve">], the middle part of the </w:t>
      </w:r>
      <w:r w:rsidR="004934D4" w:rsidRPr="00C9731A">
        <w:rPr>
          <w:lang w:val="en-AU"/>
        </w:rPr>
        <w:t>DC-link</w:t>
      </w:r>
      <w:r w:rsidRPr="00C9731A">
        <w:rPr>
          <w:lang w:val="en-AU"/>
        </w:rPr>
        <w:t xml:space="preserve">, including </w:t>
      </w:r>
      <w:r w:rsidR="003571E9" w:rsidRPr="00C9731A">
        <w:rPr>
          <w:lang w:val="en-AU"/>
        </w:rPr>
        <w:t>the</w:t>
      </w:r>
      <w:r w:rsidR="00676185" w:rsidRPr="00C9731A">
        <w:rPr>
          <w:lang w:val="en-AU"/>
        </w:rPr>
        <w:t xml:space="preserve"> </w:t>
      </w:r>
      <w:r w:rsidR="008B40AB" w:rsidRPr="00C9731A">
        <w:rPr>
          <w:lang w:val="en-AU"/>
        </w:rPr>
        <w:t>DC-chopper</w:t>
      </w:r>
      <w:r w:rsidRPr="00C9731A">
        <w:rPr>
          <w:lang w:val="en-AU"/>
        </w:rPr>
        <w:t xml:space="preserve"> and </w:t>
      </w:r>
      <w:r w:rsidR="003571E9" w:rsidRPr="00C9731A">
        <w:rPr>
          <w:lang w:val="en-AU"/>
        </w:rPr>
        <w:t xml:space="preserve">the </w:t>
      </w:r>
      <w:r w:rsidR="004934D4" w:rsidRPr="00C9731A">
        <w:rPr>
          <w:lang w:val="en-AU"/>
        </w:rPr>
        <w:t>DC-link</w:t>
      </w:r>
      <w:r w:rsidRPr="00C9731A">
        <w:rPr>
          <w:lang w:val="en-AU"/>
        </w:rPr>
        <w:t xml:space="preserve"> capacitor are mode</w:t>
      </w:r>
      <w:r w:rsidR="006A1F20" w:rsidRPr="00C9731A">
        <w:rPr>
          <w:lang w:val="en-AU"/>
        </w:rPr>
        <w:t>l</w:t>
      </w:r>
      <w:r w:rsidRPr="00C9731A">
        <w:rPr>
          <w:lang w:val="en-AU"/>
        </w:rPr>
        <w:t xml:space="preserve">led </w:t>
      </w:r>
      <w:r w:rsidR="006B1798" w:rsidRPr="00C9731A">
        <w:rPr>
          <w:lang w:val="en-AU"/>
        </w:rPr>
        <w:t xml:space="preserve">on </w:t>
      </w:r>
      <w:r w:rsidRPr="00C9731A">
        <w:rPr>
          <w:lang w:val="en-AU"/>
        </w:rPr>
        <w:t xml:space="preserve">a constant </w:t>
      </w:r>
      <w:r w:rsidR="00C82B70" w:rsidRPr="00C9731A">
        <w:rPr>
          <w:lang w:val="en-AU"/>
        </w:rPr>
        <w:t>DC</w:t>
      </w:r>
      <w:r w:rsidRPr="00C9731A">
        <w:rPr>
          <w:lang w:val="en-AU"/>
        </w:rPr>
        <w:t xml:space="preserve"> voltage source. </w:t>
      </w:r>
      <w:r w:rsidR="00331927" w:rsidRPr="00C9731A">
        <w:rPr>
          <w:lang w:val="en-AU"/>
        </w:rPr>
        <w:t>Furthermore, t</w:t>
      </w:r>
      <w:r w:rsidR="006B1798" w:rsidRPr="00C9731A">
        <w:rPr>
          <w:lang w:val="en-AU"/>
        </w:rPr>
        <w:t>o</w:t>
      </w:r>
      <w:r w:rsidRPr="00C9731A">
        <w:rPr>
          <w:lang w:val="en-AU"/>
        </w:rPr>
        <w:t xml:space="preserve"> simplify the analysis</w:t>
      </w:r>
      <w:r w:rsidR="003571E9" w:rsidRPr="00C9731A">
        <w:rPr>
          <w:lang w:val="en-AU"/>
        </w:rPr>
        <w:t xml:space="preserve"> during the voltage sag</w:t>
      </w:r>
      <w:r w:rsidRPr="00C9731A">
        <w:rPr>
          <w:lang w:val="en-AU"/>
        </w:rPr>
        <w:t>, the rotor circuit is model</w:t>
      </w:r>
      <w:r w:rsidR="00471D18" w:rsidRPr="00C9731A">
        <w:rPr>
          <w:lang w:val="en-AU"/>
        </w:rPr>
        <w:t>l</w:t>
      </w:r>
      <w:r w:rsidRPr="00C9731A">
        <w:rPr>
          <w:lang w:val="en-AU"/>
        </w:rPr>
        <w:t xml:space="preserve">ed </w:t>
      </w:r>
      <w:r w:rsidR="006B1798" w:rsidRPr="00C9731A">
        <w:rPr>
          <w:lang w:val="en-AU"/>
        </w:rPr>
        <w:t xml:space="preserve">on </w:t>
      </w:r>
      <w:r w:rsidRPr="00C9731A">
        <w:rPr>
          <w:lang w:val="en-AU"/>
        </w:rPr>
        <w:t>a sinusoidal three-phase AC voltage source (</w:t>
      </w:r>
      <w:r w:rsidRPr="00C9731A">
        <w:rPr>
          <w:i/>
          <w:iCs/>
          <w:lang w:val="en-AU"/>
        </w:rPr>
        <w:t>V</w:t>
      </w:r>
      <w:r w:rsidRPr="00C9731A">
        <w:rPr>
          <w:i/>
          <w:iCs/>
          <w:vertAlign w:val="subscript"/>
          <w:lang w:val="en-AU"/>
        </w:rPr>
        <w:t>an</w:t>
      </w:r>
      <w:r w:rsidRPr="00C9731A">
        <w:rPr>
          <w:lang w:val="en-AU"/>
        </w:rPr>
        <w:t xml:space="preserve">, </w:t>
      </w:r>
      <w:r w:rsidRPr="00C9731A">
        <w:rPr>
          <w:i/>
          <w:iCs/>
          <w:lang w:val="en-AU"/>
        </w:rPr>
        <w:t>V</w:t>
      </w:r>
      <w:r w:rsidRPr="00C9731A">
        <w:rPr>
          <w:i/>
          <w:iCs/>
          <w:vertAlign w:val="subscript"/>
          <w:lang w:val="en-AU"/>
        </w:rPr>
        <w:t>bn</w:t>
      </w:r>
      <w:r w:rsidRPr="00C9731A">
        <w:rPr>
          <w:lang w:val="en-AU"/>
        </w:rPr>
        <w:t xml:space="preserve"> and </w:t>
      </w:r>
      <w:r w:rsidRPr="00C9731A">
        <w:rPr>
          <w:i/>
          <w:iCs/>
          <w:lang w:val="en-AU"/>
        </w:rPr>
        <w:t>V</w:t>
      </w:r>
      <w:r w:rsidRPr="00C9731A">
        <w:rPr>
          <w:i/>
          <w:iCs/>
          <w:vertAlign w:val="subscript"/>
          <w:lang w:val="en-AU"/>
        </w:rPr>
        <w:t>cn</w:t>
      </w:r>
      <w:r w:rsidRPr="00C9731A">
        <w:rPr>
          <w:lang w:val="en-AU"/>
        </w:rPr>
        <w:t xml:space="preserve"> as given in Fig. </w:t>
      </w:r>
      <w:r w:rsidR="00DA6CD5" w:rsidRPr="00C9731A">
        <w:rPr>
          <w:lang w:val="en-AU"/>
        </w:rPr>
        <w:t>4</w:t>
      </w:r>
      <w:r w:rsidRPr="00C9731A">
        <w:rPr>
          <w:lang w:val="en-AU"/>
        </w:rPr>
        <w:t>) with a constant frequency</w:t>
      </w:r>
      <w:r w:rsidR="00641E51" w:rsidRPr="00C9731A">
        <w:rPr>
          <w:lang w:val="en-AU"/>
        </w:rPr>
        <w:t>. The three-phase AC voltage source</w:t>
      </w:r>
      <w:r w:rsidRPr="00C9731A">
        <w:rPr>
          <w:lang w:val="en-AU"/>
        </w:rPr>
        <w:t xml:space="preserve"> </w:t>
      </w:r>
      <w:r w:rsidR="00641E51" w:rsidRPr="00C9731A">
        <w:rPr>
          <w:lang w:val="en-AU"/>
        </w:rPr>
        <w:t xml:space="preserve">is </w:t>
      </w:r>
      <w:r w:rsidRPr="00C9731A">
        <w:rPr>
          <w:lang w:val="en-AU"/>
        </w:rPr>
        <w:t>connected in series with the transient inductance</w:t>
      </w:r>
      <w:r w:rsidR="000A67A1" w:rsidRPr="00C9731A">
        <w:rPr>
          <w:lang w:val="en-AU"/>
        </w:rPr>
        <w:t>,</w:t>
      </w:r>
      <w:r w:rsidRPr="00C9731A">
        <w:rPr>
          <w:i/>
          <w:iCs/>
          <w:lang w:val="en-AU"/>
        </w:rPr>
        <w:t xml:space="preserve"> σL</w:t>
      </w:r>
      <w:r w:rsidRPr="00C9731A">
        <w:rPr>
          <w:i/>
          <w:iCs/>
          <w:vertAlign w:val="subscript"/>
          <w:lang w:val="en-AU"/>
        </w:rPr>
        <w:t>r</w:t>
      </w:r>
      <w:r w:rsidR="000A67A1" w:rsidRPr="00C9731A">
        <w:rPr>
          <w:lang w:val="en-AU"/>
        </w:rPr>
        <w:t xml:space="preserve">, </w:t>
      </w:r>
      <w:r w:rsidRPr="00C9731A">
        <w:rPr>
          <w:lang w:val="en-AU"/>
        </w:rPr>
        <w:t>and the rotor resistance</w:t>
      </w:r>
      <w:r w:rsidR="000A67A1" w:rsidRPr="00C9731A">
        <w:rPr>
          <w:lang w:val="en-AU"/>
        </w:rPr>
        <w:t>,</w:t>
      </w:r>
      <w:r w:rsidRPr="00C9731A">
        <w:rPr>
          <w:i/>
          <w:iCs/>
          <w:lang w:val="en-AU"/>
        </w:rPr>
        <w:t xml:space="preserve"> R</w:t>
      </w:r>
      <w:r w:rsidRPr="00C9731A">
        <w:rPr>
          <w:i/>
          <w:iCs/>
          <w:vertAlign w:val="subscript"/>
          <w:lang w:val="en-AU"/>
        </w:rPr>
        <w:t>r</w:t>
      </w:r>
      <w:r w:rsidRPr="00C9731A">
        <w:rPr>
          <w:lang w:val="en-AU"/>
        </w:rPr>
        <w:t xml:space="preserve">, where </w:t>
      </w:r>
      <w:r w:rsidRPr="00C9731A">
        <w:rPr>
          <w:i/>
          <w:iCs/>
          <w:lang w:val="en-AU"/>
        </w:rPr>
        <w:t>ω</w:t>
      </w:r>
      <w:r w:rsidRPr="00C9731A">
        <w:rPr>
          <w:lang w:val="en-AU"/>
        </w:rPr>
        <w:t xml:space="preserve"> and </w:t>
      </w:r>
      <w:r w:rsidRPr="00C9731A">
        <w:rPr>
          <w:i/>
          <w:iCs/>
          <w:lang w:val="en-AU"/>
        </w:rPr>
        <w:t>V</w:t>
      </w:r>
      <w:r w:rsidRPr="00C9731A">
        <w:rPr>
          <w:i/>
          <w:iCs/>
          <w:vertAlign w:val="subscript"/>
          <w:lang w:val="en-AU"/>
        </w:rPr>
        <w:t>ϕ</w:t>
      </w:r>
      <w:r w:rsidRPr="00C9731A">
        <w:rPr>
          <w:lang w:val="en-AU"/>
        </w:rPr>
        <w:t xml:space="preserve"> stand for its angular frequency and effective voltage value in each phase, respectively. In Fig. </w:t>
      </w:r>
      <w:r w:rsidR="00DA6CD5" w:rsidRPr="00C9731A">
        <w:rPr>
          <w:lang w:val="en-AU"/>
        </w:rPr>
        <w:t>4</w:t>
      </w:r>
      <w:r w:rsidRPr="00C9731A">
        <w:rPr>
          <w:lang w:val="en-AU"/>
        </w:rPr>
        <w:t>, the rotor currents (</w:t>
      </w:r>
      <w:r w:rsidRPr="00C9731A">
        <w:rPr>
          <w:i/>
          <w:iCs/>
          <w:lang w:val="en-AU"/>
        </w:rPr>
        <w:t>i</w:t>
      </w:r>
      <w:r w:rsidRPr="00C9731A">
        <w:rPr>
          <w:i/>
          <w:iCs/>
          <w:vertAlign w:val="subscript"/>
          <w:lang w:val="en-AU"/>
        </w:rPr>
        <w:t>a</w:t>
      </w:r>
      <w:r w:rsidRPr="00C9731A">
        <w:rPr>
          <w:lang w:val="en-AU"/>
        </w:rPr>
        <w:t xml:space="preserve">, </w:t>
      </w:r>
      <w:r w:rsidRPr="00C9731A">
        <w:rPr>
          <w:i/>
          <w:iCs/>
          <w:lang w:val="en-AU"/>
        </w:rPr>
        <w:t>i</w:t>
      </w:r>
      <w:r w:rsidRPr="00C9731A">
        <w:rPr>
          <w:i/>
          <w:iCs/>
          <w:vertAlign w:val="subscript"/>
          <w:lang w:val="en-AU"/>
        </w:rPr>
        <w:t>b</w:t>
      </w:r>
      <w:r w:rsidRPr="00C9731A">
        <w:rPr>
          <w:lang w:val="en-AU"/>
        </w:rPr>
        <w:t xml:space="preserve"> and </w:t>
      </w:r>
      <w:r w:rsidRPr="00C9731A">
        <w:rPr>
          <w:i/>
          <w:iCs/>
          <w:lang w:val="en-AU"/>
        </w:rPr>
        <w:t>i</w:t>
      </w:r>
      <w:r w:rsidRPr="00C9731A">
        <w:rPr>
          <w:i/>
          <w:iCs/>
          <w:vertAlign w:val="subscript"/>
          <w:lang w:val="en-AU"/>
        </w:rPr>
        <w:t>c</w:t>
      </w:r>
      <w:r w:rsidRPr="00C9731A">
        <w:rPr>
          <w:lang w:val="en-AU"/>
        </w:rPr>
        <w:t>) are pure</w:t>
      </w:r>
      <w:r w:rsidR="004F2672" w:rsidRPr="00C9731A">
        <w:rPr>
          <w:lang w:val="en-AU"/>
        </w:rPr>
        <w:t>ly</w:t>
      </w:r>
      <w:r w:rsidRPr="00C9731A">
        <w:rPr>
          <w:lang w:val="en-AU"/>
        </w:rPr>
        <w:t xml:space="preserve"> sinusoidal and switching signals of </w:t>
      </w:r>
      <w:r w:rsidR="00641E51" w:rsidRPr="00C9731A">
        <w:rPr>
          <w:lang w:val="en-AU"/>
        </w:rPr>
        <w:t xml:space="preserve">the </w:t>
      </w:r>
      <w:r w:rsidRPr="00C9731A">
        <w:rPr>
          <w:lang w:val="en-AU"/>
        </w:rPr>
        <w:t xml:space="preserve">VSC are generated using </w:t>
      </w:r>
      <w:r w:rsidR="00CE07B7" w:rsidRPr="00C9731A">
        <w:rPr>
          <w:lang w:val="en-AU"/>
        </w:rPr>
        <w:t xml:space="preserve">a </w:t>
      </w:r>
      <w:r w:rsidRPr="00C9731A">
        <w:rPr>
          <w:lang w:val="en-AU"/>
        </w:rPr>
        <w:t xml:space="preserve">sinusoidal PWM strategy. The </w:t>
      </w:r>
      <w:r w:rsidRPr="00C9731A">
        <w:rPr>
          <w:i/>
          <w:iCs/>
          <w:lang w:val="en-AU"/>
        </w:rPr>
        <w:t>i</w:t>
      </w:r>
      <w:r w:rsidRPr="00C9731A">
        <w:rPr>
          <w:i/>
          <w:iCs/>
          <w:vertAlign w:val="subscript"/>
          <w:lang w:val="en-AU"/>
        </w:rPr>
        <w:t>dc</w:t>
      </w:r>
      <w:r w:rsidRPr="00C9731A">
        <w:rPr>
          <w:lang w:val="en-AU"/>
        </w:rPr>
        <w:t xml:space="preserve"> of 2-level VSC can be expressed </w:t>
      </w:r>
      <w:r w:rsidR="00641E51" w:rsidRPr="00C9731A">
        <w:rPr>
          <w:lang w:val="en-AU"/>
        </w:rPr>
        <w:t>based on the</w:t>
      </w:r>
      <w:r w:rsidRPr="00C9731A">
        <w:rPr>
          <w:lang w:val="en-AU"/>
        </w:rPr>
        <w:t xml:space="preserve"> AC side currents and switching states as follow</w:t>
      </w:r>
      <w:r w:rsidR="00641E51" w:rsidRPr="00C9731A">
        <w:rPr>
          <w:lang w:val="en-AU"/>
        </w:rPr>
        <w:t>s</w:t>
      </w:r>
      <w:r w:rsidRPr="00C9731A">
        <w:rPr>
          <w:lang w:val="en-AU"/>
        </w:rPr>
        <w:t xml:space="preserve"> [</w:t>
      </w:r>
      <w:r w:rsidR="008063F7" w:rsidRPr="00C9731A">
        <w:rPr>
          <w:lang w:val="en-AU"/>
        </w:rPr>
        <w:t>34</w:t>
      </w:r>
      <w:r w:rsidRPr="00C9731A">
        <w:rPr>
          <w:lang w:val="en-AU"/>
        </w:rPr>
        <w:t>]:</w:t>
      </w:r>
    </w:p>
    <w:p w14:paraId="5E5889D6" w14:textId="6D922B3C" w:rsidR="002361BF" w:rsidRPr="00C9731A" w:rsidRDefault="00C9731A" w:rsidP="006F4BB7">
      <w:pPr>
        <w:pStyle w:val="Text"/>
        <w:spacing w:line="480" w:lineRule="auto"/>
        <w:jc w:val="right"/>
        <w:rPr>
          <w:lang w:val="en-AU"/>
        </w:rPr>
      </w:pPr>
      <m:oMath>
        <m:sSub>
          <m:sSubPr>
            <m:ctrlPr>
              <w:rPr>
                <w:rFonts w:ascii="Cambria Math" w:hAnsi="Cambria Math"/>
                <w:i/>
                <w:lang w:val="en-AU"/>
              </w:rPr>
            </m:ctrlPr>
          </m:sSubPr>
          <m:e>
            <m:r>
              <w:rPr>
                <w:rFonts w:ascii="Cambria Math" w:hAnsi="Cambria Math"/>
                <w:lang w:val="en-AU"/>
              </w:rPr>
              <m:t>i</m:t>
            </m:r>
          </m:e>
          <m:sub>
            <m:r>
              <w:rPr>
                <w:rFonts w:ascii="Cambria Math" w:hAnsi="Cambria Math"/>
                <w:lang w:val="en-AU"/>
              </w:rPr>
              <m:t>dc</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S</m:t>
            </m:r>
          </m:e>
          <m:sub>
            <m:r>
              <w:rPr>
                <w:rFonts w:ascii="Cambria Math" w:hAnsi="Cambria Math"/>
                <w:lang w:val="en-AU"/>
              </w:rPr>
              <m:t>a</m:t>
            </m:r>
          </m:sub>
        </m:sSub>
        <m:sSub>
          <m:sSubPr>
            <m:ctrlPr>
              <w:rPr>
                <w:rFonts w:ascii="Cambria Math" w:hAnsi="Cambria Math"/>
                <w:i/>
                <w:lang w:val="en-AU"/>
              </w:rPr>
            </m:ctrlPr>
          </m:sSubPr>
          <m:e>
            <m:r>
              <w:rPr>
                <w:rFonts w:ascii="Cambria Math" w:hAnsi="Cambria Math"/>
                <w:lang w:val="en-AU"/>
              </w:rPr>
              <m:t>i</m:t>
            </m:r>
          </m:e>
          <m:sub>
            <m:r>
              <w:rPr>
                <w:rFonts w:ascii="Cambria Math" w:hAnsi="Cambria Math"/>
                <w:lang w:val="en-AU"/>
              </w:rPr>
              <m:t>a</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S</m:t>
            </m:r>
          </m:e>
          <m:sub>
            <m:r>
              <w:rPr>
                <w:rFonts w:ascii="Cambria Math" w:hAnsi="Cambria Math"/>
                <w:lang w:val="en-AU"/>
              </w:rPr>
              <m:t>b</m:t>
            </m:r>
          </m:sub>
        </m:sSub>
        <m:sSub>
          <m:sSubPr>
            <m:ctrlPr>
              <w:rPr>
                <w:rFonts w:ascii="Cambria Math" w:hAnsi="Cambria Math"/>
                <w:i/>
                <w:lang w:val="en-AU"/>
              </w:rPr>
            </m:ctrlPr>
          </m:sSubPr>
          <m:e>
            <m:r>
              <w:rPr>
                <w:rFonts w:ascii="Cambria Math" w:hAnsi="Cambria Math"/>
                <w:lang w:val="en-AU"/>
              </w:rPr>
              <m:t>i</m:t>
            </m:r>
          </m:e>
          <m:sub>
            <m:r>
              <w:rPr>
                <w:rFonts w:ascii="Cambria Math" w:hAnsi="Cambria Math"/>
                <w:lang w:val="en-AU"/>
              </w:rPr>
              <m:t>b</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S</m:t>
            </m:r>
          </m:e>
          <m:sub>
            <m:r>
              <w:rPr>
                <w:rFonts w:ascii="Cambria Math" w:hAnsi="Cambria Math"/>
                <w:lang w:val="en-AU"/>
              </w:rPr>
              <m:t>c</m:t>
            </m:r>
          </m:sub>
        </m:sSub>
        <m:sSub>
          <m:sSubPr>
            <m:ctrlPr>
              <w:rPr>
                <w:rFonts w:ascii="Cambria Math" w:hAnsi="Cambria Math"/>
                <w:i/>
                <w:lang w:val="en-AU"/>
              </w:rPr>
            </m:ctrlPr>
          </m:sSubPr>
          <m:e>
            <m:r>
              <w:rPr>
                <w:rFonts w:ascii="Cambria Math" w:hAnsi="Cambria Math"/>
                <w:lang w:val="en-AU"/>
              </w:rPr>
              <m:t>i</m:t>
            </m:r>
          </m:e>
          <m:sub>
            <m:r>
              <w:rPr>
                <w:rFonts w:ascii="Cambria Math" w:hAnsi="Cambria Math"/>
                <w:lang w:val="en-AU"/>
              </w:rPr>
              <m:t>c</m:t>
            </m:r>
          </m:sub>
        </m:sSub>
      </m:oMath>
      <w:r w:rsidR="002361BF" w:rsidRPr="00C9731A">
        <w:rPr>
          <w:lang w:val="en-AU"/>
        </w:rPr>
        <w:tab/>
      </w:r>
      <w:r w:rsidR="00F05A5D" w:rsidRPr="00C9731A">
        <w:rPr>
          <w:lang w:val="en-AU"/>
        </w:rPr>
        <w:tab/>
      </w:r>
      <w:r w:rsidR="00F05A5D" w:rsidRPr="00C9731A">
        <w:rPr>
          <w:lang w:val="en-AU"/>
        </w:rPr>
        <w:tab/>
      </w:r>
      <w:r w:rsidR="005022E1" w:rsidRPr="00C9731A">
        <w:rPr>
          <w:lang w:val="en-AU"/>
        </w:rPr>
        <w:tab/>
      </w:r>
      <w:r w:rsidR="005022E1" w:rsidRPr="00C9731A">
        <w:rPr>
          <w:lang w:val="en-AU"/>
        </w:rPr>
        <w:tab/>
      </w:r>
      <w:r w:rsidR="005022E1" w:rsidRPr="00C9731A">
        <w:rPr>
          <w:lang w:val="en-AU"/>
        </w:rPr>
        <w:tab/>
      </w:r>
      <w:r w:rsidR="00F05A5D" w:rsidRPr="00C9731A">
        <w:rPr>
          <w:lang w:val="en-AU"/>
        </w:rPr>
        <w:tab/>
      </w:r>
      <w:r w:rsidR="002361BF" w:rsidRPr="00C9731A">
        <w:rPr>
          <w:lang w:val="en-AU"/>
        </w:rPr>
        <w:tab/>
      </w:r>
      <w:r w:rsidR="002361BF" w:rsidRPr="00C9731A">
        <w:rPr>
          <w:lang w:val="en-AU"/>
        </w:rPr>
        <w:tab/>
      </w:r>
      <w:r w:rsidR="002361BF" w:rsidRPr="00C9731A">
        <w:rPr>
          <w:lang w:val="en-AU"/>
        </w:rPr>
        <w:tab/>
      </w:r>
      <w:r w:rsidR="002361BF" w:rsidRPr="00C9731A">
        <w:rPr>
          <w:lang w:val="en-AU"/>
        </w:rPr>
        <w:tab/>
      </w:r>
      <w:r w:rsidR="002361BF" w:rsidRPr="00C9731A">
        <w:rPr>
          <w:lang w:val="en-AU"/>
        </w:rPr>
        <w:tab/>
      </w:r>
      <w:r w:rsidR="00F05A5D" w:rsidRPr="00C9731A">
        <w:rPr>
          <w:lang w:val="en-AU"/>
        </w:rPr>
        <w:tab/>
      </w:r>
      <w:r w:rsidR="00F05A5D" w:rsidRPr="00C9731A">
        <w:rPr>
          <w:lang w:val="en-AU"/>
        </w:rPr>
        <w:tab/>
      </w:r>
      <w:r w:rsidR="00F05A5D" w:rsidRPr="00C9731A">
        <w:rPr>
          <w:lang w:val="en-AU"/>
        </w:rPr>
        <w:tab/>
      </w:r>
      <w:r w:rsidR="00F05A5D" w:rsidRPr="00C9731A">
        <w:rPr>
          <w:lang w:val="en-AU"/>
        </w:rPr>
        <w:tab/>
      </w:r>
      <w:r w:rsidR="00F05A5D" w:rsidRPr="00C9731A">
        <w:rPr>
          <w:lang w:val="en-AU"/>
        </w:rPr>
        <w:tab/>
      </w:r>
      <w:r w:rsidR="00F05A5D" w:rsidRPr="00C9731A">
        <w:rPr>
          <w:lang w:val="en-AU"/>
        </w:rPr>
        <w:tab/>
      </w:r>
      <w:r w:rsidR="002361BF" w:rsidRPr="00C9731A">
        <w:rPr>
          <w:lang w:val="en-AU"/>
        </w:rPr>
        <w:tab/>
      </w:r>
      <w:r w:rsidR="002361BF" w:rsidRPr="00C9731A">
        <w:rPr>
          <w:lang w:val="en-AU"/>
        </w:rPr>
        <w:tab/>
        <w:t>(</w:t>
      </w:r>
      <w:r w:rsidR="005C587C" w:rsidRPr="00C9731A">
        <w:rPr>
          <w:lang w:val="en-AU"/>
        </w:rPr>
        <w:t>1</w:t>
      </w:r>
      <w:r w:rsidR="002361BF" w:rsidRPr="00C9731A">
        <w:rPr>
          <w:lang w:val="en-AU"/>
        </w:rPr>
        <w:t>)</w:t>
      </w:r>
    </w:p>
    <w:p w14:paraId="05ACCA49" w14:textId="0F4C557F" w:rsidR="002361BF" w:rsidRPr="00C9731A" w:rsidRDefault="00F62FE8" w:rsidP="00F16E89">
      <w:pPr>
        <w:pStyle w:val="Text"/>
        <w:spacing w:line="480" w:lineRule="auto"/>
        <w:ind w:firstLine="0"/>
        <w:rPr>
          <w:lang w:val="en-AU"/>
        </w:rPr>
      </w:pPr>
      <w:r w:rsidRPr="00C9731A">
        <w:rPr>
          <w:lang w:val="en-AU"/>
        </w:rPr>
        <w:lastRenderedPageBreak/>
        <w:t>w</w:t>
      </w:r>
      <w:r w:rsidR="002361BF" w:rsidRPr="00C9731A">
        <w:rPr>
          <w:lang w:val="en-AU"/>
        </w:rPr>
        <w:t xml:space="preserve">here </w:t>
      </w:r>
      <w:r w:rsidR="002361BF" w:rsidRPr="00C9731A">
        <w:rPr>
          <w:i/>
          <w:iCs/>
          <w:lang w:val="en-AU"/>
        </w:rPr>
        <w:t>S</w:t>
      </w:r>
      <w:r w:rsidR="002361BF" w:rsidRPr="00C9731A">
        <w:rPr>
          <w:i/>
          <w:iCs/>
          <w:vertAlign w:val="subscript"/>
          <w:lang w:val="en-AU"/>
        </w:rPr>
        <w:t>a</w:t>
      </w:r>
      <w:r w:rsidR="002361BF" w:rsidRPr="00C9731A">
        <w:rPr>
          <w:lang w:val="en-AU"/>
        </w:rPr>
        <w:t xml:space="preserve">, </w:t>
      </w:r>
      <w:r w:rsidR="002361BF" w:rsidRPr="00C9731A">
        <w:rPr>
          <w:i/>
          <w:iCs/>
          <w:lang w:val="en-AU"/>
        </w:rPr>
        <w:t>S</w:t>
      </w:r>
      <w:r w:rsidR="002361BF" w:rsidRPr="00C9731A">
        <w:rPr>
          <w:i/>
          <w:iCs/>
          <w:vertAlign w:val="subscript"/>
          <w:lang w:val="en-AU"/>
        </w:rPr>
        <w:t>b</w:t>
      </w:r>
      <w:r w:rsidR="002361BF" w:rsidRPr="00C9731A">
        <w:rPr>
          <w:lang w:val="en-AU"/>
        </w:rPr>
        <w:t xml:space="preserve"> and </w:t>
      </w:r>
      <w:r w:rsidR="002361BF" w:rsidRPr="00C9731A">
        <w:rPr>
          <w:i/>
          <w:iCs/>
          <w:lang w:val="en-AU"/>
        </w:rPr>
        <w:t>S</w:t>
      </w:r>
      <w:r w:rsidR="002361BF" w:rsidRPr="00C9731A">
        <w:rPr>
          <w:i/>
          <w:iCs/>
          <w:vertAlign w:val="subscript"/>
          <w:lang w:val="en-AU"/>
        </w:rPr>
        <w:t>c</w:t>
      </w:r>
      <w:r w:rsidR="002361BF" w:rsidRPr="00C9731A">
        <w:rPr>
          <w:vertAlign w:val="subscript"/>
          <w:lang w:val="en-AU"/>
        </w:rPr>
        <w:t xml:space="preserve"> </w:t>
      </w:r>
      <w:r w:rsidR="002361BF" w:rsidRPr="00C9731A">
        <w:rPr>
          <w:lang w:val="en-AU"/>
        </w:rPr>
        <w:t xml:space="preserve">are switching states of the phases </w:t>
      </w:r>
      <w:r w:rsidR="002361BF" w:rsidRPr="00C9731A">
        <w:rPr>
          <w:i/>
          <w:iCs/>
          <w:lang w:val="en-AU"/>
        </w:rPr>
        <w:t>a</w:t>
      </w:r>
      <w:r w:rsidR="002361BF" w:rsidRPr="00C9731A">
        <w:rPr>
          <w:lang w:val="en-AU"/>
        </w:rPr>
        <w:t xml:space="preserve">, </w:t>
      </w:r>
      <w:r w:rsidR="002361BF" w:rsidRPr="00C9731A">
        <w:rPr>
          <w:i/>
          <w:iCs/>
          <w:lang w:val="en-AU"/>
        </w:rPr>
        <w:t>b</w:t>
      </w:r>
      <w:r w:rsidR="002361BF" w:rsidRPr="00C9731A">
        <w:rPr>
          <w:lang w:val="en-AU"/>
        </w:rPr>
        <w:t xml:space="preserve"> and </w:t>
      </w:r>
      <w:r w:rsidR="002361BF" w:rsidRPr="00C9731A">
        <w:rPr>
          <w:i/>
          <w:iCs/>
          <w:lang w:val="en-AU"/>
        </w:rPr>
        <w:t>c</w:t>
      </w:r>
      <w:r w:rsidR="002361BF" w:rsidRPr="00C9731A">
        <w:rPr>
          <w:lang w:val="en-AU"/>
        </w:rPr>
        <w:t>, respectively.</w:t>
      </w:r>
    </w:p>
    <w:p w14:paraId="50D90971" w14:textId="708058D1" w:rsidR="002361BF" w:rsidRPr="00C9731A" w:rsidRDefault="002361BF" w:rsidP="00F16E89">
      <w:pPr>
        <w:pStyle w:val="Text"/>
        <w:spacing w:line="480" w:lineRule="auto"/>
        <w:rPr>
          <w:lang w:val="en-AU"/>
        </w:rPr>
      </w:pPr>
      <w:r w:rsidRPr="00C9731A">
        <w:rPr>
          <w:lang w:val="en-AU"/>
        </w:rPr>
        <w:t xml:space="preserve">In </w:t>
      </w:r>
      <w:r w:rsidR="000A67A1" w:rsidRPr="00C9731A">
        <w:rPr>
          <w:lang w:val="en-AU"/>
        </w:rPr>
        <w:t xml:space="preserve">the </w:t>
      </w:r>
      <w:r w:rsidRPr="00C9731A">
        <w:rPr>
          <w:lang w:val="en-AU"/>
        </w:rPr>
        <w:t>carrier</w:t>
      </w:r>
      <w:r w:rsidR="000A67A1" w:rsidRPr="00C9731A">
        <w:rPr>
          <w:lang w:val="en-AU"/>
        </w:rPr>
        <w:t>-</w:t>
      </w:r>
      <w:r w:rsidRPr="00C9731A">
        <w:rPr>
          <w:lang w:val="en-AU"/>
        </w:rPr>
        <w:t>based</w:t>
      </w:r>
      <w:r w:rsidR="0056742A" w:rsidRPr="00C9731A">
        <w:rPr>
          <w:lang w:val="en-AU"/>
        </w:rPr>
        <w:t xml:space="preserve"> sinusoidal</w:t>
      </w:r>
      <w:r w:rsidRPr="00C9731A">
        <w:rPr>
          <w:lang w:val="en-AU"/>
        </w:rPr>
        <w:t xml:space="preserve"> PWM</w:t>
      </w:r>
      <w:r w:rsidR="0056742A" w:rsidRPr="00C9731A">
        <w:rPr>
          <w:lang w:val="en-AU"/>
        </w:rPr>
        <w:t xml:space="preserve"> (SPWM)</w:t>
      </w:r>
      <w:r w:rsidRPr="00C9731A">
        <w:rPr>
          <w:lang w:val="en-AU"/>
        </w:rPr>
        <w:t xml:space="preserve"> converters, </w:t>
      </w:r>
      <w:r w:rsidR="00641E51" w:rsidRPr="00C9731A">
        <w:rPr>
          <w:lang w:val="en-AU"/>
        </w:rPr>
        <w:t xml:space="preserve">the </w:t>
      </w:r>
      <w:r w:rsidRPr="00C9731A">
        <w:rPr>
          <w:lang w:val="en-AU"/>
        </w:rPr>
        <w:t xml:space="preserve">carrier frequency is high compared </w:t>
      </w:r>
      <w:r w:rsidR="00F16E89" w:rsidRPr="00C9731A">
        <w:rPr>
          <w:lang w:val="en-AU"/>
        </w:rPr>
        <w:t>to</w:t>
      </w:r>
      <w:r w:rsidR="006B1798" w:rsidRPr="00C9731A">
        <w:rPr>
          <w:lang w:val="en-AU"/>
        </w:rPr>
        <w:t xml:space="preserve"> </w:t>
      </w:r>
      <w:r w:rsidRPr="00C9731A">
        <w:rPr>
          <w:lang w:val="en-AU"/>
        </w:rPr>
        <w:t xml:space="preserve">the fundamental output frequency. </w:t>
      </w:r>
      <w:r w:rsidR="006B1798" w:rsidRPr="00C9731A">
        <w:rPr>
          <w:lang w:val="en-AU"/>
        </w:rPr>
        <w:t xml:space="preserve">In </w:t>
      </w:r>
      <w:r w:rsidRPr="00C9731A">
        <w:rPr>
          <w:lang w:val="en-AU"/>
        </w:rPr>
        <w:t xml:space="preserve">this section, the performance of </w:t>
      </w:r>
      <w:r w:rsidR="006B1798" w:rsidRPr="00C9731A">
        <w:rPr>
          <w:lang w:val="en-AU"/>
        </w:rPr>
        <w:t xml:space="preserve">the </w:t>
      </w:r>
      <w:r w:rsidRPr="00C9731A">
        <w:rPr>
          <w:lang w:val="en-AU"/>
        </w:rPr>
        <w:t>proposed scheme is explained during one carrier period</w:t>
      </w:r>
      <w:r w:rsidR="006A163F" w:rsidRPr="00C9731A">
        <w:rPr>
          <w:lang w:val="en-AU"/>
        </w:rPr>
        <w:t xml:space="preserve"> [</w:t>
      </w:r>
      <w:r w:rsidR="008063F7" w:rsidRPr="00C9731A">
        <w:rPr>
          <w:lang w:val="en-AU"/>
        </w:rPr>
        <w:t>35</w:t>
      </w:r>
      <w:r w:rsidR="006A163F" w:rsidRPr="00C9731A">
        <w:rPr>
          <w:lang w:val="en-AU"/>
        </w:rPr>
        <w:t>]</w:t>
      </w:r>
      <w:r w:rsidRPr="00C9731A">
        <w:rPr>
          <w:lang w:val="en-AU"/>
        </w:rPr>
        <w:t>.</w:t>
      </w:r>
    </w:p>
    <w:p w14:paraId="3CBF4688" w14:textId="77777777" w:rsidR="005C1C67" w:rsidRPr="00C9731A" w:rsidRDefault="005C1C67" w:rsidP="005C1C67">
      <w:pPr>
        <w:pStyle w:val="Text"/>
        <w:spacing w:line="480" w:lineRule="auto"/>
        <w:jc w:val="center"/>
        <w:rPr>
          <w:lang w:val="en-AU"/>
        </w:rPr>
      </w:pPr>
      <w:r w:rsidRPr="00C9731A">
        <w:rPr>
          <w:noProof/>
          <w:lang w:val="en-AU" w:eastAsia="en-AU"/>
        </w:rPr>
        <w:drawing>
          <wp:inline distT="0" distB="0" distL="0" distR="0" wp14:anchorId="07FD451B" wp14:editId="1A50CE44">
            <wp:extent cx="6174000" cy="4050000"/>
            <wp:effectExtent l="0" t="0" r="0" b="8255"/>
            <wp:docPr id="12" name="Picture 12" descr="G:\Research Paper  22 December\DFIG\DFIG revised by Kashem and Mehrdad\Elsevier\figures\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search Paper  22 December\DFIG\DFIG revised by Kashem and Mehrdad\Elsevier\figures\3-3-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4000" cy="4050000"/>
                    </a:xfrm>
                    <a:prstGeom prst="rect">
                      <a:avLst/>
                    </a:prstGeom>
                    <a:noFill/>
                    <a:ln>
                      <a:noFill/>
                    </a:ln>
                  </pic:spPr>
                </pic:pic>
              </a:graphicData>
            </a:graphic>
          </wp:inline>
        </w:drawing>
      </w:r>
    </w:p>
    <w:p w14:paraId="1101AAAC" w14:textId="15A29F34" w:rsidR="005C1C67" w:rsidRPr="00C9731A" w:rsidRDefault="005C1C67" w:rsidP="00DA6CD5">
      <w:pPr>
        <w:pStyle w:val="Text"/>
        <w:spacing w:line="480" w:lineRule="auto"/>
        <w:jc w:val="left"/>
        <w:rPr>
          <w:sz w:val="16"/>
          <w:szCs w:val="16"/>
          <w:lang w:val="en-AU"/>
        </w:rPr>
      </w:pPr>
      <w:r w:rsidRPr="00C9731A">
        <w:rPr>
          <w:sz w:val="16"/>
          <w:szCs w:val="16"/>
          <w:lang w:val="en-AU"/>
        </w:rPr>
        <w:t xml:space="preserve">Fig. </w:t>
      </w:r>
      <w:r w:rsidR="00DA6CD5" w:rsidRPr="00C9731A">
        <w:rPr>
          <w:sz w:val="16"/>
          <w:szCs w:val="16"/>
          <w:lang w:val="en-AU"/>
        </w:rPr>
        <w:t>4</w:t>
      </w:r>
      <w:r w:rsidRPr="00C9731A">
        <w:rPr>
          <w:sz w:val="16"/>
          <w:szCs w:val="16"/>
          <w:lang w:val="en-AU"/>
        </w:rPr>
        <w:t>. Schematic diagram of the simplified DFIG system for analytical analysis.</w:t>
      </w:r>
    </w:p>
    <w:p w14:paraId="314C135C" w14:textId="7A7CC5D5" w:rsidR="003D41FB" w:rsidRPr="00C9731A" w:rsidRDefault="00B8222C" w:rsidP="007350B2">
      <w:pPr>
        <w:keepNext/>
        <w:numPr>
          <w:ilvl w:val="1"/>
          <w:numId w:val="2"/>
        </w:numPr>
        <w:spacing w:before="120" w:after="60" w:line="480" w:lineRule="auto"/>
        <w:outlineLvl w:val="1"/>
        <w:rPr>
          <w:i/>
          <w:lang w:val="en-AU"/>
        </w:rPr>
      </w:pPr>
      <w:r w:rsidRPr="00C9731A">
        <w:rPr>
          <w:i/>
          <w:lang w:val="en-AU"/>
        </w:rPr>
        <w:t xml:space="preserve">Analytical Approach for </w:t>
      </w:r>
      <w:r w:rsidR="00641E51" w:rsidRPr="00C9731A">
        <w:rPr>
          <w:i/>
          <w:lang w:val="en-AU"/>
        </w:rPr>
        <w:t xml:space="preserve">the </w:t>
      </w:r>
      <w:r w:rsidRPr="00C9731A">
        <w:rPr>
          <w:i/>
          <w:lang w:val="en-AU"/>
        </w:rPr>
        <w:t>Simplified DFIG S</w:t>
      </w:r>
      <w:r w:rsidR="003D41FB" w:rsidRPr="00C9731A">
        <w:rPr>
          <w:i/>
          <w:lang w:val="en-AU"/>
        </w:rPr>
        <w:t>ystem</w:t>
      </w:r>
    </w:p>
    <w:p w14:paraId="4E8F8C0F" w14:textId="05BCD34A" w:rsidR="003B5E88" w:rsidRPr="00C9731A" w:rsidRDefault="003B5E88" w:rsidP="00F16E89">
      <w:pPr>
        <w:pStyle w:val="Text"/>
        <w:spacing w:line="480" w:lineRule="auto"/>
        <w:rPr>
          <w:lang w:val="en-AU"/>
        </w:rPr>
      </w:pPr>
      <w:r w:rsidRPr="00C9731A">
        <w:rPr>
          <w:lang w:val="en-AU"/>
        </w:rPr>
        <w:t xml:space="preserve">In this section, </w:t>
      </w:r>
      <w:r w:rsidR="006B1798" w:rsidRPr="00C9731A">
        <w:rPr>
          <w:lang w:val="en-AU"/>
        </w:rPr>
        <w:t>in order to better understand</w:t>
      </w:r>
      <w:r w:rsidRPr="00C9731A">
        <w:rPr>
          <w:lang w:val="en-AU"/>
        </w:rPr>
        <w:t xml:space="preserve"> the performance of</w:t>
      </w:r>
      <w:r w:rsidR="00CC33FB" w:rsidRPr="00C9731A">
        <w:rPr>
          <w:lang w:val="en-AU"/>
        </w:rPr>
        <w:t xml:space="preserve"> </w:t>
      </w:r>
      <w:r w:rsidR="006B1798" w:rsidRPr="00C9731A">
        <w:rPr>
          <w:lang w:val="en-AU"/>
        </w:rPr>
        <w:t>the</w:t>
      </w:r>
      <w:r w:rsidRPr="00C9731A">
        <w:rPr>
          <w:lang w:val="en-AU"/>
        </w:rPr>
        <w:t xml:space="preserve"> proposed </w:t>
      </w:r>
      <w:r w:rsidR="00BE4B92" w:rsidRPr="00C9731A">
        <w:rPr>
          <w:lang w:val="en-AU"/>
        </w:rPr>
        <w:t>LVRT</w:t>
      </w:r>
      <w:r w:rsidRPr="00C9731A">
        <w:rPr>
          <w:lang w:val="en-AU"/>
        </w:rPr>
        <w:t xml:space="preserve"> scheme</w:t>
      </w:r>
      <w:r w:rsidR="00641E51" w:rsidRPr="00C9731A">
        <w:rPr>
          <w:lang w:val="en-AU"/>
        </w:rPr>
        <w:t>,</w:t>
      </w:r>
      <w:r w:rsidR="006B0061" w:rsidRPr="00C9731A">
        <w:rPr>
          <w:lang w:val="en-AU"/>
        </w:rPr>
        <w:t xml:space="preserve"> the charging and discharging </w:t>
      </w:r>
      <w:r w:rsidRPr="00C9731A">
        <w:rPr>
          <w:lang w:val="en-AU"/>
        </w:rPr>
        <w:t xml:space="preserve">operating condition of </w:t>
      </w:r>
      <w:r w:rsidR="00A866FD" w:rsidRPr="00C9731A">
        <w:rPr>
          <w:i/>
          <w:iCs/>
          <w:lang w:val="en-AU" w:bidi="fa-IR"/>
        </w:rPr>
        <w:t>i</w:t>
      </w:r>
      <w:r w:rsidR="00A866FD" w:rsidRPr="00C9731A">
        <w:rPr>
          <w:i/>
          <w:iCs/>
          <w:vertAlign w:val="subscript"/>
          <w:lang w:val="en-AU" w:bidi="fa-IR"/>
        </w:rPr>
        <w:t>d</w:t>
      </w:r>
      <w:r w:rsidR="00A866FD" w:rsidRPr="00C9731A">
        <w:rPr>
          <w:lang w:val="en-AU"/>
        </w:rPr>
        <w:t xml:space="preserve"> </w:t>
      </w:r>
      <w:r w:rsidRPr="00C9731A">
        <w:rPr>
          <w:lang w:val="en-AU"/>
        </w:rPr>
        <w:t>is analy</w:t>
      </w:r>
      <w:r w:rsidR="00EF748B" w:rsidRPr="00C9731A">
        <w:rPr>
          <w:lang w:val="en-AU"/>
        </w:rPr>
        <w:t>s</w:t>
      </w:r>
      <w:r w:rsidRPr="00C9731A">
        <w:rPr>
          <w:lang w:val="en-AU"/>
        </w:rPr>
        <w:t xml:space="preserve">ed. It should be noted that each semiconductor device of </w:t>
      </w:r>
      <w:r w:rsidR="0070199A" w:rsidRPr="00C9731A">
        <w:rPr>
          <w:lang w:val="en-AU"/>
        </w:rPr>
        <w:t xml:space="preserve">the </w:t>
      </w:r>
      <w:r w:rsidRPr="00C9731A">
        <w:rPr>
          <w:lang w:val="en-AU"/>
        </w:rPr>
        <w:t xml:space="preserve">RSC and </w:t>
      </w:r>
      <w:r w:rsidR="00641E51" w:rsidRPr="00C9731A">
        <w:rPr>
          <w:lang w:val="en-AU"/>
        </w:rPr>
        <w:t xml:space="preserve">the </w:t>
      </w:r>
      <w:r w:rsidR="00BF636A" w:rsidRPr="00C9731A">
        <w:rPr>
          <w:lang w:val="en-AU"/>
        </w:rPr>
        <w:t>diode bridge</w:t>
      </w:r>
      <w:r w:rsidR="00E42921" w:rsidRPr="00C9731A">
        <w:rPr>
          <w:lang w:val="en-AU"/>
        </w:rPr>
        <w:t xml:space="preserve"> rectifier</w:t>
      </w:r>
      <w:r w:rsidR="00BF636A" w:rsidRPr="00C9731A">
        <w:rPr>
          <w:lang w:val="en-AU"/>
        </w:rPr>
        <w:t xml:space="preserve"> </w:t>
      </w:r>
      <w:r w:rsidRPr="00C9731A">
        <w:rPr>
          <w:lang w:val="en-AU"/>
        </w:rPr>
        <w:t>is mode</w:t>
      </w:r>
      <w:r w:rsidR="008F3078" w:rsidRPr="00C9731A">
        <w:rPr>
          <w:lang w:val="en-AU"/>
        </w:rPr>
        <w:t>l</w:t>
      </w:r>
      <w:r w:rsidRPr="00C9731A">
        <w:rPr>
          <w:lang w:val="en-AU"/>
        </w:rPr>
        <w:t xml:space="preserve">led </w:t>
      </w:r>
      <w:r w:rsidR="006B1798" w:rsidRPr="00C9731A">
        <w:rPr>
          <w:lang w:val="en-AU"/>
        </w:rPr>
        <w:t xml:space="preserve">on a </w:t>
      </w:r>
      <w:r w:rsidRPr="00C9731A">
        <w:rPr>
          <w:lang w:val="en-AU"/>
        </w:rPr>
        <w:t>series connection of its voltage drop (</w:t>
      </w:r>
      <w:r w:rsidRPr="00C9731A">
        <w:rPr>
          <w:i/>
          <w:iCs/>
          <w:lang w:val="en-AU"/>
        </w:rPr>
        <w:t>V</w:t>
      </w:r>
      <w:r w:rsidRPr="00C9731A">
        <w:rPr>
          <w:i/>
          <w:iCs/>
          <w:vertAlign w:val="subscript"/>
          <w:lang w:val="en-AU"/>
        </w:rPr>
        <w:t>d</w:t>
      </w:r>
      <w:r w:rsidRPr="00C9731A">
        <w:rPr>
          <w:lang w:val="en-AU"/>
        </w:rPr>
        <w:t>) and resistance (</w:t>
      </w:r>
      <w:r w:rsidRPr="00C9731A">
        <w:rPr>
          <w:i/>
          <w:iCs/>
          <w:lang w:val="en-AU"/>
        </w:rPr>
        <w:t>r</w:t>
      </w:r>
      <w:r w:rsidRPr="00C9731A">
        <w:rPr>
          <w:i/>
          <w:iCs/>
          <w:vertAlign w:val="subscript"/>
          <w:lang w:val="en-AU"/>
        </w:rPr>
        <w:t>on</w:t>
      </w:r>
      <w:r w:rsidRPr="00C9731A">
        <w:rPr>
          <w:lang w:val="en-AU"/>
        </w:rPr>
        <w:t xml:space="preserve">) in ON state. </w:t>
      </w:r>
      <w:r w:rsidR="00BF636A" w:rsidRPr="00C9731A">
        <w:rPr>
          <w:lang w:val="en-AU"/>
        </w:rPr>
        <w:t xml:space="preserve">Also </w:t>
      </w:r>
      <w:r w:rsidR="00F16E89" w:rsidRPr="00C9731A">
        <w:rPr>
          <w:lang w:val="en-AU"/>
        </w:rPr>
        <w:t xml:space="preserve">the </w:t>
      </w:r>
      <w:r w:rsidR="00BF636A" w:rsidRPr="00C9731A">
        <w:rPr>
          <w:lang w:val="en-AU"/>
        </w:rPr>
        <w:t>SS is modelled by its voltage drop (</w:t>
      </w:r>
      <w:r w:rsidR="00BF636A" w:rsidRPr="00C9731A">
        <w:rPr>
          <w:i/>
          <w:iCs/>
          <w:lang w:val="en-AU"/>
        </w:rPr>
        <w:t>V</w:t>
      </w:r>
      <w:r w:rsidR="00BF636A" w:rsidRPr="00C9731A">
        <w:rPr>
          <w:i/>
          <w:iCs/>
          <w:vertAlign w:val="subscript"/>
          <w:lang w:val="en-AU"/>
        </w:rPr>
        <w:t>ss</w:t>
      </w:r>
      <w:r w:rsidR="00BF636A" w:rsidRPr="00C9731A">
        <w:rPr>
          <w:lang w:val="en-AU"/>
        </w:rPr>
        <w:t>) and resistance (</w:t>
      </w:r>
      <w:r w:rsidR="00BF636A" w:rsidRPr="00C9731A">
        <w:rPr>
          <w:i/>
          <w:iCs/>
          <w:lang w:val="en-AU"/>
        </w:rPr>
        <w:t>r</w:t>
      </w:r>
      <w:r w:rsidR="00BF636A" w:rsidRPr="00C9731A">
        <w:rPr>
          <w:i/>
          <w:iCs/>
          <w:vertAlign w:val="subscript"/>
          <w:lang w:val="en-AU"/>
        </w:rPr>
        <w:t>on</w:t>
      </w:r>
      <w:r w:rsidR="00BF636A" w:rsidRPr="00C9731A">
        <w:rPr>
          <w:lang w:val="en-AU"/>
        </w:rPr>
        <w:t xml:space="preserve">) in ON state. </w:t>
      </w:r>
      <w:r w:rsidRPr="00C9731A">
        <w:rPr>
          <w:lang w:val="en-AU"/>
        </w:rPr>
        <w:t xml:space="preserve">Fig. </w:t>
      </w:r>
      <w:r w:rsidR="00DA6CD5" w:rsidRPr="00C9731A">
        <w:rPr>
          <w:lang w:val="en-AU"/>
        </w:rPr>
        <w:t>5</w:t>
      </w:r>
      <w:r w:rsidRPr="00C9731A">
        <w:rPr>
          <w:lang w:val="en-AU"/>
        </w:rPr>
        <w:t xml:space="preserve"> shows </w:t>
      </w:r>
      <w:r w:rsidR="00641E51" w:rsidRPr="00C9731A">
        <w:rPr>
          <w:lang w:val="en-AU"/>
        </w:rPr>
        <w:t xml:space="preserve">the </w:t>
      </w:r>
      <w:r w:rsidRPr="00C9731A">
        <w:rPr>
          <w:i/>
          <w:iCs/>
          <w:lang w:val="en-AU"/>
        </w:rPr>
        <w:t>i</w:t>
      </w:r>
      <w:r w:rsidRPr="00C9731A">
        <w:rPr>
          <w:i/>
          <w:iCs/>
          <w:vertAlign w:val="subscript"/>
          <w:lang w:val="en-AU"/>
        </w:rPr>
        <w:t>dc</w:t>
      </w:r>
      <w:r w:rsidRPr="00C9731A">
        <w:rPr>
          <w:lang w:val="en-AU"/>
        </w:rPr>
        <w:t>, the</w:t>
      </w:r>
      <w:r w:rsidR="004E3696" w:rsidRPr="00C9731A">
        <w:rPr>
          <w:lang w:val="en-AU"/>
        </w:rPr>
        <w:t xml:space="preserve"> </w:t>
      </w:r>
      <w:r w:rsidR="004E3696" w:rsidRPr="00C9731A">
        <w:rPr>
          <w:i/>
          <w:iCs/>
          <w:lang w:val="en-AU"/>
        </w:rPr>
        <w:t>i</w:t>
      </w:r>
      <w:r w:rsidR="004E3696" w:rsidRPr="00C9731A">
        <w:rPr>
          <w:i/>
          <w:iCs/>
          <w:vertAlign w:val="subscript"/>
          <w:lang w:val="en-AU"/>
        </w:rPr>
        <w:t>d</w:t>
      </w:r>
      <w:r w:rsidR="004E3696" w:rsidRPr="00C9731A">
        <w:rPr>
          <w:lang w:val="en-AU"/>
        </w:rPr>
        <w:t xml:space="preserve"> </w:t>
      </w:r>
      <w:r w:rsidRPr="00C9731A">
        <w:rPr>
          <w:lang w:val="en-AU"/>
        </w:rPr>
        <w:t xml:space="preserve">and </w:t>
      </w:r>
      <w:r w:rsidR="006B1798" w:rsidRPr="00C9731A">
        <w:rPr>
          <w:lang w:val="en-AU"/>
        </w:rPr>
        <w:t xml:space="preserve">the </w:t>
      </w:r>
      <w:r w:rsidRPr="00C9731A">
        <w:rPr>
          <w:lang w:val="en-AU"/>
        </w:rPr>
        <w:t xml:space="preserve">switching sequence of </w:t>
      </w:r>
      <w:r w:rsidR="006B1798" w:rsidRPr="00C9731A">
        <w:rPr>
          <w:lang w:val="en-AU"/>
        </w:rPr>
        <w:t xml:space="preserve">the </w:t>
      </w:r>
      <w:r w:rsidRPr="00C9731A">
        <w:rPr>
          <w:lang w:val="en-AU"/>
        </w:rPr>
        <w:t xml:space="preserve">2-level VSC during </w:t>
      </w:r>
      <w:r w:rsidR="00641E51" w:rsidRPr="00C9731A">
        <w:rPr>
          <w:lang w:val="en-AU"/>
        </w:rPr>
        <w:t>one carrier period</w:t>
      </w:r>
      <w:r w:rsidRPr="00C9731A">
        <w:rPr>
          <w:lang w:val="en-AU"/>
        </w:rPr>
        <w:t xml:space="preserve">. As evident, during </w:t>
      </w:r>
      <w:r w:rsidR="004F2672" w:rsidRPr="00C9731A">
        <w:rPr>
          <w:lang w:val="en-AU"/>
        </w:rPr>
        <w:t xml:space="preserve">a change in </w:t>
      </w:r>
      <w:r w:rsidR="006B1798" w:rsidRPr="00C9731A">
        <w:rPr>
          <w:lang w:val="en-AU"/>
        </w:rPr>
        <w:t xml:space="preserve">the </w:t>
      </w:r>
      <w:r w:rsidRPr="00C9731A">
        <w:rPr>
          <w:lang w:val="en-AU"/>
        </w:rPr>
        <w:t xml:space="preserve">switching state, </w:t>
      </w:r>
      <w:r w:rsidR="00641E51" w:rsidRPr="00C9731A">
        <w:rPr>
          <w:lang w:val="en-AU"/>
        </w:rPr>
        <w:t xml:space="preserve">the </w:t>
      </w:r>
      <w:r w:rsidRPr="00C9731A">
        <w:rPr>
          <w:i/>
          <w:iCs/>
          <w:lang w:val="en-AU"/>
        </w:rPr>
        <w:t>i</w:t>
      </w:r>
      <w:r w:rsidRPr="00C9731A">
        <w:rPr>
          <w:i/>
          <w:iCs/>
          <w:vertAlign w:val="subscript"/>
          <w:lang w:val="en-AU"/>
        </w:rPr>
        <w:t>dc</w:t>
      </w:r>
      <w:r w:rsidRPr="00C9731A">
        <w:rPr>
          <w:lang w:val="en-AU"/>
        </w:rPr>
        <w:t xml:space="preserve"> instantaneously changes. </w:t>
      </w:r>
      <w:r w:rsidR="00F16E89" w:rsidRPr="00C9731A">
        <w:rPr>
          <w:lang w:val="en-AU"/>
        </w:rPr>
        <w:t xml:space="preserve">However, </w:t>
      </w:r>
      <w:r w:rsidR="00641E51" w:rsidRPr="00C9731A">
        <w:rPr>
          <w:lang w:val="en-AU"/>
        </w:rPr>
        <w:t>due to the single phase diode-bridge rectifier, the</w:t>
      </w:r>
      <w:r w:rsidRPr="00C9731A">
        <w:rPr>
          <w:lang w:val="en-AU"/>
        </w:rPr>
        <w:t xml:space="preserve"> </w:t>
      </w:r>
      <w:r w:rsidRPr="00C9731A">
        <w:rPr>
          <w:i/>
          <w:iCs/>
          <w:lang w:val="en-AU"/>
        </w:rPr>
        <w:t>i</w:t>
      </w:r>
      <w:r w:rsidRPr="00C9731A">
        <w:rPr>
          <w:i/>
          <w:iCs/>
          <w:vertAlign w:val="subscript"/>
          <w:lang w:val="en-AU"/>
        </w:rPr>
        <w:t>d</w:t>
      </w:r>
      <w:r w:rsidRPr="00C9731A">
        <w:rPr>
          <w:lang w:val="en-AU"/>
        </w:rPr>
        <w:t xml:space="preserve"> </w:t>
      </w:r>
      <w:r w:rsidR="005022E1" w:rsidRPr="00C9731A">
        <w:rPr>
          <w:lang w:val="en-AU"/>
        </w:rPr>
        <w:t xml:space="preserve">is </w:t>
      </w:r>
      <w:r w:rsidR="006B1798" w:rsidRPr="00C9731A">
        <w:rPr>
          <w:lang w:val="en-AU"/>
        </w:rPr>
        <w:t xml:space="preserve">a </w:t>
      </w:r>
      <w:r w:rsidR="005022E1" w:rsidRPr="00C9731A">
        <w:rPr>
          <w:lang w:val="en-AU"/>
        </w:rPr>
        <w:t>smooth current</w:t>
      </w:r>
      <w:r w:rsidR="00F16E89" w:rsidRPr="00C9731A">
        <w:rPr>
          <w:lang w:val="en-AU"/>
        </w:rPr>
        <w:t xml:space="preserve"> in one carrier period</w:t>
      </w:r>
      <w:r w:rsidR="005022E1" w:rsidRPr="00C9731A">
        <w:rPr>
          <w:lang w:val="en-AU"/>
        </w:rPr>
        <w:t xml:space="preserve">. During </w:t>
      </w:r>
      <w:r w:rsidRPr="00C9731A">
        <w:rPr>
          <w:i/>
          <w:iCs/>
          <w:lang w:val="en-AU"/>
        </w:rPr>
        <w:t>T</w:t>
      </w:r>
      <w:r w:rsidRPr="00C9731A">
        <w:rPr>
          <w:i/>
          <w:iCs/>
          <w:vertAlign w:val="subscript"/>
          <w:lang w:val="en-AU"/>
        </w:rPr>
        <w:t>0</w:t>
      </w:r>
      <w:r w:rsidRPr="00C9731A">
        <w:rPr>
          <w:lang w:val="en-AU"/>
        </w:rPr>
        <w:t xml:space="preserve">, </w:t>
      </w:r>
      <w:r w:rsidR="005022E1" w:rsidRPr="00C9731A">
        <w:rPr>
          <w:lang w:val="en-AU"/>
        </w:rPr>
        <w:t xml:space="preserve">the </w:t>
      </w:r>
      <w:r w:rsidRPr="00C9731A">
        <w:rPr>
          <w:lang w:val="en-AU"/>
        </w:rPr>
        <w:t xml:space="preserve">switching state is (000) and </w:t>
      </w:r>
      <w:r w:rsidR="005022E1" w:rsidRPr="00C9731A">
        <w:rPr>
          <w:lang w:val="en-AU"/>
        </w:rPr>
        <w:t xml:space="preserve">the </w:t>
      </w:r>
      <w:r w:rsidR="00A866FD" w:rsidRPr="00C9731A">
        <w:rPr>
          <w:i/>
          <w:iCs/>
          <w:lang w:val="en-AU" w:bidi="fa-IR"/>
        </w:rPr>
        <w:t>i</w:t>
      </w:r>
      <w:r w:rsidR="00A866FD" w:rsidRPr="00C9731A">
        <w:rPr>
          <w:i/>
          <w:iCs/>
          <w:vertAlign w:val="subscript"/>
          <w:lang w:val="en-AU" w:bidi="fa-IR"/>
        </w:rPr>
        <w:t>d</w:t>
      </w:r>
      <w:r w:rsidR="00A866FD" w:rsidRPr="00C9731A">
        <w:rPr>
          <w:lang w:val="en-AU"/>
        </w:rPr>
        <w:t xml:space="preserve"> </w:t>
      </w:r>
      <w:r w:rsidRPr="00C9731A">
        <w:rPr>
          <w:lang w:val="en-AU"/>
        </w:rPr>
        <w:t xml:space="preserve">is more than </w:t>
      </w:r>
      <w:r w:rsidR="005022E1" w:rsidRPr="00C9731A">
        <w:rPr>
          <w:lang w:val="en-AU"/>
        </w:rPr>
        <w:t xml:space="preserve">the </w:t>
      </w:r>
      <w:r w:rsidR="0072267C" w:rsidRPr="00C9731A">
        <w:rPr>
          <w:i/>
          <w:iCs/>
          <w:lang w:val="en-AU" w:bidi="fa-IR"/>
        </w:rPr>
        <w:t>i</w:t>
      </w:r>
      <w:r w:rsidR="0072267C" w:rsidRPr="00C9731A">
        <w:rPr>
          <w:i/>
          <w:iCs/>
          <w:vertAlign w:val="subscript"/>
          <w:lang w:val="en-AU" w:bidi="fa-IR"/>
        </w:rPr>
        <w:t>dc</w:t>
      </w:r>
      <w:r w:rsidRPr="00C9731A">
        <w:rPr>
          <w:lang w:val="en-AU"/>
        </w:rPr>
        <w:t xml:space="preserve">. Fig. </w:t>
      </w:r>
      <w:r w:rsidR="00DA6CD5" w:rsidRPr="00C9731A">
        <w:rPr>
          <w:lang w:val="en-AU"/>
        </w:rPr>
        <w:t>6</w:t>
      </w:r>
      <w:r w:rsidRPr="00C9731A">
        <w:rPr>
          <w:lang w:val="en-AU"/>
        </w:rPr>
        <w:t xml:space="preserve">(a) shows the equivalent circuit </w:t>
      </w:r>
      <w:r w:rsidR="00F16E89" w:rsidRPr="00C9731A">
        <w:rPr>
          <w:lang w:val="en-AU"/>
        </w:rPr>
        <w:t>in interval</w:t>
      </w:r>
      <w:r w:rsidRPr="00C9731A">
        <w:rPr>
          <w:lang w:val="en-AU"/>
        </w:rPr>
        <w:t xml:space="preserve"> </w:t>
      </w:r>
      <w:r w:rsidRPr="00C9731A">
        <w:rPr>
          <w:i/>
          <w:iCs/>
          <w:lang w:val="en-AU"/>
        </w:rPr>
        <w:t>T</w:t>
      </w:r>
      <w:r w:rsidRPr="00C9731A">
        <w:rPr>
          <w:i/>
          <w:iCs/>
          <w:vertAlign w:val="subscript"/>
          <w:lang w:val="en-AU"/>
        </w:rPr>
        <w:t>0</w:t>
      </w:r>
      <w:r w:rsidR="00A0212F" w:rsidRPr="00C9731A">
        <w:rPr>
          <w:lang w:val="en-AU"/>
        </w:rPr>
        <w:t xml:space="preserve">. </w:t>
      </w:r>
      <w:r w:rsidRPr="00C9731A">
        <w:rPr>
          <w:lang w:val="en-AU"/>
        </w:rPr>
        <w:t xml:space="preserve">According to </w:t>
      </w:r>
      <w:r w:rsidR="006B1798" w:rsidRPr="00C9731A">
        <w:rPr>
          <w:lang w:val="en-AU"/>
        </w:rPr>
        <w:t xml:space="preserve">the </w:t>
      </w:r>
      <w:r w:rsidRPr="00C9731A">
        <w:rPr>
          <w:lang w:val="en-AU"/>
        </w:rPr>
        <w:t xml:space="preserve">equivalent circuit, </w:t>
      </w:r>
      <w:r w:rsidR="005022E1" w:rsidRPr="00C9731A">
        <w:rPr>
          <w:lang w:val="en-AU"/>
        </w:rPr>
        <w:t xml:space="preserve">in </w:t>
      </w:r>
      <w:r w:rsidR="006B1798" w:rsidRPr="00C9731A">
        <w:rPr>
          <w:lang w:val="en-AU"/>
        </w:rPr>
        <w:t xml:space="preserve">the </w:t>
      </w:r>
      <w:r w:rsidRPr="00C9731A">
        <w:rPr>
          <w:lang w:val="en-AU"/>
        </w:rPr>
        <w:t>time interval</w:t>
      </w:r>
      <w:r w:rsidR="007D2767" w:rsidRPr="00C9731A">
        <w:rPr>
          <w:lang w:val="en-AU"/>
        </w:rPr>
        <w:t xml:space="preserve"> </w:t>
      </w:r>
      <w:r w:rsidR="005022E1" w:rsidRPr="00C9731A">
        <w:rPr>
          <w:lang w:val="en-AU"/>
        </w:rPr>
        <w:t>of</w:t>
      </w:r>
      <w:r w:rsidRPr="00C9731A">
        <w:rPr>
          <w:lang w:val="en-AU"/>
        </w:rPr>
        <w:t xml:space="preserve"> </w:t>
      </w:r>
      <w:r w:rsidRPr="00C9731A">
        <w:rPr>
          <w:i/>
          <w:iCs/>
          <w:lang w:val="en-AU"/>
        </w:rPr>
        <w:t>T</w:t>
      </w:r>
      <w:r w:rsidRPr="00C9731A">
        <w:rPr>
          <w:i/>
          <w:iCs/>
          <w:vertAlign w:val="subscript"/>
          <w:lang w:val="en-AU"/>
        </w:rPr>
        <w:t>0</w:t>
      </w:r>
      <w:r w:rsidRPr="00C9731A">
        <w:rPr>
          <w:lang w:val="en-AU"/>
        </w:rPr>
        <w:t xml:space="preserve">, the </w:t>
      </w:r>
      <w:r w:rsidR="00FB0C0E" w:rsidRPr="00C9731A">
        <w:rPr>
          <w:lang w:val="en-AU"/>
        </w:rPr>
        <w:t xml:space="preserve">DC </w:t>
      </w:r>
      <w:r w:rsidR="002B2F21" w:rsidRPr="00C9731A">
        <w:rPr>
          <w:lang w:val="en-AU"/>
        </w:rPr>
        <w:t>inductance</w:t>
      </w:r>
      <w:r w:rsidR="00567E07" w:rsidRPr="00C9731A">
        <w:rPr>
          <w:lang w:val="en-AU"/>
        </w:rPr>
        <w:t xml:space="preserve"> is</w:t>
      </w:r>
      <w:r w:rsidRPr="00C9731A">
        <w:rPr>
          <w:lang w:val="en-AU"/>
        </w:rPr>
        <w:t xml:space="preserve"> in </w:t>
      </w:r>
      <w:r w:rsidR="005022E1" w:rsidRPr="00C9731A">
        <w:rPr>
          <w:lang w:val="en-AU"/>
        </w:rPr>
        <w:t xml:space="preserve">the </w:t>
      </w:r>
      <w:r w:rsidRPr="00C9731A">
        <w:rPr>
          <w:lang w:val="en-AU"/>
        </w:rPr>
        <w:t>discharging mode</w:t>
      </w:r>
      <w:r w:rsidR="005022E1" w:rsidRPr="00C9731A">
        <w:rPr>
          <w:lang w:val="en-AU"/>
        </w:rPr>
        <w:t xml:space="preserve">. As a result, </w:t>
      </w:r>
      <w:r w:rsidRPr="00C9731A">
        <w:rPr>
          <w:lang w:val="en-AU"/>
        </w:rPr>
        <w:t xml:space="preserve">all diodes of </w:t>
      </w:r>
      <w:r w:rsidR="00A0212F" w:rsidRPr="00C9731A">
        <w:rPr>
          <w:lang w:val="en-AU"/>
        </w:rPr>
        <w:t xml:space="preserve">the </w:t>
      </w:r>
      <w:r w:rsidR="0003408F" w:rsidRPr="00C9731A">
        <w:rPr>
          <w:lang w:val="en-AU"/>
        </w:rPr>
        <w:t>SRFCL</w:t>
      </w:r>
      <w:r w:rsidRPr="00C9731A">
        <w:rPr>
          <w:lang w:val="en-AU"/>
        </w:rPr>
        <w:t xml:space="preserve"> are in on-state and </w:t>
      </w:r>
      <w:r w:rsidR="005022E1" w:rsidRPr="00C9731A">
        <w:rPr>
          <w:lang w:val="en-AU"/>
        </w:rPr>
        <w:t xml:space="preserve">the </w:t>
      </w:r>
      <w:r w:rsidRPr="00C9731A">
        <w:rPr>
          <w:i/>
          <w:iCs/>
          <w:lang w:val="en-AU"/>
        </w:rPr>
        <w:t>i</w:t>
      </w:r>
      <w:r w:rsidRPr="00C9731A">
        <w:rPr>
          <w:i/>
          <w:iCs/>
          <w:vertAlign w:val="subscript"/>
          <w:lang w:val="en-AU"/>
        </w:rPr>
        <w:t>d</w:t>
      </w:r>
      <w:r w:rsidRPr="00C9731A">
        <w:rPr>
          <w:lang w:val="en-AU"/>
        </w:rPr>
        <w:t xml:space="preserve"> </w:t>
      </w:r>
      <w:r w:rsidRPr="00C9731A">
        <w:rPr>
          <w:rStyle w:val="Strong"/>
          <w:b w:val="0"/>
          <w:lang w:val="en-AU"/>
        </w:rPr>
        <w:t>freewheels</w:t>
      </w:r>
      <w:r w:rsidRPr="00C9731A">
        <w:rPr>
          <w:lang w:val="en-AU"/>
        </w:rPr>
        <w:t xml:space="preserve"> through </w:t>
      </w:r>
      <w:r w:rsidRPr="00C9731A">
        <w:rPr>
          <w:i/>
          <w:iCs/>
          <w:lang w:val="en-AU"/>
        </w:rPr>
        <w:t>D</w:t>
      </w:r>
      <w:r w:rsidR="009C1B60" w:rsidRPr="00C9731A">
        <w:rPr>
          <w:i/>
          <w:iCs/>
          <w:vertAlign w:val="subscript"/>
          <w:lang w:val="en-AU"/>
        </w:rPr>
        <w:t>1</w:t>
      </w:r>
      <w:r w:rsidRPr="00C9731A">
        <w:rPr>
          <w:i/>
          <w:iCs/>
          <w:lang w:val="en-AU"/>
        </w:rPr>
        <w:t>-D</w:t>
      </w:r>
      <w:r w:rsidRPr="00C9731A">
        <w:rPr>
          <w:i/>
          <w:iCs/>
          <w:vertAlign w:val="subscript"/>
          <w:lang w:val="en-AU"/>
        </w:rPr>
        <w:t>3</w:t>
      </w:r>
      <w:r w:rsidRPr="00C9731A">
        <w:rPr>
          <w:lang w:val="en-AU"/>
        </w:rPr>
        <w:t xml:space="preserve"> and </w:t>
      </w:r>
      <w:r w:rsidRPr="00C9731A">
        <w:rPr>
          <w:i/>
          <w:iCs/>
          <w:lang w:val="en-AU"/>
        </w:rPr>
        <w:t>D</w:t>
      </w:r>
      <w:r w:rsidR="009C1B60" w:rsidRPr="00C9731A">
        <w:rPr>
          <w:i/>
          <w:iCs/>
          <w:vertAlign w:val="subscript"/>
          <w:lang w:val="en-AU"/>
        </w:rPr>
        <w:t>2</w:t>
      </w:r>
      <w:r w:rsidRPr="00C9731A">
        <w:rPr>
          <w:i/>
          <w:iCs/>
          <w:lang w:val="en-AU"/>
        </w:rPr>
        <w:t>-D</w:t>
      </w:r>
      <w:r w:rsidRPr="00C9731A">
        <w:rPr>
          <w:i/>
          <w:iCs/>
          <w:vertAlign w:val="subscript"/>
          <w:lang w:val="en-AU"/>
        </w:rPr>
        <w:t>4</w:t>
      </w:r>
      <w:r w:rsidRPr="00C9731A">
        <w:rPr>
          <w:lang w:val="en-AU"/>
        </w:rPr>
        <w:t xml:space="preserve">. </w:t>
      </w:r>
      <w:r w:rsidR="006B1798" w:rsidRPr="00C9731A">
        <w:rPr>
          <w:lang w:val="en-AU"/>
        </w:rPr>
        <w:t>The</w:t>
      </w:r>
      <w:r w:rsidRPr="00C9731A">
        <w:rPr>
          <w:lang w:val="en-AU"/>
        </w:rPr>
        <w:t xml:space="preserve"> </w:t>
      </w:r>
      <w:r w:rsidR="00A866FD" w:rsidRPr="00C9731A">
        <w:rPr>
          <w:i/>
          <w:iCs/>
          <w:lang w:val="en-AU" w:bidi="fa-IR"/>
        </w:rPr>
        <w:t>i</w:t>
      </w:r>
      <w:r w:rsidR="00A866FD" w:rsidRPr="00C9731A">
        <w:rPr>
          <w:i/>
          <w:iCs/>
          <w:vertAlign w:val="subscript"/>
          <w:lang w:val="en-AU" w:bidi="fa-IR"/>
        </w:rPr>
        <w:t>d</w:t>
      </w:r>
      <w:r w:rsidR="00A866FD" w:rsidRPr="00C9731A">
        <w:rPr>
          <w:lang w:val="en-AU"/>
        </w:rPr>
        <w:t xml:space="preserve"> </w:t>
      </w:r>
      <w:r w:rsidRPr="00C9731A">
        <w:rPr>
          <w:lang w:val="en-AU"/>
        </w:rPr>
        <w:t>can be expressed as follow:</w:t>
      </w:r>
    </w:p>
    <w:p w14:paraId="73FCFAE8" w14:textId="73D3C596" w:rsidR="003B5E88" w:rsidRPr="00C9731A" w:rsidRDefault="00C9731A" w:rsidP="006F4BB7">
      <w:pPr>
        <w:pStyle w:val="Text"/>
        <w:spacing w:line="480" w:lineRule="auto"/>
        <w:jc w:val="right"/>
        <w:rPr>
          <w:lang w:val="en-AU"/>
        </w:rPr>
      </w:pPr>
      <m:oMath>
        <m:sSub>
          <m:sSubPr>
            <m:ctrlPr>
              <w:rPr>
                <w:rFonts w:ascii="Cambria Math" w:hAnsi="Cambria Math"/>
                <w:i/>
                <w:lang w:val="en-AU"/>
              </w:rPr>
            </m:ctrlPr>
          </m:sSubPr>
          <m:e>
            <m:r>
              <w:rPr>
                <w:rFonts w:ascii="Cambria Math" w:hAnsi="Cambria Math"/>
                <w:lang w:val="en-AU"/>
              </w:rPr>
              <m:t>R</m:t>
            </m:r>
          </m:e>
          <m:sub>
            <m:r>
              <w:rPr>
                <w:rFonts w:ascii="Cambria Math" w:hAnsi="Cambria Math"/>
                <w:lang w:val="en-AU"/>
              </w:rPr>
              <m:t>e1</m:t>
            </m:r>
          </m:sub>
        </m:sSub>
        <m:sSub>
          <m:sSubPr>
            <m:ctrlPr>
              <w:rPr>
                <w:rFonts w:ascii="Cambria Math" w:hAnsi="Cambria Math"/>
                <w:i/>
                <w:lang w:val="en-AU"/>
              </w:rPr>
            </m:ctrlPr>
          </m:sSubPr>
          <m:e>
            <m:r>
              <w:rPr>
                <w:rFonts w:ascii="Cambria Math" w:hAnsi="Cambria Math"/>
                <w:lang w:val="en-AU"/>
              </w:rPr>
              <m:t>i</m:t>
            </m:r>
          </m:e>
          <m:sub>
            <m:r>
              <w:rPr>
                <w:rFonts w:ascii="Cambria Math" w:hAnsi="Cambria Math"/>
                <w:lang w:val="en-AU"/>
              </w:rPr>
              <m:t>d</m:t>
            </m:r>
          </m:sub>
        </m:sSub>
        <m:d>
          <m:dPr>
            <m:ctrlPr>
              <w:rPr>
                <w:rFonts w:ascii="Cambria Math" w:hAnsi="Cambria Math"/>
                <w:i/>
                <w:lang w:val="en-AU"/>
              </w:rPr>
            </m:ctrlPr>
          </m:dPr>
          <m:e>
            <m:r>
              <w:rPr>
                <w:rFonts w:ascii="Cambria Math" w:hAnsi="Cambria Math"/>
                <w:lang w:val="en-AU"/>
              </w:rPr>
              <m:t>t</m:t>
            </m:r>
          </m:e>
        </m:d>
        <m:r>
          <w:rPr>
            <w:rFonts w:ascii="Cambria Math" w:hAnsi="Cambria Math"/>
            <w:lang w:val="en-AU"/>
          </w:rPr>
          <m:t>+</m:t>
        </m:r>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d</m:t>
            </m:r>
          </m:sub>
        </m:sSub>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di</m:t>
                </m:r>
              </m:e>
              <m:sub>
                <m:r>
                  <w:rPr>
                    <w:rFonts w:ascii="Cambria Math" w:hAnsi="Cambria Math"/>
                    <w:lang w:val="en-AU"/>
                  </w:rPr>
                  <m:t>d</m:t>
                </m:r>
              </m:sub>
            </m:sSub>
            <m:r>
              <w:rPr>
                <w:rFonts w:ascii="Cambria Math" w:hAnsi="Cambria Math"/>
                <w:lang w:val="en-AU"/>
              </w:rPr>
              <m:t>(t)</m:t>
            </m:r>
          </m:num>
          <m:den>
            <m:r>
              <w:rPr>
                <w:rFonts w:ascii="Cambria Math" w:hAnsi="Cambria Math"/>
                <w:lang w:val="en-AU"/>
              </w:rPr>
              <m:t>dt</m:t>
            </m:r>
          </m:den>
        </m:f>
        <m:r>
          <w:rPr>
            <w:rFonts w:ascii="Cambria Math" w:hAnsi="Cambria Math"/>
            <w:lang w:val="en-AU"/>
          </w:rPr>
          <m:t>+</m:t>
        </m:r>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e1</m:t>
            </m:r>
          </m:sub>
        </m:sSub>
        <m:r>
          <w:rPr>
            <w:rFonts w:ascii="Cambria Math" w:hAnsi="Cambria Math"/>
            <w:lang w:val="en-AU"/>
          </w:rPr>
          <m:t>=0</m:t>
        </m:r>
      </m:oMath>
      <w:r w:rsidR="003B5E88" w:rsidRPr="00C9731A">
        <w:rPr>
          <w:lang w:val="en-AU"/>
        </w:rPr>
        <w:tab/>
      </w:r>
      <w:r w:rsidR="003B5E88" w:rsidRPr="00C9731A">
        <w:rPr>
          <w:lang w:val="en-AU"/>
        </w:rPr>
        <w:tab/>
      </w:r>
      <w:r w:rsidR="003B5E88" w:rsidRPr="00C9731A">
        <w:rPr>
          <w:lang w:val="en-AU"/>
        </w:rPr>
        <w:tab/>
      </w:r>
      <w:r w:rsidR="003B5E88" w:rsidRPr="00C9731A">
        <w:rPr>
          <w:lang w:val="en-AU"/>
        </w:rPr>
        <w:tab/>
      </w:r>
      <w:r w:rsidR="006F4BB7" w:rsidRPr="00C9731A">
        <w:rPr>
          <w:lang w:val="en-AU"/>
        </w:rPr>
        <w:tab/>
      </w:r>
      <w:r w:rsidR="006F4BB7" w:rsidRPr="00C9731A">
        <w:rPr>
          <w:lang w:val="en-AU"/>
        </w:rPr>
        <w:tab/>
      </w:r>
      <w:r w:rsidR="005022E1" w:rsidRPr="00C9731A">
        <w:rPr>
          <w:lang w:val="en-AU"/>
        </w:rPr>
        <w:tab/>
      </w:r>
      <w:r w:rsidR="005022E1" w:rsidRPr="00C9731A">
        <w:rPr>
          <w:lang w:val="en-AU"/>
        </w:rPr>
        <w:tab/>
      </w:r>
      <w:r w:rsidR="005022E1" w:rsidRPr="00C9731A">
        <w:rPr>
          <w:lang w:val="en-AU"/>
        </w:rPr>
        <w:tab/>
      </w:r>
      <w:r w:rsidR="005022E1" w:rsidRPr="00C9731A">
        <w:rPr>
          <w:lang w:val="en-AU"/>
        </w:rPr>
        <w:tab/>
      </w:r>
      <w:r w:rsidR="005022E1" w:rsidRPr="00C9731A">
        <w:rPr>
          <w:lang w:val="en-AU"/>
        </w:rPr>
        <w:tab/>
      </w:r>
      <w:r w:rsidR="005022E1" w:rsidRPr="00C9731A">
        <w:rPr>
          <w:lang w:val="en-AU"/>
        </w:rPr>
        <w:tab/>
      </w:r>
      <w:r w:rsidR="005022E1" w:rsidRPr="00C9731A">
        <w:rPr>
          <w:lang w:val="en-AU"/>
        </w:rPr>
        <w:tab/>
      </w:r>
      <w:r w:rsidR="003B5E88" w:rsidRPr="00C9731A">
        <w:rPr>
          <w:lang w:val="en-AU"/>
        </w:rPr>
        <w:tab/>
      </w:r>
      <w:r w:rsidR="008A4075" w:rsidRPr="00C9731A">
        <w:rPr>
          <w:lang w:val="en-AU"/>
        </w:rPr>
        <w:tab/>
      </w:r>
      <w:r w:rsidR="008A4075" w:rsidRPr="00C9731A">
        <w:rPr>
          <w:lang w:val="en-AU"/>
        </w:rPr>
        <w:tab/>
      </w:r>
      <w:r w:rsidR="003B5E88" w:rsidRPr="00C9731A">
        <w:rPr>
          <w:lang w:val="en-AU"/>
        </w:rPr>
        <w:tab/>
      </w:r>
      <w:r w:rsidR="003B5E88" w:rsidRPr="00C9731A">
        <w:rPr>
          <w:lang w:val="en-AU"/>
        </w:rPr>
        <w:tab/>
      </w:r>
      <w:r w:rsidR="003B5E88" w:rsidRPr="00C9731A">
        <w:rPr>
          <w:lang w:val="en-AU"/>
        </w:rPr>
        <w:tab/>
        <w:t>(</w:t>
      </w:r>
      <w:r w:rsidR="005C587C" w:rsidRPr="00C9731A">
        <w:rPr>
          <w:lang w:val="en-AU"/>
        </w:rPr>
        <w:t>2</w:t>
      </w:r>
      <w:r w:rsidR="003B5E88" w:rsidRPr="00C9731A">
        <w:rPr>
          <w:lang w:val="en-AU"/>
        </w:rPr>
        <w:t>)</w:t>
      </w:r>
    </w:p>
    <w:p w14:paraId="4B327FDB" w14:textId="4C2DEBA1" w:rsidR="003B5E88" w:rsidRPr="00C9731A" w:rsidRDefault="003B5E88" w:rsidP="00F16E89">
      <w:pPr>
        <w:pStyle w:val="Text"/>
        <w:spacing w:line="480" w:lineRule="auto"/>
        <w:ind w:firstLine="0"/>
        <w:rPr>
          <w:lang w:val="en-AU"/>
        </w:rPr>
      </w:pPr>
      <w:r w:rsidRPr="00C9731A">
        <w:rPr>
          <w:lang w:val="en-AU"/>
        </w:rPr>
        <w:lastRenderedPageBreak/>
        <w:t>Solving (</w:t>
      </w:r>
      <w:r w:rsidR="005C587C" w:rsidRPr="00C9731A">
        <w:rPr>
          <w:lang w:val="en-AU"/>
        </w:rPr>
        <w:t>2</w:t>
      </w:r>
      <w:r w:rsidR="00F16E89" w:rsidRPr="00C9731A">
        <w:rPr>
          <w:lang w:val="en-AU"/>
        </w:rPr>
        <w:t>)</w:t>
      </w:r>
      <w:r w:rsidRPr="00C9731A">
        <w:rPr>
          <w:lang w:val="en-AU"/>
        </w:rPr>
        <w:t xml:space="preserve"> leads to (</w:t>
      </w:r>
      <w:r w:rsidR="005C587C" w:rsidRPr="00C9731A">
        <w:rPr>
          <w:lang w:val="en-AU"/>
        </w:rPr>
        <w:t>3</w:t>
      </w:r>
      <w:r w:rsidRPr="00C9731A">
        <w:rPr>
          <w:lang w:val="en-AU"/>
        </w:rPr>
        <w:t>)</w:t>
      </w:r>
      <w:r w:rsidR="00F16E89" w:rsidRPr="00C9731A">
        <w:rPr>
          <w:lang w:val="en-AU"/>
        </w:rPr>
        <w:t>,</w:t>
      </w:r>
      <w:r w:rsidRPr="00C9731A">
        <w:rPr>
          <w:lang w:val="en-AU"/>
        </w:rPr>
        <w:t xml:space="preserve"> which represent</w:t>
      </w:r>
      <w:r w:rsidR="006B1798" w:rsidRPr="00C9731A">
        <w:rPr>
          <w:lang w:val="en-AU"/>
        </w:rPr>
        <w:t>s</w:t>
      </w:r>
      <w:r w:rsidRPr="00C9731A">
        <w:rPr>
          <w:lang w:val="en-AU"/>
        </w:rPr>
        <w:t xml:space="preserve"> </w:t>
      </w:r>
      <w:r w:rsidR="009670BF" w:rsidRPr="00C9731A">
        <w:rPr>
          <w:i/>
          <w:iCs/>
          <w:lang w:val="en-AU" w:bidi="fa-IR"/>
        </w:rPr>
        <w:t>i</w:t>
      </w:r>
      <w:r w:rsidR="009670BF" w:rsidRPr="00C9731A">
        <w:rPr>
          <w:i/>
          <w:iCs/>
          <w:vertAlign w:val="subscript"/>
          <w:lang w:val="en-AU" w:bidi="fa-IR"/>
        </w:rPr>
        <w:t>d</w:t>
      </w:r>
      <w:r w:rsidR="009670BF" w:rsidRPr="00C9731A">
        <w:rPr>
          <w:lang w:val="en-AU"/>
        </w:rPr>
        <w:t xml:space="preserve"> </w:t>
      </w:r>
      <w:r w:rsidR="00F16E89" w:rsidRPr="00C9731A">
        <w:rPr>
          <w:lang w:val="en-AU"/>
        </w:rPr>
        <w:t>expression</w:t>
      </w:r>
      <w:r w:rsidRPr="00C9731A">
        <w:rPr>
          <w:lang w:val="en-AU"/>
        </w:rPr>
        <w:t xml:space="preserve"> during </w:t>
      </w:r>
      <w:r w:rsidR="006B1798" w:rsidRPr="00C9731A">
        <w:rPr>
          <w:lang w:val="en-AU"/>
        </w:rPr>
        <w:t xml:space="preserve">the </w:t>
      </w:r>
      <w:r w:rsidRPr="00C9731A">
        <w:rPr>
          <w:lang w:val="en-AU"/>
        </w:rPr>
        <w:t>disch</w:t>
      </w:r>
      <w:r w:rsidR="006F4BB7" w:rsidRPr="00C9731A">
        <w:rPr>
          <w:lang w:val="en-AU"/>
        </w:rPr>
        <w:t xml:space="preserve">arging mode in </w:t>
      </w:r>
      <w:r w:rsidR="00F16E89" w:rsidRPr="00C9731A">
        <w:rPr>
          <w:lang w:val="en-AU"/>
        </w:rPr>
        <w:t xml:space="preserve">the </w:t>
      </w:r>
      <w:r w:rsidR="006F4BB7" w:rsidRPr="00C9731A">
        <w:rPr>
          <w:lang w:val="en-AU"/>
        </w:rPr>
        <w:t>normal operation.</w:t>
      </w:r>
    </w:p>
    <w:p w14:paraId="6B5FCBD9" w14:textId="2D101FA1" w:rsidR="003B5E88" w:rsidRPr="00C9731A" w:rsidRDefault="00C9731A" w:rsidP="006F4BB7">
      <w:pPr>
        <w:pStyle w:val="Text"/>
        <w:spacing w:line="480" w:lineRule="auto"/>
        <w:ind w:firstLine="0"/>
        <w:jc w:val="right"/>
        <w:rPr>
          <w:lang w:val="en-AU"/>
        </w:rPr>
      </w:pPr>
      <m:oMath>
        <m:sSub>
          <m:sSubPr>
            <m:ctrlPr>
              <w:rPr>
                <w:rFonts w:ascii="Cambria Math" w:hAnsi="Cambria Math"/>
                <w:i/>
                <w:lang w:val="en-AU"/>
              </w:rPr>
            </m:ctrlPr>
          </m:sSubPr>
          <m:e>
            <m:r>
              <w:rPr>
                <w:rFonts w:ascii="Cambria Math" w:hAnsi="Cambria Math"/>
                <w:lang w:val="en-AU"/>
              </w:rPr>
              <m:t>i</m:t>
            </m:r>
          </m:e>
          <m:sub>
            <m:r>
              <w:rPr>
                <w:rFonts w:ascii="Cambria Math" w:hAnsi="Cambria Math"/>
                <w:lang w:val="en-AU"/>
              </w:rPr>
              <m:t>d</m:t>
            </m:r>
          </m:sub>
        </m:sSub>
        <m:d>
          <m:dPr>
            <m:ctrlPr>
              <w:rPr>
                <w:rFonts w:ascii="Cambria Math" w:hAnsi="Cambria Math"/>
                <w:i/>
                <w:lang w:val="en-AU"/>
              </w:rPr>
            </m:ctrlPr>
          </m:dPr>
          <m:e>
            <m:r>
              <w:rPr>
                <w:rFonts w:ascii="Cambria Math" w:hAnsi="Cambria Math"/>
                <w:lang w:val="en-AU"/>
              </w:rPr>
              <m:t>t</m:t>
            </m:r>
          </m:e>
        </m:d>
        <m:r>
          <w:rPr>
            <w:rFonts w:ascii="Cambria Math" w:hAnsi="Cambria Math"/>
            <w:lang w:val="en-AU"/>
          </w:rPr>
          <m:t>=</m:t>
        </m:r>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-(t-</m:t>
            </m:r>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m:t>
            </m:r>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R</m:t>
                    </m:r>
                  </m:e>
                  <m:sub>
                    <m:r>
                      <w:rPr>
                        <w:rFonts w:ascii="Cambria Math" w:hAnsi="Cambria Math"/>
                        <w:lang w:val="en-AU"/>
                      </w:rPr>
                      <m:t>e1</m:t>
                    </m:r>
                  </m:sub>
                </m:sSub>
              </m:num>
              <m:den>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d</m:t>
                    </m:r>
                  </m:sub>
                </m:sSub>
              </m:den>
            </m:f>
          </m:sup>
        </m:sSup>
        <m:d>
          <m:dPr>
            <m:begChr m:val="["/>
            <m:endChr m:val="]"/>
            <m:ctrlPr>
              <w:rPr>
                <w:rFonts w:ascii="Cambria Math" w:hAnsi="Cambria Math"/>
                <w:i/>
                <w:lang w:val="en-AU"/>
              </w:rPr>
            </m:ctrlPr>
          </m:dPr>
          <m:e>
            <m:sSubSup>
              <m:sSubSupPr>
                <m:ctrlPr>
                  <w:rPr>
                    <w:rFonts w:ascii="Cambria Math" w:hAnsi="Cambria Math"/>
                    <w:i/>
                    <w:lang w:val="en-AU"/>
                  </w:rPr>
                </m:ctrlPr>
              </m:sSubSupPr>
              <m:e>
                <m:r>
                  <w:rPr>
                    <w:rFonts w:ascii="Cambria Math" w:hAnsi="Cambria Math"/>
                    <w:lang w:val="en-AU"/>
                  </w:rPr>
                  <m:t>i</m:t>
                </m:r>
              </m:e>
              <m:sub>
                <m:r>
                  <w:rPr>
                    <w:rFonts w:ascii="Cambria Math" w:hAnsi="Cambria Math"/>
                    <w:lang w:val="en-AU"/>
                  </w:rPr>
                  <m:t>1</m:t>
                </m:r>
              </m:sub>
              <m:sup>
                <m:r>
                  <w:rPr>
                    <w:rFonts w:ascii="Cambria Math" w:hAnsi="Cambria Math"/>
                    <w:lang w:val="en-AU"/>
                  </w:rPr>
                  <m:t>'</m:t>
                </m:r>
              </m:sup>
            </m:sSubSup>
            <m:r>
              <w:rPr>
                <w:rFonts w:ascii="Cambria Math" w:hAnsi="Cambria Math"/>
                <w:lang w:val="en-AU"/>
              </w:rPr>
              <m:t>+</m:t>
            </m:r>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e1</m:t>
                    </m:r>
                  </m:sub>
                </m:sSub>
              </m:num>
              <m:den>
                <m:sSub>
                  <m:sSubPr>
                    <m:ctrlPr>
                      <w:rPr>
                        <w:rFonts w:ascii="Cambria Math" w:hAnsi="Cambria Math"/>
                        <w:i/>
                        <w:lang w:val="en-AU"/>
                      </w:rPr>
                    </m:ctrlPr>
                  </m:sSubPr>
                  <m:e>
                    <m:r>
                      <w:rPr>
                        <w:rFonts w:ascii="Cambria Math" w:hAnsi="Cambria Math"/>
                        <w:lang w:val="en-AU"/>
                      </w:rPr>
                      <m:t>R</m:t>
                    </m:r>
                  </m:e>
                  <m:sub>
                    <m:r>
                      <w:rPr>
                        <w:rFonts w:ascii="Cambria Math" w:hAnsi="Cambria Math"/>
                        <w:lang w:val="en-AU"/>
                      </w:rPr>
                      <m:t>e1</m:t>
                    </m:r>
                  </m:sub>
                </m:sSub>
              </m:den>
            </m:f>
          </m:e>
        </m:d>
        <m:r>
          <w:rPr>
            <w:rFonts w:ascii="Cambria Math" w:hAnsi="Cambria Math"/>
            <w:lang w:val="en-AU"/>
          </w:rPr>
          <m:t>-</m:t>
        </m:r>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e1</m:t>
                </m:r>
              </m:sub>
            </m:sSub>
          </m:num>
          <m:den>
            <m:sSub>
              <m:sSubPr>
                <m:ctrlPr>
                  <w:rPr>
                    <w:rFonts w:ascii="Cambria Math" w:hAnsi="Cambria Math"/>
                    <w:i/>
                    <w:lang w:val="en-AU"/>
                  </w:rPr>
                </m:ctrlPr>
              </m:sSubPr>
              <m:e>
                <m:r>
                  <w:rPr>
                    <w:rFonts w:ascii="Cambria Math" w:hAnsi="Cambria Math"/>
                    <w:lang w:val="en-AU"/>
                  </w:rPr>
                  <m:t>R</m:t>
                </m:r>
              </m:e>
              <m:sub>
                <m:r>
                  <w:rPr>
                    <w:rFonts w:ascii="Cambria Math" w:hAnsi="Cambria Math"/>
                    <w:lang w:val="en-AU"/>
                  </w:rPr>
                  <m:t>e1</m:t>
                </m:r>
              </m:sub>
            </m:sSub>
          </m:den>
        </m:f>
      </m:oMath>
      <w:r w:rsidR="003B5E88" w:rsidRPr="00C9731A">
        <w:rPr>
          <w:lang w:val="en-AU"/>
        </w:rPr>
        <w:tab/>
      </w:r>
      <w:r w:rsidR="003B5E88" w:rsidRPr="00C9731A">
        <w:rPr>
          <w:lang w:val="en-AU"/>
        </w:rPr>
        <w:tab/>
      </w:r>
      <w:r w:rsidR="005022E1" w:rsidRPr="00C9731A">
        <w:rPr>
          <w:lang w:val="en-AU"/>
        </w:rPr>
        <w:tab/>
      </w:r>
      <w:r w:rsidR="005022E1" w:rsidRPr="00C9731A">
        <w:rPr>
          <w:lang w:val="en-AU"/>
        </w:rPr>
        <w:tab/>
      </w:r>
      <w:r w:rsidR="005022E1" w:rsidRPr="00C9731A">
        <w:rPr>
          <w:lang w:val="en-AU"/>
        </w:rPr>
        <w:tab/>
      </w:r>
      <w:r w:rsidR="005022E1" w:rsidRPr="00C9731A">
        <w:rPr>
          <w:lang w:val="en-AU"/>
        </w:rPr>
        <w:tab/>
      </w:r>
      <w:r w:rsidR="005022E1" w:rsidRPr="00C9731A">
        <w:rPr>
          <w:lang w:val="en-AU"/>
        </w:rPr>
        <w:tab/>
      </w:r>
      <w:r w:rsidR="005022E1" w:rsidRPr="00C9731A">
        <w:rPr>
          <w:lang w:val="en-AU"/>
        </w:rPr>
        <w:tab/>
      </w:r>
      <w:r w:rsidR="006F4BB7" w:rsidRPr="00C9731A">
        <w:rPr>
          <w:lang w:val="en-AU"/>
        </w:rPr>
        <w:tab/>
      </w:r>
      <w:r w:rsidR="006F4BB7" w:rsidRPr="00C9731A">
        <w:rPr>
          <w:lang w:val="en-AU"/>
        </w:rPr>
        <w:tab/>
      </w:r>
      <w:r w:rsidR="006F4BB7" w:rsidRPr="00C9731A">
        <w:rPr>
          <w:lang w:val="en-AU"/>
        </w:rPr>
        <w:tab/>
      </w:r>
      <w:r w:rsidR="006F4BB7" w:rsidRPr="00C9731A">
        <w:rPr>
          <w:lang w:val="en-AU"/>
        </w:rPr>
        <w:tab/>
      </w:r>
      <w:r w:rsidR="005022E1" w:rsidRPr="00C9731A">
        <w:rPr>
          <w:lang w:val="en-AU"/>
        </w:rPr>
        <w:tab/>
      </w:r>
      <w:r w:rsidR="005022E1" w:rsidRPr="00C9731A">
        <w:rPr>
          <w:lang w:val="en-AU"/>
        </w:rPr>
        <w:tab/>
      </w:r>
      <w:r w:rsidR="008A4075" w:rsidRPr="00C9731A">
        <w:rPr>
          <w:lang w:val="en-AU"/>
        </w:rPr>
        <w:tab/>
      </w:r>
      <w:r w:rsidR="008A4075" w:rsidRPr="00C9731A">
        <w:rPr>
          <w:lang w:val="en-AU"/>
        </w:rPr>
        <w:tab/>
      </w:r>
      <w:r w:rsidR="003B5E88" w:rsidRPr="00C9731A">
        <w:rPr>
          <w:lang w:val="en-AU"/>
        </w:rPr>
        <w:tab/>
      </w:r>
      <w:r w:rsidR="003B5E88" w:rsidRPr="00C9731A">
        <w:rPr>
          <w:lang w:val="en-AU"/>
        </w:rPr>
        <w:tab/>
        <w:t>(</w:t>
      </w:r>
      <w:r w:rsidR="005C587C" w:rsidRPr="00C9731A">
        <w:rPr>
          <w:lang w:val="en-AU"/>
        </w:rPr>
        <w:t>3</w:t>
      </w:r>
      <w:r w:rsidR="003B5E88" w:rsidRPr="00C9731A">
        <w:rPr>
          <w:lang w:val="en-AU"/>
        </w:rPr>
        <w:t>)</w:t>
      </w:r>
    </w:p>
    <w:p w14:paraId="551C351F" w14:textId="06E6E5EA" w:rsidR="003B5E88" w:rsidRPr="00C9731A" w:rsidRDefault="00A0212F" w:rsidP="00A0212F">
      <w:pPr>
        <w:pStyle w:val="Text"/>
        <w:spacing w:line="480" w:lineRule="auto"/>
        <w:ind w:firstLine="0"/>
        <w:rPr>
          <w:lang w:val="en-AU"/>
        </w:rPr>
      </w:pPr>
      <w:r w:rsidRPr="00C9731A">
        <w:rPr>
          <w:lang w:val="en-AU"/>
        </w:rPr>
        <w:t>w</w:t>
      </w:r>
      <w:r w:rsidR="003B5E88" w:rsidRPr="00C9731A">
        <w:rPr>
          <w:lang w:val="en-AU"/>
        </w:rPr>
        <w:t xml:space="preserve">here </w:t>
      </w:r>
      <w:r w:rsidR="003B5E88" w:rsidRPr="00C9731A">
        <w:rPr>
          <w:i/>
          <w:iCs/>
          <w:lang w:val="en-AU"/>
        </w:rPr>
        <w:t>i</w:t>
      </w:r>
      <w:r w:rsidR="003B5E88" w:rsidRPr="00C9731A">
        <w:rPr>
          <w:i/>
          <w:iCs/>
          <w:vertAlign w:val="superscript"/>
          <w:lang w:val="en-AU"/>
        </w:rPr>
        <w:t>'</w:t>
      </w:r>
      <w:r w:rsidR="003B5E88" w:rsidRPr="00C9731A">
        <w:rPr>
          <w:i/>
          <w:iCs/>
          <w:vertAlign w:val="subscript"/>
          <w:lang w:val="en-AU"/>
        </w:rPr>
        <w:t>1</w:t>
      </w:r>
      <w:r w:rsidR="003B5E88" w:rsidRPr="00C9731A">
        <w:rPr>
          <w:i/>
          <w:iCs/>
          <w:lang w:val="en-AU"/>
        </w:rPr>
        <w:t>=i</w:t>
      </w:r>
      <w:r w:rsidR="003B5E88" w:rsidRPr="00C9731A">
        <w:rPr>
          <w:i/>
          <w:iCs/>
          <w:vertAlign w:val="subscript"/>
          <w:lang w:val="en-AU"/>
        </w:rPr>
        <w:t>d</w:t>
      </w:r>
      <w:r w:rsidR="003B5E88" w:rsidRPr="00C9731A">
        <w:rPr>
          <w:lang w:val="en-AU"/>
        </w:rPr>
        <w:t>(</w:t>
      </w:r>
      <w:r w:rsidR="003B5E88" w:rsidRPr="00C9731A">
        <w:rPr>
          <w:i/>
          <w:iCs/>
          <w:lang w:val="en-AU"/>
        </w:rPr>
        <w:t>t</w:t>
      </w:r>
      <w:r w:rsidR="003B5E88" w:rsidRPr="00C9731A">
        <w:rPr>
          <w:i/>
          <w:iCs/>
          <w:vertAlign w:val="subscript"/>
          <w:lang w:val="en-AU"/>
        </w:rPr>
        <w:t>0</w:t>
      </w:r>
      <w:r w:rsidR="003B5E88" w:rsidRPr="00C9731A">
        <w:rPr>
          <w:lang w:val="en-AU"/>
        </w:rPr>
        <w:t xml:space="preserve">), </w:t>
      </w:r>
      <w:r w:rsidR="003B5E88" w:rsidRPr="00C9731A">
        <w:rPr>
          <w:i/>
          <w:iCs/>
          <w:lang w:val="en-AU"/>
        </w:rPr>
        <w:t>R</w:t>
      </w:r>
      <w:r w:rsidR="003B5E88" w:rsidRPr="00C9731A">
        <w:rPr>
          <w:i/>
          <w:iCs/>
          <w:vertAlign w:val="subscript"/>
          <w:lang w:val="en-AU"/>
        </w:rPr>
        <w:t>e1</w:t>
      </w:r>
      <w:r w:rsidR="003B5E88" w:rsidRPr="00C9731A">
        <w:rPr>
          <w:lang w:val="en-AU"/>
        </w:rPr>
        <w:t>=</w:t>
      </w:r>
      <w:r w:rsidR="003B5E88" w:rsidRPr="00C9731A">
        <w:rPr>
          <w:i/>
          <w:iCs/>
          <w:lang w:val="en-AU"/>
        </w:rPr>
        <w:t>r</w:t>
      </w:r>
      <w:r w:rsidR="003B5E88" w:rsidRPr="00C9731A">
        <w:rPr>
          <w:i/>
          <w:iCs/>
          <w:vertAlign w:val="subscript"/>
          <w:lang w:val="en-AU"/>
        </w:rPr>
        <w:t>d</w:t>
      </w:r>
      <w:r w:rsidR="00271457" w:rsidRPr="00C9731A">
        <w:rPr>
          <w:lang w:val="en-AU"/>
        </w:rPr>
        <w:t>+2</w:t>
      </w:r>
      <w:r w:rsidR="003B5E88" w:rsidRPr="00C9731A">
        <w:rPr>
          <w:i/>
          <w:iCs/>
          <w:lang w:val="en-AU"/>
        </w:rPr>
        <w:t>r</w:t>
      </w:r>
      <w:r w:rsidR="003B5E88" w:rsidRPr="00C9731A">
        <w:rPr>
          <w:i/>
          <w:iCs/>
          <w:vertAlign w:val="subscript"/>
          <w:lang w:val="en-AU"/>
        </w:rPr>
        <w:t>on</w:t>
      </w:r>
      <w:r w:rsidR="003B5E88" w:rsidRPr="00C9731A">
        <w:rPr>
          <w:lang w:val="en-AU"/>
        </w:rPr>
        <w:t xml:space="preserve">, </w:t>
      </w:r>
      <w:r w:rsidR="003B5E88" w:rsidRPr="00C9731A">
        <w:rPr>
          <w:i/>
          <w:iCs/>
          <w:lang w:val="en-AU"/>
        </w:rPr>
        <w:t>V</w:t>
      </w:r>
      <w:r w:rsidR="003B5E88" w:rsidRPr="00C9731A">
        <w:rPr>
          <w:i/>
          <w:iCs/>
          <w:vertAlign w:val="subscript"/>
          <w:lang w:val="en-AU"/>
        </w:rPr>
        <w:t>e1</w:t>
      </w:r>
      <w:r w:rsidR="003B5E88" w:rsidRPr="00C9731A">
        <w:rPr>
          <w:lang w:val="en-AU"/>
        </w:rPr>
        <w:t>=</w:t>
      </w:r>
      <w:r w:rsidR="003B5E88" w:rsidRPr="00C9731A">
        <w:rPr>
          <w:i/>
          <w:iCs/>
          <w:lang w:val="en-AU"/>
        </w:rPr>
        <w:t>V</w:t>
      </w:r>
      <w:r w:rsidR="003B5E88" w:rsidRPr="00C9731A">
        <w:rPr>
          <w:i/>
          <w:iCs/>
          <w:vertAlign w:val="subscript"/>
          <w:lang w:val="en-AU"/>
        </w:rPr>
        <w:t>ss</w:t>
      </w:r>
      <w:r w:rsidR="003B5E88" w:rsidRPr="00C9731A">
        <w:rPr>
          <w:lang w:val="en-AU"/>
        </w:rPr>
        <w:t>+2</w:t>
      </w:r>
      <w:r w:rsidR="003B5E88" w:rsidRPr="00C9731A">
        <w:rPr>
          <w:i/>
          <w:iCs/>
          <w:lang w:val="en-AU"/>
        </w:rPr>
        <w:t>V</w:t>
      </w:r>
      <w:r w:rsidR="003B5E88" w:rsidRPr="00C9731A">
        <w:rPr>
          <w:i/>
          <w:iCs/>
          <w:vertAlign w:val="subscript"/>
          <w:lang w:val="en-AU"/>
        </w:rPr>
        <w:t>d</w:t>
      </w:r>
      <w:r w:rsidR="003B5E88" w:rsidRPr="00C9731A">
        <w:rPr>
          <w:lang w:val="en-AU"/>
        </w:rPr>
        <w:t>.</w:t>
      </w:r>
    </w:p>
    <w:p w14:paraId="362ED8AE" w14:textId="5C747296" w:rsidR="003B5E88" w:rsidRPr="00C9731A" w:rsidRDefault="003B5E88" w:rsidP="00F16E89">
      <w:pPr>
        <w:pStyle w:val="Text"/>
        <w:spacing w:line="480" w:lineRule="auto"/>
        <w:ind w:firstLine="0"/>
        <w:rPr>
          <w:lang w:val="en-AU"/>
        </w:rPr>
      </w:pPr>
      <w:r w:rsidRPr="00C9731A">
        <w:rPr>
          <w:lang w:val="en-AU"/>
        </w:rPr>
        <w:t xml:space="preserve">At </w:t>
      </w:r>
      <w:r w:rsidRPr="00C9731A">
        <w:rPr>
          <w:i/>
          <w:iCs/>
          <w:lang w:val="en-AU"/>
        </w:rPr>
        <w:t>t=t</w:t>
      </w:r>
      <w:r w:rsidRPr="00C9731A">
        <w:rPr>
          <w:i/>
          <w:iCs/>
          <w:vertAlign w:val="subscript"/>
          <w:lang w:val="en-AU"/>
        </w:rPr>
        <w:t>1</w:t>
      </w:r>
      <w:r w:rsidRPr="00C9731A">
        <w:rPr>
          <w:lang w:val="en-AU"/>
        </w:rPr>
        <w:t xml:space="preserve">, </w:t>
      </w:r>
      <w:r w:rsidR="005022E1" w:rsidRPr="00C9731A">
        <w:rPr>
          <w:lang w:val="en-AU"/>
        </w:rPr>
        <w:t xml:space="preserve">the </w:t>
      </w:r>
      <w:r w:rsidRPr="00C9731A">
        <w:rPr>
          <w:lang w:val="en-AU"/>
        </w:rPr>
        <w:t xml:space="preserve">switching state changes to (100). Fig. </w:t>
      </w:r>
      <w:r w:rsidR="00DA6CD5" w:rsidRPr="00C9731A">
        <w:rPr>
          <w:lang w:val="en-AU"/>
        </w:rPr>
        <w:t>6</w:t>
      </w:r>
      <w:r w:rsidRPr="00C9731A">
        <w:rPr>
          <w:lang w:val="en-AU"/>
        </w:rPr>
        <w:t xml:space="preserve">(b) shows the equivalent circuit in this condition. As </w:t>
      </w:r>
      <w:r w:rsidR="006B1798" w:rsidRPr="00C9731A">
        <w:rPr>
          <w:lang w:val="en-AU"/>
        </w:rPr>
        <w:t xml:space="preserve">the </w:t>
      </w:r>
      <w:r w:rsidRPr="00C9731A">
        <w:rPr>
          <w:lang w:val="en-AU"/>
        </w:rPr>
        <w:t xml:space="preserve">equivalent circuit reveals, </w:t>
      </w:r>
      <w:r w:rsidR="005022E1" w:rsidRPr="00C9731A">
        <w:rPr>
          <w:lang w:val="en-AU"/>
        </w:rPr>
        <w:t xml:space="preserve">the </w:t>
      </w:r>
      <w:r w:rsidRPr="00C9731A">
        <w:rPr>
          <w:i/>
          <w:iCs/>
          <w:lang w:val="en-AU"/>
        </w:rPr>
        <w:t>i</w:t>
      </w:r>
      <w:r w:rsidRPr="00C9731A">
        <w:rPr>
          <w:i/>
          <w:iCs/>
          <w:vertAlign w:val="subscript"/>
          <w:lang w:val="en-AU"/>
        </w:rPr>
        <w:t>d</w:t>
      </w:r>
      <w:r w:rsidRPr="00C9731A">
        <w:rPr>
          <w:lang w:val="en-AU"/>
        </w:rPr>
        <w:t xml:space="preserve"> is equal </w:t>
      </w:r>
      <w:r w:rsidR="00F16E89" w:rsidRPr="00C9731A">
        <w:rPr>
          <w:lang w:val="en-AU"/>
        </w:rPr>
        <w:t>with</w:t>
      </w:r>
      <w:r w:rsidR="005022E1" w:rsidRPr="00C9731A">
        <w:rPr>
          <w:lang w:val="en-AU"/>
        </w:rPr>
        <w:t xml:space="preserve"> the </w:t>
      </w:r>
      <w:r w:rsidRPr="00C9731A">
        <w:rPr>
          <w:i/>
          <w:iCs/>
          <w:lang w:val="en-AU"/>
        </w:rPr>
        <w:t>i</w:t>
      </w:r>
      <w:r w:rsidRPr="00C9731A">
        <w:rPr>
          <w:i/>
          <w:iCs/>
          <w:vertAlign w:val="subscript"/>
          <w:lang w:val="en-AU"/>
        </w:rPr>
        <w:t>dc</w:t>
      </w:r>
      <w:r w:rsidRPr="00C9731A">
        <w:rPr>
          <w:lang w:val="en-AU"/>
        </w:rPr>
        <w:t xml:space="preserve"> and </w:t>
      </w:r>
      <w:r w:rsidR="005022E1" w:rsidRPr="00C9731A">
        <w:rPr>
          <w:lang w:val="en-AU"/>
        </w:rPr>
        <w:t xml:space="preserve">the </w:t>
      </w:r>
      <w:r w:rsidR="00FB0C0E" w:rsidRPr="00C9731A">
        <w:rPr>
          <w:lang w:val="en-AU"/>
        </w:rPr>
        <w:t xml:space="preserve">DC </w:t>
      </w:r>
      <w:r w:rsidR="002B2F21" w:rsidRPr="00C9731A">
        <w:rPr>
          <w:lang w:val="en-AU"/>
        </w:rPr>
        <w:t>inductance</w:t>
      </w:r>
      <w:r w:rsidR="00470AAC" w:rsidRPr="00C9731A">
        <w:rPr>
          <w:lang w:val="en-AU"/>
        </w:rPr>
        <w:t xml:space="preserve"> is</w:t>
      </w:r>
      <w:r w:rsidRPr="00C9731A">
        <w:rPr>
          <w:lang w:val="en-AU"/>
        </w:rPr>
        <w:t xml:space="preserve"> in charging mode. </w:t>
      </w:r>
      <w:r w:rsidR="005022E1" w:rsidRPr="00C9731A">
        <w:rPr>
          <w:lang w:val="en-AU"/>
        </w:rPr>
        <w:t xml:space="preserve">Therefore, </w:t>
      </w:r>
      <w:r w:rsidRPr="00C9731A">
        <w:rPr>
          <w:lang w:val="en-AU"/>
        </w:rPr>
        <w:t xml:space="preserve">the </w:t>
      </w:r>
      <w:r w:rsidR="009670BF" w:rsidRPr="00C9731A">
        <w:rPr>
          <w:i/>
          <w:iCs/>
          <w:lang w:val="en-AU" w:bidi="fa-IR"/>
        </w:rPr>
        <w:t>i</w:t>
      </w:r>
      <w:r w:rsidR="009670BF" w:rsidRPr="00C9731A">
        <w:rPr>
          <w:i/>
          <w:iCs/>
          <w:vertAlign w:val="subscript"/>
          <w:lang w:val="en-AU" w:bidi="fa-IR"/>
        </w:rPr>
        <w:t>d</w:t>
      </w:r>
      <w:r w:rsidR="009670BF" w:rsidRPr="00C9731A">
        <w:rPr>
          <w:lang w:val="en-AU"/>
        </w:rPr>
        <w:t xml:space="preserve"> </w:t>
      </w:r>
      <w:r w:rsidRPr="00C9731A">
        <w:rPr>
          <w:lang w:val="en-AU"/>
        </w:rPr>
        <w:t>can be expressed as</w:t>
      </w:r>
      <w:r w:rsidR="00A0212F" w:rsidRPr="00C9731A">
        <w:rPr>
          <w:lang w:val="en-AU"/>
        </w:rPr>
        <w:t xml:space="preserve"> </w:t>
      </w:r>
      <w:r w:rsidR="005022E1" w:rsidRPr="00C9731A">
        <w:rPr>
          <w:lang w:val="en-AU"/>
        </w:rPr>
        <w:t>follows</w:t>
      </w:r>
      <w:r w:rsidR="002279F3" w:rsidRPr="00C9731A">
        <w:rPr>
          <w:lang w:val="en-AU"/>
        </w:rPr>
        <w:t>:</w:t>
      </w:r>
    </w:p>
    <w:p w14:paraId="3E3B4CB3" w14:textId="1D1EF18E" w:rsidR="003B5E88" w:rsidRPr="00C9731A" w:rsidRDefault="00C9731A" w:rsidP="006F4BB7">
      <w:pPr>
        <w:pStyle w:val="Text"/>
        <w:spacing w:line="480" w:lineRule="auto"/>
        <w:ind w:firstLine="0"/>
        <w:jc w:val="right"/>
        <w:rPr>
          <w:lang w:val="en-AU"/>
        </w:rPr>
      </w:pPr>
      <m:oMath>
        <m:sSub>
          <m:sSubPr>
            <m:ctrlPr>
              <w:rPr>
                <w:rFonts w:ascii="Cambria Math" w:hAnsi="Cambria Math"/>
                <w:i/>
                <w:lang w:val="en-AU"/>
              </w:rPr>
            </m:ctrlPr>
          </m:sSubPr>
          <m:e>
            <m:r>
              <w:rPr>
                <w:rFonts w:ascii="Cambria Math" w:hAnsi="Cambria Math"/>
                <w:lang w:val="en-AU"/>
              </w:rPr>
              <m:t>R</m:t>
            </m:r>
          </m:e>
          <m:sub>
            <m:r>
              <w:rPr>
                <w:rFonts w:ascii="Cambria Math" w:hAnsi="Cambria Math"/>
                <w:lang w:val="en-AU"/>
              </w:rPr>
              <m:t>e2</m:t>
            </m:r>
          </m:sub>
        </m:sSub>
        <m:sSub>
          <m:sSubPr>
            <m:ctrlPr>
              <w:rPr>
                <w:rFonts w:ascii="Cambria Math" w:hAnsi="Cambria Math"/>
                <w:i/>
                <w:lang w:val="en-AU"/>
              </w:rPr>
            </m:ctrlPr>
          </m:sSubPr>
          <m:e>
            <m:r>
              <w:rPr>
                <w:rFonts w:ascii="Cambria Math" w:hAnsi="Cambria Math"/>
                <w:lang w:val="en-AU"/>
              </w:rPr>
              <m:t>i</m:t>
            </m:r>
          </m:e>
          <m:sub>
            <m:r>
              <w:rPr>
                <w:rFonts w:ascii="Cambria Math" w:hAnsi="Cambria Math"/>
                <w:lang w:val="en-AU"/>
              </w:rPr>
              <m:t>d</m:t>
            </m:r>
          </m:sub>
        </m:sSub>
        <m:d>
          <m:dPr>
            <m:ctrlPr>
              <w:rPr>
                <w:rFonts w:ascii="Cambria Math" w:hAnsi="Cambria Math"/>
                <w:i/>
                <w:lang w:val="en-AU"/>
              </w:rPr>
            </m:ctrlPr>
          </m:dPr>
          <m:e>
            <m:r>
              <w:rPr>
                <w:rFonts w:ascii="Cambria Math" w:hAnsi="Cambria Math"/>
                <w:lang w:val="en-AU"/>
              </w:rPr>
              <m:t>t</m:t>
            </m:r>
          </m:e>
        </m:d>
        <m:r>
          <w:rPr>
            <w:rFonts w:ascii="Cambria Math" w:hAnsi="Cambria Math"/>
            <w:lang w:val="en-AU"/>
          </w:rPr>
          <m:t>+</m:t>
        </m:r>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e</m:t>
            </m:r>
          </m:sub>
        </m:sSub>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di</m:t>
                </m:r>
              </m:e>
              <m:sub>
                <m:r>
                  <w:rPr>
                    <w:rFonts w:ascii="Cambria Math" w:hAnsi="Cambria Math"/>
                    <w:lang w:val="en-AU"/>
                  </w:rPr>
                  <m:t>d</m:t>
                </m:r>
              </m:sub>
            </m:sSub>
            <m:r>
              <w:rPr>
                <w:rFonts w:ascii="Cambria Math" w:hAnsi="Cambria Math"/>
                <w:lang w:val="en-AU"/>
              </w:rPr>
              <m:t>(t)</m:t>
            </m:r>
          </m:num>
          <m:den>
            <m:r>
              <w:rPr>
                <w:rFonts w:ascii="Cambria Math" w:hAnsi="Cambria Math"/>
                <w:lang w:val="en-AU"/>
              </w:rPr>
              <m:t>dt</m:t>
            </m:r>
          </m:den>
        </m:f>
        <m:r>
          <w:rPr>
            <w:rFonts w:ascii="Cambria Math" w:hAnsi="Cambria Math"/>
            <w:lang w:val="en-AU"/>
          </w:rPr>
          <m:t>=</m:t>
        </m:r>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e2</m:t>
            </m:r>
          </m:sub>
        </m:sSub>
        <m:r>
          <w:rPr>
            <w:rFonts w:ascii="Cambria Math" w:hAnsi="Cambria Math"/>
            <w:lang w:val="en-AU"/>
          </w:rPr>
          <m:t>-</m:t>
        </m:r>
        <m:f>
          <m:fPr>
            <m:ctrlPr>
              <w:rPr>
                <w:rFonts w:ascii="Cambria Math" w:hAnsi="Cambria Math"/>
                <w:i/>
                <w:lang w:val="en-AU"/>
              </w:rPr>
            </m:ctrlPr>
          </m:fPr>
          <m:num>
            <m:r>
              <w:rPr>
                <w:rFonts w:ascii="Cambria Math" w:hAnsi="Cambria Math"/>
                <w:lang w:val="en-AU"/>
              </w:rPr>
              <m:t>3</m:t>
            </m:r>
          </m:num>
          <m:den>
            <m:r>
              <w:rPr>
                <w:rFonts w:ascii="Cambria Math" w:hAnsi="Cambria Math"/>
                <w:lang w:val="en-AU"/>
              </w:rPr>
              <m:t>2</m:t>
            </m:r>
          </m:den>
        </m:f>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m:t>
            </m:r>
          </m:sub>
        </m:sSub>
        <m:r>
          <m:rPr>
            <m:sty m:val="p"/>
          </m:rPr>
          <w:rPr>
            <w:rFonts w:ascii="Cambria Math" w:hAnsi="Cambria Math"/>
            <w:lang w:val="en-AU"/>
          </w:rPr>
          <m:t>cos⁡</m:t>
        </m:r>
        <m:r>
          <w:rPr>
            <w:rFonts w:ascii="Cambria Math" w:hAnsi="Cambria Math"/>
            <w:lang w:val="en-AU"/>
          </w:rPr>
          <m:t>(ωt)</m:t>
        </m:r>
      </m:oMath>
      <w:r w:rsidR="003B5E88" w:rsidRPr="00C9731A">
        <w:rPr>
          <w:lang w:val="en-AU"/>
        </w:rPr>
        <w:tab/>
      </w:r>
      <w:r w:rsidR="003B5E88" w:rsidRPr="00C9731A">
        <w:rPr>
          <w:lang w:val="en-AU"/>
        </w:rPr>
        <w:tab/>
      </w:r>
      <w:r w:rsidR="0030698D" w:rsidRPr="00C9731A">
        <w:rPr>
          <w:lang w:val="en-AU"/>
        </w:rPr>
        <w:tab/>
      </w:r>
      <w:r w:rsidR="008A4075" w:rsidRPr="00C9731A">
        <w:rPr>
          <w:lang w:val="en-AU"/>
        </w:rPr>
        <w:tab/>
      </w:r>
      <w:r w:rsidR="008A4075" w:rsidRPr="00C9731A">
        <w:rPr>
          <w:lang w:val="en-AU"/>
        </w:rPr>
        <w:tab/>
      </w:r>
      <w:r w:rsidR="0030698D" w:rsidRPr="00C9731A">
        <w:rPr>
          <w:lang w:val="en-AU"/>
        </w:rPr>
        <w:tab/>
      </w:r>
      <w:r w:rsidR="005022E1" w:rsidRPr="00C9731A">
        <w:rPr>
          <w:lang w:val="en-AU"/>
        </w:rPr>
        <w:tab/>
      </w:r>
      <w:r w:rsidR="005022E1" w:rsidRPr="00C9731A">
        <w:rPr>
          <w:lang w:val="en-AU"/>
        </w:rPr>
        <w:tab/>
      </w:r>
      <w:r w:rsidR="005022E1" w:rsidRPr="00C9731A">
        <w:rPr>
          <w:lang w:val="en-AU"/>
        </w:rPr>
        <w:tab/>
      </w:r>
      <w:r w:rsidR="005022E1" w:rsidRPr="00C9731A">
        <w:rPr>
          <w:lang w:val="en-AU"/>
        </w:rPr>
        <w:tab/>
      </w:r>
      <w:r w:rsidR="006F4BB7" w:rsidRPr="00C9731A">
        <w:rPr>
          <w:lang w:val="en-AU"/>
        </w:rPr>
        <w:tab/>
      </w:r>
      <w:r w:rsidR="005022E1" w:rsidRPr="00C9731A">
        <w:rPr>
          <w:lang w:val="en-AU"/>
        </w:rPr>
        <w:tab/>
      </w:r>
      <w:r w:rsidR="005022E1" w:rsidRPr="00C9731A">
        <w:rPr>
          <w:lang w:val="en-AU"/>
        </w:rPr>
        <w:tab/>
      </w:r>
      <w:r w:rsidR="005022E1" w:rsidRPr="00C9731A">
        <w:rPr>
          <w:lang w:val="en-AU"/>
        </w:rPr>
        <w:tab/>
      </w:r>
      <w:r w:rsidR="003B5E88" w:rsidRPr="00C9731A">
        <w:rPr>
          <w:lang w:val="en-AU"/>
        </w:rPr>
        <w:tab/>
        <w:t>(</w:t>
      </w:r>
      <w:r w:rsidR="005C587C" w:rsidRPr="00C9731A">
        <w:rPr>
          <w:lang w:val="en-AU"/>
        </w:rPr>
        <w:t>4</w:t>
      </w:r>
      <w:r w:rsidR="003B5E88" w:rsidRPr="00C9731A">
        <w:rPr>
          <w:lang w:val="en-AU"/>
        </w:rPr>
        <w:t>)</w:t>
      </w:r>
    </w:p>
    <w:p w14:paraId="4652A097" w14:textId="77777777" w:rsidR="004B0F97" w:rsidRPr="00C9731A" w:rsidRDefault="003B5E88" w:rsidP="004F593F">
      <w:pPr>
        <w:pStyle w:val="Text"/>
        <w:spacing w:line="480" w:lineRule="auto"/>
        <w:ind w:firstLine="0"/>
        <w:rPr>
          <w:i/>
          <w:iCs/>
          <w:lang w:val="en-AU"/>
        </w:rPr>
      </w:pPr>
      <w:r w:rsidRPr="00C9731A">
        <w:rPr>
          <w:lang w:val="en-AU"/>
        </w:rPr>
        <w:t xml:space="preserve">where </w:t>
      </w:r>
      <w:r w:rsidRPr="00C9731A">
        <w:rPr>
          <w:i/>
          <w:iCs/>
          <w:lang w:val="en-AU"/>
        </w:rPr>
        <w:t>L</w:t>
      </w:r>
      <w:r w:rsidRPr="00C9731A">
        <w:rPr>
          <w:i/>
          <w:iCs/>
          <w:vertAlign w:val="subscript"/>
          <w:lang w:val="en-AU"/>
        </w:rPr>
        <w:t>e</w:t>
      </w:r>
      <w:r w:rsidRPr="00C9731A">
        <w:rPr>
          <w:lang w:val="en-AU"/>
        </w:rPr>
        <w:t>=3/2</w:t>
      </w:r>
      <w:r w:rsidRPr="00C9731A">
        <w:rPr>
          <w:i/>
          <w:iCs/>
          <w:lang w:val="en-AU"/>
        </w:rPr>
        <w:t>σL</w:t>
      </w:r>
      <w:r w:rsidRPr="00C9731A">
        <w:rPr>
          <w:i/>
          <w:iCs/>
          <w:vertAlign w:val="subscript"/>
          <w:lang w:val="en-AU"/>
        </w:rPr>
        <w:t>r</w:t>
      </w:r>
      <w:r w:rsidRPr="00C9731A">
        <w:rPr>
          <w:lang w:val="en-AU"/>
        </w:rPr>
        <w:t>+</w:t>
      </w:r>
      <w:r w:rsidRPr="00C9731A">
        <w:rPr>
          <w:i/>
          <w:iCs/>
          <w:lang w:val="en-AU"/>
        </w:rPr>
        <w:t>L</w:t>
      </w:r>
      <w:r w:rsidRPr="00C9731A">
        <w:rPr>
          <w:i/>
          <w:iCs/>
          <w:vertAlign w:val="subscript"/>
          <w:lang w:val="en-AU"/>
        </w:rPr>
        <w:t>d</w:t>
      </w:r>
      <w:r w:rsidRPr="00C9731A">
        <w:rPr>
          <w:lang w:val="en-AU"/>
        </w:rPr>
        <w:t xml:space="preserve">, </w:t>
      </w:r>
      <w:r w:rsidRPr="00C9731A">
        <w:rPr>
          <w:i/>
          <w:iCs/>
          <w:lang w:val="en-AU"/>
        </w:rPr>
        <w:t>R</w:t>
      </w:r>
      <w:r w:rsidRPr="00C9731A">
        <w:rPr>
          <w:i/>
          <w:iCs/>
          <w:vertAlign w:val="subscript"/>
          <w:lang w:val="en-AU"/>
        </w:rPr>
        <w:t>e2</w:t>
      </w:r>
      <w:r w:rsidRPr="00C9731A">
        <w:rPr>
          <w:lang w:val="en-AU"/>
        </w:rPr>
        <w:t>=</w:t>
      </w:r>
      <w:r w:rsidRPr="00C9731A">
        <w:rPr>
          <w:i/>
          <w:iCs/>
          <w:lang w:val="en-AU"/>
        </w:rPr>
        <w:t>r</w:t>
      </w:r>
      <w:r w:rsidRPr="00C9731A">
        <w:rPr>
          <w:i/>
          <w:iCs/>
          <w:vertAlign w:val="subscript"/>
          <w:lang w:val="en-AU"/>
        </w:rPr>
        <w:t>d</w:t>
      </w:r>
      <w:r w:rsidRPr="00C9731A">
        <w:rPr>
          <w:lang w:val="en-AU"/>
        </w:rPr>
        <w:t>+9/2</w:t>
      </w:r>
      <w:r w:rsidRPr="00C9731A">
        <w:rPr>
          <w:i/>
          <w:iCs/>
          <w:lang w:val="en-AU"/>
        </w:rPr>
        <w:t>r</w:t>
      </w:r>
      <w:r w:rsidRPr="00C9731A">
        <w:rPr>
          <w:i/>
          <w:iCs/>
          <w:vertAlign w:val="subscript"/>
          <w:lang w:val="en-AU"/>
        </w:rPr>
        <w:t>on</w:t>
      </w:r>
      <w:r w:rsidRPr="00C9731A">
        <w:rPr>
          <w:lang w:val="en-AU"/>
        </w:rPr>
        <w:t>+3/2</w:t>
      </w:r>
      <w:r w:rsidRPr="00C9731A">
        <w:rPr>
          <w:i/>
          <w:iCs/>
          <w:lang w:val="en-AU"/>
        </w:rPr>
        <w:t>R</w:t>
      </w:r>
      <w:r w:rsidRPr="00C9731A">
        <w:rPr>
          <w:i/>
          <w:iCs/>
          <w:vertAlign w:val="subscript"/>
          <w:lang w:val="en-AU"/>
        </w:rPr>
        <w:t>r</w:t>
      </w:r>
      <w:r w:rsidRPr="00C9731A">
        <w:rPr>
          <w:lang w:val="en-AU"/>
        </w:rPr>
        <w:t xml:space="preserve">, </w:t>
      </w:r>
      <w:r w:rsidRPr="00C9731A">
        <w:rPr>
          <w:i/>
          <w:iCs/>
          <w:lang w:val="en-AU"/>
        </w:rPr>
        <w:t>V</w:t>
      </w:r>
      <w:r w:rsidRPr="00C9731A">
        <w:rPr>
          <w:i/>
          <w:iCs/>
          <w:vertAlign w:val="subscript"/>
          <w:lang w:val="en-AU"/>
        </w:rPr>
        <w:t>e2</w:t>
      </w:r>
      <w:r w:rsidRPr="00C9731A">
        <w:rPr>
          <w:lang w:val="en-AU"/>
        </w:rPr>
        <w:t>=</w:t>
      </w:r>
      <w:r w:rsidRPr="00C9731A">
        <w:rPr>
          <w:i/>
          <w:iCs/>
          <w:lang w:val="en-AU"/>
        </w:rPr>
        <w:t>V</w:t>
      </w:r>
      <w:r w:rsidRPr="00C9731A">
        <w:rPr>
          <w:i/>
          <w:iCs/>
          <w:vertAlign w:val="subscript"/>
          <w:lang w:val="en-AU"/>
        </w:rPr>
        <w:t>DC</w:t>
      </w:r>
      <w:r w:rsidRPr="00C9731A">
        <w:rPr>
          <w:lang w:val="en-AU"/>
        </w:rPr>
        <w:t>-</w:t>
      </w:r>
      <w:r w:rsidRPr="00C9731A">
        <w:rPr>
          <w:i/>
          <w:iCs/>
          <w:lang w:val="en-AU"/>
        </w:rPr>
        <w:t>V</w:t>
      </w:r>
      <w:r w:rsidRPr="00C9731A">
        <w:rPr>
          <w:i/>
          <w:iCs/>
          <w:vertAlign w:val="subscript"/>
          <w:lang w:val="en-AU"/>
        </w:rPr>
        <w:t>SS</w:t>
      </w:r>
      <w:r w:rsidRPr="00C9731A">
        <w:rPr>
          <w:lang w:val="en-AU"/>
        </w:rPr>
        <w:t>-4</w:t>
      </w:r>
      <w:r w:rsidRPr="00C9731A">
        <w:rPr>
          <w:i/>
          <w:iCs/>
          <w:lang w:val="en-AU"/>
        </w:rPr>
        <w:t>V</w:t>
      </w:r>
      <w:r w:rsidRPr="00C9731A">
        <w:rPr>
          <w:i/>
          <w:iCs/>
          <w:vertAlign w:val="subscript"/>
          <w:lang w:val="en-AU"/>
        </w:rPr>
        <w:t>d</w:t>
      </w:r>
      <w:r w:rsidRPr="00C9731A">
        <w:rPr>
          <w:lang w:val="en-AU"/>
        </w:rPr>
        <w:t>.</w:t>
      </w:r>
      <w:r w:rsidR="00B66AE9" w:rsidRPr="00C9731A">
        <w:rPr>
          <w:i/>
          <w:iCs/>
          <w:lang w:val="en-AU"/>
        </w:rPr>
        <w:t xml:space="preserve"> </w:t>
      </w:r>
    </w:p>
    <w:p w14:paraId="03FA3F6E" w14:textId="6AE78A0F" w:rsidR="00572123" w:rsidRPr="00C9731A" w:rsidRDefault="005022E1" w:rsidP="004F593F">
      <w:pPr>
        <w:pStyle w:val="Text"/>
        <w:spacing w:line="480" w:lineRule="auto"/>
        <w:ind w:firstLine="0"/>
        <w:rPr>
          <w:lang w:val="en-AU"/>
        </w:rPr>
      </w:pPr>
      <w:r w:rsidRPr="00C9731A">
        <w:rPr>
          <w:lang w:val="en-AU"/>
        </w:rPr>
        <w:t>As a result:</w:t>
      </w:r>
    </w:p>
    <w:p w14:paraId="32600E9E" w14:textId="033654E7" w:rsidR="003B5E88" w:rsidRPr="00C9731A" w:rsidRDefault="00C9731A" w:rsidP="00094236">
      <w:pPr>
        <w:pStyle w:val="Text"/>
        <w:spacing w:line="480" w:lineRule="auto"/>
        <w:ind w:firstLine="0"/>
        <w:jc w:val="right"/>
        <w:rPr>
          <w:i/>
          <w:iCs/>
          <w:lang w:val="en-AU"/>
        </w:rPr>
      </w:pPr>
      <m:oMath>
        <m:sSub>
          <m:sSubPr>
            <m:ctrlPr>
              <w:rPr>
                <w:rFonts w:ascii="Cambria Math" w:hAnsi="Cambria Math"/>
                <w:i/>
                <w:lang w:val="en-AU"/>
              </w:rPr>
            </m:ctrlPr>
          </m:sSubPr>
          <m:e>
            <m:r>
              <w:rPr>
                <w:rFonts w:ascii="Cambria Math" w:hAnsi="Cambria Math"/>
                <w:lang w:val="en-AU"/>
              </w:rPr>
              <m:t>i</m:t>
            </m:r>
          </m:e>
          <m:sub>
            <m:r>
              <w:rPr>
                <w:rFonts w:ascii="Cambria Math" w:hAnsi="Cambria Math"/>
                <w:lang w:val="en-AU"/>
              </w:rPr>
              <m:t>d</m:t>
            </m:r>
          </m:sub>
        </m:sSub>
        <m:d>
          <m:dPr>
            <m:ctrlPr>
              <w:rPr>
                <w:rFonts w:ascii="Cambria Math" w:hAnsi="Cambria Math"/>
                <w:i/>
                <w:lang w:val="en-AU"/>
              </w:rPr>
            </m:ctrlPr>
          </m:dPr>
          <m:e>
            <m:r>
              <w:rPr>
                <w:rFonts w:ascii="Cambria Math" w:hAnsi="Cambria Math"/>
                <w:lang w:val="en-AU"/>
              </w:rPr>
              <m:t>t</m:t>
            </m:r>
          </m:e>
        </m:d>
        <m:r>
          <w:rPr>
            <w:rFonts w:ascii="Cambria Math" w:hAnsi="Cambria Math"/>
            <w:lang w:val="en-AU"/>
          </w:rPr>
          <m:t>=A</m:t>
        </m:r>
        <m:sSup>
          <m:sSupPr>
            <m:ctrlPr>
              <w:rPr>
                <w:rFonts w:ascii="Cambria Math" w:hAnsi="Cambria Math"/>
                <w:i/>
                <w:lang w:val="en-AU"/>
              </w:rPr>
            </m:ctrlPr>
          </m:sSupPr>
          <m:e>
            <m:r>
              <w:rPr>
                <w:rFonts w:ascii="Cambria Math" w:hAnsi="Cambria Math"/>
                <w:lang w:val="en-AU"/>
              </w:rPr>
              <m:t>e</m:t>
            </m:r>
          </m:e>
          <m:sup>
            <m:f>
              <m:fPr>
                <m:ctrlPr>
                  <w:rPr>
                    <w:rFonts w:ascii="Cambria Math" w:hAnsi="Cambria Math"/>
                    <w:i/>
                    <w:lang w:val="en-AU"/>
                  </w:rPr>
                </m:ctrlPr>
              </m:fPr>
              <m:num>
                <m:r>
                  <w:rPr>
                    <w:rFonts w:ascii="Cambria Math" w:hAnsi="Cambria Math"/>
                    <w:lang w:val="en-AU"/>
                  </w:rPr>
                  <m:t>-(t-</m:t>
                </m:r>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1</m:t>
                    </m:r>
                  </m:sub>
                </m:sSub>
                <m:r>
                  <w:rPr>
                    <w:rFonts w:ascii="Cambria Math" w:hAnsi="Cambria Math"/>
                    <w:lang w:val="en-AU"/>
                  </w:rPr>
                  <m:t>)</m:t>
                </m:r>
              </m:num>
              <m:den>
                <m:sSub>
                  <m:sSubPr>
                    <m:ctrlPr>
                      <w:rPr>
                        <w:rFonts w:ascii="Cambria Math" w:hAnsi="Cambria Math"/>
                        <w:i/>
                        <w:lang w:val="en-AU"/>
                      </w:rPr>
                    </m:ctrlPr>
                  </m:sSubPr>
                  <m:e>
                    <m:r>
                      <w:rPr>
                        <w:rFonts w:ascii="Cambria Math" w:hAnsi="Cambria Math"/>
                        <w:lang w:val="en-AU"/>
                      </w:rPr>
                      <m:t>τ</m:t>
                    </m:r>
                  </m:e>
                  <m:sub>
                    <m:r>
                      <w:rPr>
                        <w:rFonts w:ascii="Cambria Math" w:hAnsi="Cambria Math"/>
                        <w:lang w:val="en-AU"/>
                      </w:rPr>
                      <m:t>1</m:t>
                    </m:r>
                  </m:sub>
                </m:sSub>
              </m:den>
            </m:f>
          </m:sup>
        </m:sSup>
        <m:r>
          <w:rPr>
            <w:rFonts w:ascii="Cambria Math" w:hAnsi="Cambria Math"/>
            <w:lang w:val="en-AU"/>
          </w:rPr>
          <m:t>+Bcos</m:t>
        </m:r>
        <m:d>
          <m:dPr>
            <m:ctrlPr>
              <w:rPr>
                <w:rFonts w:ascii="Cambria Math" w:hAnsi="Cambria Math"/>
                <w:i/>
                <w:lang w:val="en-AU"/>
              </w:rPr>
            </m:ctrlPr>
          </m:dPr>
          <m:e>
            <m:r>
              <w:rPr>
                <w:rFonts w:ascii="Cambria Math" w:hAnsi="Cambria Math"/>
                <w:lang w:val="en-AU"/>
              </w:rPr>
              <m:t>ωt-θ</m:t>
            </m:r>
          </m:e>
        </m:d>
        <m:r>
          <w:rPr>
            <w:rFonts w:ascii="Cambria Math" w:hAnsi="Cambria Math"/>
            <w:lang w:val="en-AU"/>
          </w:rPr>
          <m:t>+K</m:t>
        </m:r>
      </m:oMath>
      <w:r w:rsidR="003B5E88" w:rsidRPr="00C9731A">
        <w:rPr>
          <w:lang w:val="en-AU"/>
        </w:rPr>
        <w:tab/>
      </w:r>
      <w:r w:rsidR="0030698D" w:rsidRPr="00C9731A">
        <w:rPr>
          <w:lang w:val="en-AU"/>
        </w:rPr>
        <w:tab/>
      </w:r>
      <w:r w:rsidR="0030698D" w:rsidRPr="00C9731A">
        <w:rPr>
          <w:lang w:val="en-AU"/>
        </w:rPr>
        <w:tab/>
      </w:r>
      <w:r w:rsidR="0030698D" w:rsidRPr="00C9731A">
        <w:rPr>
          <w:lang w:val="en-AU"/>
        </w:rPr>
        <w:tab/>
      </w:r>
      <w:r w:rsidR="005022E1" w:rsidRPr="00C9731A">
        <w:rPr>
          <w:lang w:val="en-AU"/>
        </w:rPr>
        <w:tab/>
      </w:r>
      <w:r w:rsidR="00094236" w:rsidRPr="00C9731A">
        <w:rPr>
          <w:lang w:val="en-AU"/>
        </w:rPr>
        <w:tab/>
      </w:r>
      <w:r w:rsidR="005022E1" w:rsidRPr="00C9731A">
        <w:rPr>
          <w:lang w:val="en-AU"/>
        </w:rPr>
        <w:tab/>
      </w:r>
      <w:r w:rsidR="005022E1" w:rsidRPr="00C9731A">
        <w:rPr>
          <w:lang w:val="en-AU"/>
        </w:rPr>
        <w:tab/>
      </w:r>
      <w:r w:rsidR="005022E1" w:rsidRPr="00C9731A">
        <w:rPr>
          <w:lang w:val="en-AU"/>
        </w:rPr>
        <w:tab/>
      </w:r>
      <w:r w:rsidR="005022E1" w:rsidRPr="00C9731A">
        <w:rPr>
          <w:lang w:val="en-AU"/>
        </w:rPr>
        <w:tab/>
      </w:r>
      <w:r w:rsidR="005022E1" w:rsidRPr="00C9731A">
        <w:rPr>
          <w:lang w:val="en-AU"/>
        </w:rPr>
        <w:tab/>
      </w:r>
      <w:r w:rsidR="005022E1" w:rsidRPr="00C9731A">
        <w:rPr>
          <w:lang w:val="en-AU"/>
        </w:rPr>
        <w:tab/>
      </w:r>
      <w:r w:rsidR="005022E1" w:rsidRPr="00C9731A">
        <w:rPr>
          <w:lang w:val="en-AU"/>
        </w:rPr>
        <w:tab/>
      </w:r>
      <w:r w:rsidR="003B5E88" w:rsidRPr="00C9731A">
        <w:rPr>
          <w:lang w:val="en-AU"/>
        </w:rPr>
        <w:tab/>
      </w:r>
      <w:r w:rsidR="008A4075" w:rsidRPr="00C9731A">
        <w:rPr>
          <w:lang w:val="en-AU"/>
        </w:rPr>
        <w:tab/>
      </w:r>
      <w:r w:rsidR="008A4075" w:rsidRPr="00C9731A">
        <w:rPr>
          <w:lang w:val="en-AU"/>
        </w:rPr>
        <w:tab/>
      </w:r>
      <w:r w:rsidR="003B5E88" w:rsidRPr="00C9731A">
        <w:rPr>
          <w:lang w:val="en-AU"/>
        </w:rPr>
        <w:tab/>
        <w:t>(</w:t>
      </w:r>
      <w:r w:rsidR="00E869FC" w:rsidRPr="00C9731A">
        <w:rPr>
          <w:lang w:val="en-AU"/>
        </w:rPr>
        <w:t>5</w:t>
      </w:r>
      <w:r w:rsidR="003B5E88" w:rsidRPr="00C9731A">
        <w:rPr>
          <w:lang w:val="en-AU"/>
        </w:rPr>
        <w:t>)</w:t>
      </w:r>
    </w:p>
    <w:p w14:paraId="5663C61B" w14:textId="1F379A73" w:rsidR="00094236" w:rsidRPr="00C9731A" w:rsidRDefault="004F593F" w:rsidP="00094236">
      <w:pPr>
        <w:pStyle w:val="Text"/>
        <w:ind w:firstLine="0"/>
        <w:rPr>
          <w:lang w:val="en-AU"/>
        </w:rPr>
      </w:pPr>
      <w:r w:rsidRPr="00C9731A">
        <w:rPr>
          <w:lang w:val="en-AU"/>
        </w:rPr>
        <w:t>w</w:t>
      </w:r>
      <w:r w:rsidR="003B5E88" w:rsidRPr="00C9731A">
        <w:rPr>
          <w:lang w:val="en-AU"/>
        </w:rPr>
        <w:t>here</w:t>
      </w:r>
      <w:r w:rsidR="005022E1" w:rsidRPr="00C9731A">
        <w:rPr>
          <w:lang w:val="en-AU"/>
        </w:rPr>
        <w:t>:</w:t>
      </w:r>
    </w:p>
    <w:p w14:paraId="0E4CF03A" w14:textId="77777777" w:rsidR="00094236" w:rsidRPr="00C9731A" w:rsidRDefault="00094236" w:rsidP="00094236">
      <w:pPr>
        <w:pStyle w:val="Text"/>
        <w:ind w:firstLine="0"/>
        <w:rPr>
          <w:lang w:val="en-AU"/>
        </w:rPr>
      </w:pPr>
    </w:p>
    <w:p w14:paraId="6F3EB5FF" w14:textId="69761912" w:rsidR="00094236" w:rsidRPr="00C9731A" w:rsidRDefault="00C9731A" w:rsidP="00F16E89">
      <w:pPr>
        <w:pStyle w:val="Text"/>
        <w:ind w:firstLine="0"/>
        <w:jc w:val="right"/>
        <w:rPr>
          <w:lang w:val="en-AU"/>
        </w:rPr>
      </w:pPr>
      <m:oMath>
        <m:d>
          <m:dPr>
            <m:begChr m:val="{"/>
            <m:endChr m:val=""/>
            <m:ctrlPr>
              <w:rPr>
                <w:rFonts w:ascii="Cambria Math" w:hAnsi="Cambria Math"/>
                <w:i/>
                <w:lang w:val="en-AU"/>
              </w:rPr>
            </m:ctrlPr>
          </m:dPr>
          <m:e>
            <m:eqArr>
              <m:eqArrPr>
                <m:ctrlPr>
                  <w:rPr>
                    <w:rFonts w:ascii="Cambria Math" w:hAnsi="Cambria Math"/>
                    <w:i/>
                    <w:lang w:val="en-AU"/>
                  </w:rPr>
                </m:ctrlPr>
              </m:eqArrPr>
              <m:e>
                <m:r>
                  <w:rPr>
                    <w:rFonts w:ascii="Cambria Math" w:hAnsi="Cambria Math"/>
                    <w:lang w:val="en-AU"/>
                  </w:rPr>
                  <m:t>A=</m:t>
                </m:r>
                <m:sSubSup>
                  <m:sSubSupPr>
                    <m:ctrlPr>
                      <w:rPr>
                        <w:rFonts w:ascii="Cambria Math" w:hAnsi="Cambria Math"/>
                        <w:i/>
                        <w:lang w:val="en-AU"/>
                      </w:rPr>
                    </m:ctrlPr>
                  </m:sSubSupPr>
                  <m:e>
                    <m:r>
                      <w:rPr>
                        <w:rFonts w:ascii="Cambria Math" w:hAnsi="Cambria Math"/>
                        <w:lang w:val="en-AU"/>
                      </w:rPr>
                      <m:t>i</m:t>
                    </m:r>
                  </m:e>
                  <m:sub>
                    <m:r>
                      <w:rPr>
                        <w:rFonts w:ascii="Cambria Math" w:hAnsi="Cambria Math"/>
                        <w:lang w:val="en-AU"/>
                      </w:rPr>
                      <m:t>2</m:t>
                    </m:r>
                  </m:sub>
                  <m:sup>
                    <m:r>
                      <w:rPr>
                        <w:rFonts w:ascii="Cambria Math" w:hAnsi="Cambria Math"/>
                        <w:lang w:val="en-AU"/>
                      </w:rPr>
                      <m:t>'</m:t>
                    </m:r>
                  </m:sup>
                </m:sSubSup>
                <m:r>
                  <w:rPr>
                    <w:rFonts w:ascii="Cambria Math" w:hAnsi="Cambria Math"/>
                    <w:lang w:val="en-AU"/>
                  </w:rPr>
                  <m:t>-</m:t>
                </m:r>
                <m:d>
                  <m:dPr>
                    <m:begChr m:val="["/>
                    <m:endChr m:val="]"/>
                    <m:ctrlPr>
                      <w:rPr>
                        <w:rFonts w:ascii="Cambria Math" w:hAnsi="Cambria Math"/>
                        <w:i/>
                        <w:lang w:val="en-AU"/>
                      </w:rPr>
                    </m:ctrlPr>
                  </m:dPr>
                  <m:e>
                    <m:f>
                      <m:fPr>
                        <m:ctrlPr>
                          <w:rPr>
                            <w:rFonts w:ascii="Cambria Math" w:hAnsi="Cambria Math"/>
                            <w:i/>
                            <w:lang w:val="en-AU"/>
                          </w:rPr>
                        </m:ctrlPr>
                      </m:fPr>
                      <m:num>
                        <m:r>
                          <w:rPr>
                            <w:rFonts w:ascii="Cambria Math" w:hAnsi="Cambria Math"/>
                            <w:lang w:val="en-AU"/>
                          </w:rPr>
                          <m:t>3</m:t>
                        </m:r>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m:t>
                            </m:r>
                          </m:sub>
                        </m:sSub>
                      </m:num>
                      <m:den>
                        <m:r>
                          <w:rPr>
                            <w:rFonts w:ascii="Cambria Math" w:hAnsi="Cambria Math"/>
                            <w:lang w:val="en-AU"/>
                          </w:rPr>
                          <m:t>Z</m:t>
                        </m:r>
                      </m:den>
                    </m:f>
                    <m:r>
                      <w:rPr>
                        <w:rFonts w:ascii="Cambria Math" w:hAnsi="Cambria Math"/>
                        <w:lang w:val="en-AU"/>
                      </w:rPr>
                      <m:t>-</m:t>
                    </m:r>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e2</m:t>
                            </m:r>
                          </m:sub>
                        </m:sSub>
                      </m:num>
                      <m:den>
                        <m:sSub>
                          <m:sSubPr>
                            <m:ctrlPr>
                              <w:rPr>
                                <w:rFonts w:ascii="Cambria Math" w:hAnsi="Cambria Math"/>
                                <w:i/>
                                <w:lang w:val="en-AU"/>
                              </w:rPr>
                            </m:ctrlPr>
                          </m:sSubPr>
                          <m:e>
                            <m:r>
                              <w:rPr>
                                <w:rFonts w:ascii="Cambria Math" w:hAnsi="Cambria Math"/>
                                <w:lang w:val="en-AU"/>
                              </w:rPr>
                              <m:t>R</m:t>
                            </m:r>
                          </m:e>
                          <m:sub>
                            <m:r>
                              <w:rPr>
                                <w:rFonts w:ascii="Cambria Math" w:hAnsi="Cambria Math"/>
                                <w:lang w:val="en-AU"/>
                              </w:rPr>
                              <m:t>e2</m:t>
                            </m:r>
                          </m:sub>
                        </m:sSub>
                      </m:den>
                    </m:f>
                  </m:e>
                </m:d>
                <m:r>
                  <w:rPr>
                    <w:rFonts w:ascii="Cambria Math" w:hAnsi="Cambria Math"/>
                    <w:lang w:val="en-AU"/>
                  </w:rPr>
                  <m:t>, B=</m:t>
                </m:r>
                <m:f>
                  <m:fPr>
                    <m:ctrlPr>
                      <w:rPr>
                        <w:rFonts w:ascii="Cambria Math" w:hAnsi="Cambria Math"/>
                        <w:i/>
                        <w:lang w:val="en-AU"/>
                      </w:rPr>
                    </m:ctrlPr>
                  </m:fPr>
                  <m:num>
                    <m:r>
                      <w:rPr>
                        <w:rFonts w:ascii="Cambria Math" w:hAnsi="Cambria Math"/>
                        <w:lang w:val="en-AU"/>
                      </w:rPr>
                      <m:t>3</m:t>
                    </m:r>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m:t>
                        </m:r>
                      </m:sub>
                    </m:sSub>
                  </m:num>
                  <m:den>
                    <m:r>
                      <w:rPr>
                        <w:rFonts w:ascii="Cambria Math" w:hAnsi="Cambria Math"/>
                        <w:lang w:val="en-AU"/>
                      </w:rPr>
                      <m:t>Z</m:t>
                    </m:r>
                  </m:den>
                </m:f>
                <m:r>
                  <w:rPr>
                    <w:rFonts w:ascii="Cambria Math" w:hAnsi="Cambria Math"/>
                    <w:lang w:val="en-AU"/>
                  </w:rPr>
                  <m:t xml:space="preserve">, </m:t>
                </m:r>
                <m:sSub>
                  <m:sSubPr>
                    <m:ctrlPr>
                      <w:rPr>
                        <w:rFonts w:ascii="Cambria Math" w:hAnsi="Cambria Math"/>
                        <w:i/>
                        <w:lang w:val="en-AU"/>
                      </w:rPr>
                    </m:ctrlPr>
                  </m:sSubPr>
                  <m:e>
                    <m:r>
                      <w:rPr>
                        <w:rFonts w:ascii="Cambria Math" w:hAnsi="Cambria Math"/>
                        <w:lang w:val="en-AU"/>
                      </w:rPr>
                      <m:t>τ</m:t>
                    </m:r>
                  </m:e>
                  <m:sub>
                    <m:r>
                      <w:rPr>
                        <w:rFonts w:ascii="Cambria Math" w:hAnsi="Cambria Math"/>
                        <w:lang w:val="en-AU"/>
                      </w:rPr>
                      <m:t>1</m:t>
                    </m:r>
                  </m:sub>
                </m:sSub>
                <m:r>
                  <w:rPr>
                    <w:rFonts w:ascii="Cambria Math" w:hAnsi="Cambria Math"/>
                    <w:lang w:val="en-AU"/>
                  </w:rPr>
                  <m:t>=</m:t>
                </m:r>
                <m:f>
                  <m:fPr>
                    <m:ctrlPr>
                      <w:rPr>
                        <w:rFonts w:ascii="Cambria Math" w:hAnsi="Cambria Math"/>
                        <w:i/>
                        <w:lang w:val="en-AU"/>
                      </w:rPr>
                    </m:ctrlPr>
                  </m:fPr>
                  <m:num>
                    <m:r>
                      <w:rPr>
                        <w:rFonts w:ascii="Cambria Math" w:hAnsi="Cambria Math"/>
                        <w:lang w:val="en-AU"/>
                      </w:rPr>
                      <m:t>3σ</m:t>
                    </m:r>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r</m:t>
                        </m:r>
                      </m:sub>
                    </m:sSub>
                  </m:num>
                  <m:den>
                    <m:r>
                      <w:rPr>
                        <w:rFonts w:ascii="Cambria Math" w:hAnsi="Cambria Math"/>
                        <w:lang w:val="en-AU"/>
                      </w:rPr>
                      <m:t>2</m:t>
                    </m:r>
                    <m:sSub>
                      <m:sSubPr>
                        <m:ctrlPr>
                          <w:rPr>
                            <w:rFonts w:ascii="Cambria Math" w:hAnsi="Cambria Math"/>
                            <w:i/>
                            <w:lang w:val="en-AU"/>
                          </w:rPr>
                        </m:ctrlPr>
                      </m:sSubPr>
                      <m:e>
                        <m:r>
                          <w:rPr>
                            <w:rFonts w:ascii="Cambria Math" w:hAnsi="Cambria Math"/>
                            <w:lang w:val="en-AU"/>
                          </w:rPr>
                          <m:t>R</m:t>
                        </m:r>
                      </m:e>
                      <m:sub>
                        <m:r>
                          <w:rPr>
                            <w:rFonts w:ascii="Cambria Math" w:hAnsi="Cambria Math"/>
                            <w:lang w:val="en-AU"/>
                          </w:rPr>
                          <m:t>e2</m:t>
                        </m:r>
                      </m:sub>
                    </m:sSub>
                  </m:den>
                </m:f>
                <m:r>
                  <w:rPr>
                    <w:rFonts w:ascii="Cambria Math" w:hAnsi="Cambria Math"/>
                    <w:lang w:val="en-AU"/>
                  </w:rPr>
                  <m:t>, Z=2</m:t>
                </m:r>
                <m:rad>
                  <m:radPr>
                    <m:degHide m:val="1"/>
                    <m:ctrlPr>
                      <w:rPr>
                        <w:rFonts w:ascii="Cambria Math" w:hAnsi="Cambria Math"/>
                        <w:i/>
                        <w:lang w:val="en-AU"/>
                      </w:rPr>
                    </m:ctrlPr>
                  </m:radPr>
                  <m:deg/>
                  <m:e>
                    <m:sSubSup>
                      <m:sSubSupPr>
                        <m:ctrlPr>
                          <w:rPr>
                            <w:rFonts w:ascii="Cambria Math" w:hAnsi="Cambria Math"/>
                            <w:i/>
                            <w:lang w:val="en-AU"/>
                          </w:rPr>
                        </m:ctrlPr>
                      </m:sSubSupPr>
                      <m:e>
                        <m:r>
                          <w:rPr>
                            <w:rFonts w:ascii="Cambria Math" w:hAnsi="Cambria Math"/>
                            <w:lang w:val="en-AU"/>
                          </w:rPr>
                          <m:t>R</m:t>
                        </m:r>
                      </m:e>
                      <m:sub>
                        <m:r>
                          <w:rPr>
                            <w:rFonts w:ascii="Cambria Math" w:hAnsi="Cambria Math"/>
                            <w:lang w:val="en-AU"/>
                          </w:rPr>
                          <m:t>e2</m:t>
                        </m:r>
                      </m:sub>
                      <m:sup>
                        <m:r>
                          <w:rPr>
                            <w:rFonts w:ascii="Cambria Math" w:hAnsi="Cambria Math"/>
                            <w:lang w:val="en-AU"/>
                          </w:rPr>
                          <m:t>2</m:t>
                        </m:r>
                      </m:sup>
                    </m:sSubSup>
                    <m:r>
                      <w:rPr>
                        <w:rFonts w:ascii="Cambria Math" w:hAnsi="Cambria Math"/>
                        <w:lang w:val="en-AU"/>
                      </w:rPr>
                      <m:t>+</m:t>
                    </m:r>
                    <m:sSup>
                      <m:sSupPr>
                        <m:ctrlPr>
                          <w:rPr>
                            <w:rFonts w:ascii="Cambria Math" w:hAnsi="Cambria Math"/>
                            <w:i/>
                            <w:lang w:val="en-AU"/>
                          </w:rPr>
                        </m:ctrlPr>
                      </m:sSupPr>
                      <m:e>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e</m:t>
                                </m:r>
                              </m:sub>
                            </m:sSub>
                            <m:r>
                              <w:rPr>
                                <w:rFonts w:ascii="Cambria Math" w:hAnsi="Cambria Math"/>
                                <w:lang w:val="en-AU"/>
                              </w:rPr>
                              <m:t>ω</m:t>
                            </m:r>
                          </m:e>
                        </m:d>
                      </m:e>
                      <m:sup>
                        <m:r>
                          <w:rPr>
                            <w:rFonts w:ascii="Cambria Math" w:hAnsi="Cambria Math"/>
                            <w:lang w:val="en-AU"/>
                          </w:rPr>
                          <m:t>2</m:t>
                        </m:r>
                      </m:sup>
                    </m:sSup>
                  </m:e>
                </m:rad>
                <m:r>
                  <w:rPr>
                    <w:rFonts w:ascii="Cambria Math" w:hAnsi="Cambria Math"/>
                    <w:lang w:val="en-AU"/>
                  </w:rPr>
                  <m:t>, θ=</m:t>
                </m:r>
                <m:func>
                  <m:funcPr>
                    <m:ctrlPr>
                      <w:rPr>
                        <w:rFonts w:ascii="Cambria Math" w:hAnsi="Cambria Math"/>
                        <w:i/>
                        <w:lang w:val="en-AU"/>
                      </w:rPr>
                    </m:ctrlPr>
                  </m:funcPr>
                  <m:fName>
                    <m:sSup>
                      <m:sSupPr>
                        <m:ctrlPr>
                          <w:rPr>
                            <w:rFonts w:ascii="Cambria Math" w:hAnsi="Cambria Math"/>
                            <w:i/>
                            <w:lang w:val="en-AU"/>
                          </w:rPr>
                        </m:ctrlPr>
                      </m:sSupPr>
                      <m:e>
                        <m:r>
                          <m:rPr>
                            <m:sty m:val="p"/>
                          </m:rPr>
                          <w:rPr>
                            <w:rFonts w:ascii="Cambria Math" w:hAnsi="Cambria Math"/>
                          </w:rPr>
                          <m:t>tan</m:t>
                        </m:r>
                      </m:e>
                      <m:sup>
                        <m:r>
                          <w:rPr>
                            <w:rFonts w:ascii="Cambria Math" w:hAnsi="Cambria Math"/>
                          </w:rPr>
                          <m:t>-1</m:t>
                        </m:r>
                      </m:sup>
                    </m:sSup>
                  </m:fName>
                  <m:e>
                    <m:d>
                      <m:dPr>
                        <m:ctrlPr>
                          <w:rPr>
                            <w:rFonts w:ascii="Cambria Math" w:hAnsi="Cambria Math"/>
                            <w:i/>
                            <w:lang w:val="en-AU"/>
                          </w:rPr>
                        </m:ctrlPr>
                      </m:dPr>
                      <m:e>
                        <m:f>
                          <m:fPr>
                            <m:ctrlPr>
                              <w:rPr>
                                <w:rFonts w:ascii="Cambria Math" w:hAnsi="Cambria Math"/>
                                <w:i/>
                                <w:lang w:val="en-AU"/>
                              </w:rPr>
                            </m:ctrlPr>
                          </m:fPr>
                          <m:num>
                            <m:r>
                              <w:rPr>
                                <w:rFonts w:ascii="Cambria Math" w:hAnsi="Cambria Math"/>
                                <w:lang w:val="en-AU"/>
                              </w:rPr>
                              <m:t>3σ</m:t>
                            </m:r>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r</m:t>
                                </m:r>
                              </m:sub>
                            </m:sSub>
                            <m:r>
                              <w:rPr>
                                <w:rFonts w:ascii="Cambria Math" w:hAnsi="Cambria Math"/>
                                <w:lang w:val="en-AU"/>
                              </w:rPr>
                              <m:t>ω</m:t>
                            </m:r>
                          </m:num>
                          <m:den>
                            <m:r>
                              <w:rPr>
                                <w:rFonts w:ascii="Cambria Math" w:hAnsi="Cambria Math"/>
                                <w:lang w:val="en-AU"/>
                              </w:rPr>
                              <m:t>2</m:t>
                            </m:r>
                            <m:sSub>
                              <m:sSubPr>
                                <m:ctrlPr>
                                  <w:rPr>
                                    <w:rFonts w:ascii="Cambria Math" w:hAnsi="Cambria Math"/>
                                    <w:i/>
                                    <w:lang w:val="en-AU"/>
                                  </w:rPr>
                                </m:ctrlPr>
                              </m:sSubPr>
                              <m:e>
                                <m:r>
                                  <w:rPr>
                                    <w:rFonts w:ascii="Cambria Math" w:hAnsi="Cambria Math"/>
                                    <w:lang w:val="en-AU"/>
                                  </w:rPr>
                                  <m:t>R</m:t>
                                </m:r>
                              </m:e>
                              <m:sub>
                                <m:r>
                                  <w:rPr>
                                    <w:rFonts w:ascii="Cambria Math" w:hAnsi="Cambria Math"/>
                                    <w:lang w:val="en-AU"/>
                                  </w:rPr>
                                  <m:t>e2</m:t>
                                </m:r>
                              </m:sub>
                            </m:sSub>
                          </m:den>
                        </m:f>
                      </m:e>
                    </m:d>
                  </m:e>
                </m:func>
              </m:e>
              <m:e>
                <m:sSubSup>
                  <m:sSubSupPr>
                    <m:ctrlPr>
                      <w:rPr>
                        <w:rFonts w:ascii="Cambria Math" w:hAnsi="Cambria Math"/>
                        <w:i/>
                        <w:lang w:val="en-AU"/>
                      </w:rPr>
                    </m:ctrlPr>
                  </m:sSubSupPr>
                  <m:e>
                    <m:r>
                      <w:rPr>
                        <w:rFonts w:ascii="Cambria Math" w:hAnsi="Cambria Math"/>
                        <w:lang w:val="en-AU"/>
                      </w:rPr>
                      <m:t>i</m:t>
                    </m:r>
                  </m:e>
                  <m:sub>
                    <m:r>
                      <w:rPr>
                        <w:rFonts w:ascii="Cambria Math" w:hAnsi="Cambria Math"/>
                        <w:lang w:val="en-AU"/>
                      </w:rPr>
                      <m:t>2</m:t>
                    </m:r>
                  </m:sub>
                  <m:sup>
                    <m:r>
                      <w:rPr>
                        <w:rFonts w:ascii="Cambria Math" w:hAnsi="Cambria Math"/>
                        <w:lang w:val="en-AU"/>
                      </w:rPr>
                      <m:t>'</m:t>
                    </m:r>
                  </m:sup>
                </m:sSubSup>
                <m:r>
                  <w:rPr>
                    <w:rFonts w:ascii="Cambria Math" w:hAnsi="Cambria Math"/>
                    <w:lang w:val="en-AU"/>
                  </w:rPr>
                  <m:t>=</m:t>
                </m:r>
                <m:sSub>
                  <m:sSubPr>
                    <m:ctrlPr>
                      <w:rPr>
                        <w:rFonts w:ascii="Cambria Math" w:hAnsi="Cambria Math"/>
                        <w:i/>
                        <w:lang w:val="en-AU"/>
                      </w:rPr>
                    </m:ctrlPr>
                  </m:sSubPr>
                  <m:e>
                    <m:r>
                      <w:rPr>
                        <w:rFonts w:ascii="Cambria Math" w:hAnsi="Cambria Math"/>
                        <w:lang w:val="en-AU"/>
                      </w:rPr>
                      <m:t>i</m:t>
                    </m:r>
                  </m:e>
                  <m:sub>
                    <m:r>
                      <w:rPr>
                        <w:rFonts w:ascii="Cambria Math" w:hAnsi="Cambria Math"/>
                        <w:lang w:val="en-AU"/>
                      </w:rPr>
                      <m:t>d</m:t>
                    </m:r>
                  </m:sub>
                </m:sSub>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1</m:t>
                        </m:r>
                      </m:sub>
                    </m:sSub>
                  </m:e>
                </m:d>
                <m:r>
                  <w:rPr>
                    <w:rFonts w:ascii="Cambria Math" w:hAnsi="Cambria Math"/>
                    <w:lang w:val="en-AU"/>
                  </w:rPr>
                  <m:t>,   K=</m:t>
                </m:r>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e2</m:t>
                        </m:r>
                      </m:sub>
                    </m:sSub>
                  </m:num>
                  <m:den>
                    <m:sSub>
                      <m:sSubPr>
                        <m:ctrlPr>
                          <w:rPr>
                            <w:rFonts w:ascii="Cambria Math" w:hAnsi="Cambria Math"/>
                            <w:i/>
                            <w:lang w:val="en-AU"/>
                          </w:rPr>
                        </m:ctrlPr>
                      </m:sSubPr>
                      <m:e>
                        <m:r>
                          <w:rPr>
                            <w:rFonts w:ascii="Cambria Math" w:hAnsi="Cambria Math"/>
                            <w:lang w:val="en-AU"/>
                          </w:rPr>
                          <m:t>R</m:t>
                        </m:r>
                      </m:e>
                      <m:sub>
                        <m:r>
                          <w:rPr>
                            <w:rFonts w:ascii="Cambria Math" w:hAnsi="Cambria Math"/>
                            <w:lang w:val="en-AU"/>
                          </w:rPr>
                          <m:t>e2</m:t>
                        </m:r>
                      </m:sub>
                    </m:sSub>
                  </m:den>
                </m:f>
              </m:e>
            </m:eqArr>
          </m:e>
        </m:d>
      </m:oMath>
      <w:r w:rsidR="00F16E89" w:rsidRPr="00C9731A">
        <w:rPr>
          <w:lang w:val="en-AU"/>
        </w:rPr>
        <w:tab/>
      </w:r>
      <w:r w:rsidR="00F16E89" w:rsidRPr="00C9731A">
        <w:rPr>
          <w:lang w:val="en-AU"/>
        </w:rPr>
        <w:tab/>
      </w:r>
      <w:r w:rsidR="00F16E89" w:rsidRPr="00C9731A">
        <w:rPr>
          <w:lang w:val="en-AU"/>
        </w:rPr>
        <w:tab/>
      </w:r>
      <w:r w:rsidR="00F16E89" w:rsidRPr="00C9731A">
        <w:rPr>
          <w:lang w:val="en-AU"/>
        </w:rPr>
        <w:tab/>
      </w:r>
      <w:r w:rsidR="00F16E89" w:rsidRPr="00C9731A">
        <w:rPr>
          <w:lang w:val="en-AU"/>
        </w:rPr>
        <w:tab/>
      </w:r>
      <w:r w:rsidR="00F16E89" w:rsidRPr="00C9731A">
        <w:rPr>
          <w:lang w:val="en-AU"/>
        </w:rPr>
        <w:tab/>
      </w:r>
      <w:r w:rsidR="00F16E89" w:rsidRPr="00C9731A">
        <w:rPr>
          <w:lang w:val="en-AU"/>
        </w:rPr>
        <w:tab/>
      </w:r>
      <w:r w:rsidR="00F16E89" w:rsidRPr="00C9731A">
        <w:rPr>
          <w:lang w:val="en-AU"/>
        </w:rPr>
        <w:tab/>
      </w:r>
    </w:p>
    <w:p w14:paraId="6FFB1476" w14:textId="77777777" w:rsidR="00094236" w:rsidRPr="00C9731A" w:rsidRDefault="00094236" w:rsidP="00094236">
      <w:pPr>
        <w:pStyle w:val="Text"/>
        <w:ind w:firstLine="0"/>
        <w:rPr>
          <w:lang w:val="en-AU"/>
        </w:rPr>
      </w:pPr>
    </w:p>
    <w:p w14:paraId="2A911D73" w14:textId="560C5E0F" w:rsidR="003B5E88" w:rsidRPr="00C9731A" w:rsidRDefault="003B5E88" w:rsidP="00DA6CD5">
      <w:pPr>
        <w:pStyle w:val="Text"/>
        <w:spacing w:line="480" w:lineRule="auto"/>
        <w:rPr>
          <w:lang w:val="en-AU"/>
        </w:rPr>
      </w:pPr>
      <w:r w:rsidRPr="00C9731A">
        <w:rPr>
          <w:lang w:val="en-AU"/>
        </w:rPr>
        <w:t xml:space="preserve">At </w:t>
      </w:r>
      <w:r w:rsidRPr="00C9731A">
        <w:rPr>
          <w:i/>
          <w:iCs/>
          <w:lang w:val="en-AU"/>
        </w:rPr>
        <w:t>t=t</w:t>
      </w:r>
      <w:r w:rsidRPr="00C9731A">
        <w:rPr>
          <w:i/>
          <w:iCs/>
          <w:vertAlign w:val="subscript"/>
          <w:lang w:val="en-AU"/>
        </w:rPr>
        <w:t>2</w:t>
      </w:r>
      <w:r w:rsidRPr="00C9731A">
        <w:rPr>
          <w:lang w:val="en-AU"/>
        </w:rPr>
        <w:t xml:space="preserve">, </w:t>
      </w:r>
      <w:r w:rsidR="006B1798" w:rsidRPr="00C9731A">
        <w:rPr>
          <w:lang w:val="en-AU"/>
        </w:rPr>
        <w:t xml:space="preserve">the </w:t>
      </w:r>
      <w:r w:rsidRPr="00C9731A">
        <w:rPr>
          <w:lang w:val="en-AU"/>
        </w:rPr>
        <w:t>switching state changes to (101) and</w:t>
      </w:r>
      <w:r w:rsidR="005022E1" w:rsidRPr="00C9731A">
        <w:rPr>
          <w:lang w:val="en-AU"/>
        </w:rPr>
        <w:t xml:space="preserve"> the</w:t>
      </w:r>
      <w:r w:rsidRPr="00C9731A">
        <w:rPr>
          <w:lang w:val="en-AU"/>
        </w:rPr>
        <w:t xml:space="preserve"> </w:t>
      </w:r>
      <w:r w:rsidRPr="00C9731A">
        <w:rPr>
          <w:i/>
          <w:iCs/>
          <w:lang w:val="en-AU"/>
        </w:rPr>
        <w:t>i</w:t>
      </w:r>
      <w:r w:rsidRPr="00C9731A">
        <w:rPr>
          <w:i/>
          <w:iCs/>
          <w:vertAlign w:val="subscript"/>
          <w:lang w:val="en-AU"/>
        </w:rPr>
        <w:t>d</w:t>
      </w:r>
      <w:r w:rsidRPr="00C9731A">
        <w:rPr>
          <w:lang w:val="en-AU"/>
        </w:rPr>
        <w:t xml:space="preserve"> instantaneously decreases</w:t>
      </w:r>
      <w:r w:rsidRPr="00C9731A">
        <w:rPr>
          <w:rtl/>
          <w:lang w:val="en-AU"/>
        </w:rPr>
        <w:t>.</w:t>
      </w:r>
      <w:r w:rsidRPr="00C9731A">
        <w:rPr>
          <w:lang w:val="en-AU"/>
        </w:rPr>
        <w:t xml:space="preserve"> </w:t>
      </w:r>
      <w:r w:rsidR="006B1798" w:rsidRPr="00C9731A">
        <w:rPr>
          <w:lang w:val="en-AU"/>
        </w:rPr>
        <w:t>As a result</w:t>
      </w:r>
      <w:r w:rsidRPr="00C9731A">
        <w:rPr>
          <w:lang w:val="en-AU"/>
        </w:rPr>
        <w:t xml:space="preserve">, </w:t>
      </w:r>
      <w:r w:rsidR="00E3291C" w:rsidRPr="00C9731A">
        <w:rPr>
          <w:lang w:val="en-AU"/>
        </w:rPr>
        <w:t xml:space="preserve">in </w:t>
      </w:r>
      <w:r w:rsidR="006B1798" w:rsidRPr="00C9731A">
        <w:rPr>
          <w:lang w:val="en-AU"/>
        </w:rPr>
        <w:t xml:space="preserve">the </w:t>
      </w:r>
      <w:r w:rsidRPr="00C9731A">
        <w:rPr>
          <w:lang w:val="en-AU"/>
        </w:rPr>
        <w:t>time interval</w:t>
      </w:r>
      <w:r w:rsidR="00EF4B5E" w:rsidRPr="00C9731A">
        <w:rPr>
          <w:lang w:val="en-AU"/>
        </w:rPr>
        <w:t xml:space="preserve"> </w:t>
      </w:r>
      <w:r w:rsidR="00E3291C" w:rsidRPr="00C9731A">
        <w:rPr>
          <w:lang w:val="en-AU"/>
        </w:rPr>
        <w:t>of</w:t>
      </w:r>
      <w:r w:rsidRPr="00C9731A">
        <w:rPr>
          <w:lang w:val="en-AU"/>
        </w:rPr>
        <w:t xml:space="preserve"> </w:t>
      </w:r>
      <w:r w:rsidRPr="00C9731A">
        <w:rPr>
          <w:i/>
          <w:iCs/>
          <w:lang w:val="en-AU"/>
        </w:rPr>
        <w:t>t</w:t>
      </w:r>
      <w:r w:rsidRPr="00C9731A">
        <w:rPr>
          <w:i/>
          <w:iCs/>
          <w:vertAlign w:val="subscript"/>
          <w:lang w:val="en-AU"/>
        </w:rPr>
        <w:t>2</w:t>
      </w:r>
      <w:r w:rsidRPr="00C9731A">
        <w:rPr>
          <w:lang w:val="en-AU"/>
        </w:rPr>
        <w:t xml:space="preserve"> </w:t>
      </w:r>
      <w:r w:rsidR="007425CE" w:rsidRPr="00C9731A">
        <w:rPr>
          <w:lang w:val="en-AU"/>
        </w:rPr>
        <w:t xml:space="preserve">until </w:t>
      </w:r>
      <w:r w:rsidRPr="00C9731A">
        <w:rPr>
          <w:i/>
          <w:iCs/>
          <w:lang w:val="en-AU"/>
        </w:rPr>
        <w:t>t</w:t>
      </w:r>
      <w:r w:rsidRPr="00C9731A">
        <w:rPr>
          <w:i/>
          <w:iCs/>
          <w:vertAlign w:val="subscript"/>
          <w:lang w:val="en-AU"/>
        </w:rPr>
        <w:t>3</w:t>
      </w:r>
      <w:r w:rsidR="00BD75F2" w:rsidRPr="00C9731A">
        <w:rPr>
          <w:lang w:val="en-AU"/>
        </w:rPr>
        <w:t xml:space="preserve">, the </w:t>
      </w:r>
      <w:r w:rsidR="00BD75F2" w:rsidRPr="00C9731A">
        <w:rPr>
          <w:i/>
          <w:iCs/>
          <w:lang w:val="en-AU" w:bidi="fa-IR"/>
        </w:rPr>
        <w:t>i</w:t>
      </w:r>
      <w:r w:rsidR="00BD75F2" w:rsidRPr="00C9731A">
        <w:rPr>
          <w:i/>
          <w:iCs/>
          <w:vertAlign w:val="subscript"/>
          <w:lang w:val="en-AU" w:bidi="fa-IR"/>
        </w:rPr>
        <w:t>d</w:t>
      </w:r>
      <w:r w:rsidR="00BD75F2" w:rsidRPr="00C9731A">
        <w:rPr>
          <w:lang w:val="en-AU"/>
        </w:rPr>
        <w:t xml:space="preserve"> </w:t>
      </w:r>
      <w:r w:rsidRPr="00C9731A">
        <w:rPr>
          <w:lang w:val="en-AU"/>
        </w:rPr>
        <w:t xml:space="preserve">is more than </w:t>
      </w:r>
      <w:r w:rsidR="00E3291C" w:rsidRPr="00C9731A">
        <w:rPr>
          <w:lang w:val="en-AU"/>
        </w:rPr>
        <w:t xml:space="preserve">the </w:t>
      </w:r>
      <w:r w:rsidR="0072267C" w:rsidRPr="00C9731A">
        <w:rPr>
          <w:i/>
          <w:iCs/>
          <w:lang w:val="en-AU" w:bidi="fa-IR"/>
        </w:rPr>
        <w:t>i</w:t>
      </w:r>
      <w:r w:rsidR="0072267C" w:rsidRPr="00C9731A">
        <w:rPr>
          <w:i/>
          <w:iCs/>
          <w:vertAlign w:val="subscript"/>
          <w:lang w:val="en-AU" w:bidi="fa-IR"/>
        </w:rPr>
        <w:t>dc</w:t>
      </w:r>
      <w:r w:rsidR="0072267C" w:rsidRPr="00C9731A">
        <w:rPr>
          <w:lang w:val="en-AU"/>
        </w:rPr>
        <w:t xml:space="preserve"> </w:t>
      </w:r>
      <w:r w:rsidRPr="00C9731A">
        <w:rPr>
          <w:lang w:val="en-AU"/>
        </w:rPr>
        <w:t xml:space="preserve">and </w:t>
      </w:r>
      <w:r w:rsidR="00E3291C" w:rsidRPr="00C9731A">
        <w:rPr>
          <w:lang w:val="en-AU"/>
        </w:rPr>
        <w:t xml:space="preserve">the </w:t>
      </w:r>
      <w:r w:rsidR="00FB0C0E" w:rsidRPr="00C9731A">
        <w:rPr>
          <w:lang w:val="en-AU"/>
        </w:rPr>
        <w:t xml:space="preserve">DC </w:t>
      </w:r>
      <w:r w:rsidR="002B2F21" w:rsidRPr="00C9731A">
        <w:rPr>
          <w:lang w:val="en-AU"/>
        </w:rPr>
        <w:t>inductance</w:t>
      </w:r>
      <w:r w:rsidR="00DF7E83" w:rsidRPr="00C9731A">
        <w:rPr>
          <w:lang w:val="en-AU"/>
        </w:rPr>
        <w:t xml:space="preserve"> is</w:t>
      </w:r>
      <w:r w:rsidRPr="00C9731A">
        <w:rPr>
          <w:lang w:val="en-AU"/>
        </w:rPr>
        <w:t xml:space="preserve"> in discharging mode (Fig. </w:t>
      </w:r>
      <w:r w:rsidR="00DA6CD5" w:rsidRPr="00C9731A">
        <w:rPr>
          <w:lang w:val="en-AU"/>
        </w:rPr>
        <w:t>6</w:t>
      </w:r>
      <w:r w:rsidRPr="00C9731A">
        <w:rPr>
          <w:lang w:val="en-AU"/>
        </w:rPr>
        <w:t xml:space="preserve">(c)). At </w:t>
      </w:r>
      <w:r w:rsidRPr="00C9731A">
        <w:rPr>
          <w:i/>
          <w:iCs/>
          <w:lang w:val="en-AU"/>
        </w:rPr>
        <w:t>t=t</w:t>
      </w:r>
      <w:r w:rsidRPr="00C9731A">
        <w:rPr>
          <w:i/>
          <w:iCs/>
          <w:vertAlign w:val="subscript"/>
          <w:lang w:val="en-AU"/>
        </w:rPr>
        <w:t>3</w:t>
      </w:r>
      <w:r w:rsidRPr="00C9731A">
        <w:rPr>
          <w:lang w:val="en-AU"/>
        </w:rPr>
        <w:t xml:space="preserve">, </w:t>
      </w:r>
      <w:r w:rsidR="006B1798" w:rsidRPr="00C9731A">
        <w:rPr>
          <w:lang w:val="en-AU"/>
        </w:rPr>
        <w:t xml:space="preserve">the </w:t>
      </w:r>
      <w:r w:rsidRPr="00C9731A">
        <w:rPr>
          <w:lang w:val="en-AU"/>
        </w:rPr>
        <w:t xml:space="preserve">switching state is not changed but </w:t>
      </w:r>
      <w:r w:rsidR="00E3291C" w:rsidRPr="00C9731A">
        <w:rPr>
          <w:lang w:val="en-AU"/>
        </w:rPr>
        <w:t xml:space="preserve">the </w:t>
      </w:r>
      <w:r w:rsidR="0072267C" w:rsidRPr="00C9731A">
        <w:rPr>
          <w:i/>
          <w:iCs/>
          <w:lang w:val="en-AU" w:bidi="fa-IR"/>
        </w:rPr>
        <w:t>i</w:t>
      </w:r>
      <w:r w:rsidR="0072267C" w:rsidRPr="00C9731A">
        <w:rPr>
          <w:i/>
          <w:iCs/>
          <w:vertAlign w:val="subscript"/>
          <w:lang w:val="en-AU" w:bidi="fa-IR"/>
        </w:rPr>
        <w:t>dc</w:t>
      </w:r>
      <w:r w:rsidR="0072267C" w:rsidRPr="00C9731A">
        <w:rPr>
          <w:lang w:val="en-AU"/>
        </w:rPr>
        <w:t xml:space="preserve"> </w:t>
      </w:r>
      <w:r w:rsidRPr="00C9731A">
        <w:rPr>
          <w:lang w:val="en-AU"/>
        </w:rPr>
        <w:t>is reached to</w:t>
      </w:r>
      <w:r w:rsidR="00115D5C" w:rsidRPr="00C9731A">
        <w:rPr>
          <w:lang w:val="en-AU"/>
        </w:rPr>
        <w:t xml:space="preserve"> </w:t>
      </w:r>
      <w:r w:rsidR="00E3291C" w:rsidRPr="00C9731A">
        <w:rPr>
          <w:lang w:val="en-AU"/>
        </w:rPr>
        <w:t>the</w:t>
      </w:r>
      <w:r w:rsidRPr="00C9731A">
        <w:rPr>
          <w:lang w:val="en-AU"/>
        </w:rPr>
        <w:t xml:space="preserve"> </w:t>
      </w:r>
      <w:r w:rsidR="00CA50D5" w:rsidRPr="00C9731A">
        <w:rPr>
          <w:i/>
          <w:iCs/>
          <w:lang w:val="en-AU" w:bidi="fa-IR"/>
        </w:rPr>
        <w:t>i</w:t>
      </w:r>
      <w:r w:rsidR="00CA50D5" w:rsidRPr="00C9731A">
        <w:rPr>
          <w:i/>
          <w:iCs/>
          <w:vertAlign w:val="subscript"/>
          <w:lang w:val="en-AU" w:bidi="fa-IR"/>
        </w:rPr>
        <w:t>d</w:t>
      </w:r>
      <w:r w:rsidR="00CA50D5" w:rsidRPr="00C9731A">
        <w:rPr>
          <w:lang w:val="en-AU"/>
        </w:rPr>
        <w:t xml:space="preserve"> </w:t>
      </w:r>
      <w:r w:rsidRPr="00C9731A">
        <w:rPr>
          <w:lang w:val="en-AU"/>
        </w:rPr>
        <w:t xml:space="preserve">and </w:t>
      </w:r>
      <w:r w:rsidR="00E3291C" w:rsidRPr="00C9731A">
        <w:rPr>
          <w:lang w:val="en-AU"/>
        </w:rPr>
        <w:t xml:space="preserve">the </w:t>
      </w:r>
      <w:r w:rsidRPr="00C9731A">
        <w:rPr>
          <w:lang w:val="en-AU"/>
        </w:rPr>
        <w:t xml:space="preserve">charging mode begins and continues </w:t>
      </w:r>
      <w:r w:rsidR="00367AED" w:rsidRPr="00C9731A">
        <w:rPr>
          <w:lang w:val="en-AU"/>
        </w:rPr>
        <w:t xml:space="preserve">to </w:t>
      </w:r>
      <w:r w:rsidRPr="00C9731A">
        <w:rPr>
          <w:i/>
          <w:iCs/>
          <w:lang w:val="en-AU"/>
        </w:rPr>
        <w:t>t</w:t>
      </w:r>
      <w:r w:rsidRPr="00C9731A">
        <w:rPr>
          <w:i/>
          <w:iCs/>
          <w:vertAlign w:val="subscript"/>
          <w:lang w:val="en-AU"/>
        </w:rPr>
        <w:t>4</w:t>
      </w:r>
      <w:r w:rsidRPr="00C9731A">
        <w:rPr>
          <w:lang w:val="en-AU"/>
        </w:rPr>
        <w:t xml:space="preserve">, (Fig. </w:t>
      </w:r>
      <w:r w:rsidR="00DA6CD5" w:rsidRPr="00C9731A">
        <w:rPr>
          <w:lang w:val="en-AU"/>
        </w:rPr>
        <w:t>6</w:t>
      </w:r>
      <w:r w:rsidRPr="00C9731A">
        <w:rPr>
          <w:lang w:val="en-AU"/>
        </w:rPr>
        <w:t xml:space="preserve">(d)). At </w:t>
      </w:r>
      <w:r w:rsidRPr="00C9731A">
        <w:rPr>
          <w:i/>
          <w:iCs/>
          <w:lang w:val="en-AU"/>
        </w:rPr>
        <w:t>t=t</w:t>
      </w:r>
      <w:r w:rsidRPr="00C9731A">
        <w:rPr>
          <w:i/>
          <w:iCs/>
          <w:vertAlign w:val="subscript"/>
          <w:lang w:val="en-AU"/>
        </w:rPr>
        <w:t>4</w:t>
      </w:r>
      <w:r w:rsidRPr="00C9731A">
        <w:rPr>
          <w:lang w:val="en-AU"/>
        </w:rPr>
        <w:t xml:space="preserve">, </w:t>
      </w:r>
      <w:r w:rsidR="006B1798" w:rsidRPr="00C9731A">
        <w:rPr>
          <w:lang w:val="en-AU"/>
        </w:rPr>
        <w:t xml:space="preserve">the </w:t>
      </w:r>
      <w:r w:rsidRPr="00C9731A">
        <w:rPr>
          <w:lang w:val="en-AU"/>
        </w:rPr>
        <w:t xml:space="preserve">switching state changes to (111) and </w:t>
      </w:r>
      <w:r w:rsidR="00E3291C" w:rsidRPr="00C9731A">
        <w:rPr>
          <w:lang w:val="en-AU"/>
        </w:rPr>
        <w:t xml:space="preserve">the </w:t>
      </w:r>
      <w:r w:rsidR="0072267C" w:rsidRPr="00C9731A">
        <w:rPr>
          <w:i/>
          <w:iCs/>
          <w:lang w:val="en-AU" w:bidi="fa-IR"/>
        </w:rPr>
        <w:t>i</w:t>
      </w:r>
      <w:r w:rsidR="0072267C" w:rsidRPr="00C9731A">
        <w:rPr>
          <w:i/>
          <w:iCs/>
          <w:vertAlign w:val="subscript"/>
          <w:lang w:val="en-AU" w:bidi="fa-IR"/>
        </w:rPr>
        <w:t>dc</w:t>
      </w:r>
      <w:r w:rsidR="0072267C" w:rsidRPr="00C9731A">
        <w:rPr>
          <w:lang w:val="en-AU"/>
        </w:rPr>
        <w:t xml:space="preserve"> </w:t>
      </w:r>
      <w:r w:rsidR="004F2672" w:rsidRPr="00C9731A">
        <w:rPr>
          <w:lang w:val="en-AU"/>
        </w:rPr>
        <w:t>instant</w:t>
      </w:r>
      <w:r w:rsidR="00367AED" w:rsidRPr="00C9731A">
        <w:rPr>
          <w:lang w:val="en-AU"/>
        </w:rPr>
        <w:t xml:space="preserve">ly </w:t>
      </w:r>
      <w:r w:rsidR="00E3291C" w:rsidRPr="00C9731A">
        <w:rPr>
          <w:lang w:val="en-AU"/>
        </w:rPr>
        <w:t xml:space="preserve">decreases </w:t>
      </w:r>
      <w:r w:rsidRPr="00C9731A">
        <w:rPr>
          <w:lang w:val="en-AU"/>
        </w:rPr>
        <w:t xml:space="preserve">to zero. </w:t>
      </w:r>
      <w:r w:rsidR="006B1798" w:rsidRPr="00C9731A">
        <w:rPr>
          <w:lang w:val="en-AU"/>
        </w:rPr>
        <w:t xml:space="preserve">The </w:t>
      </w:r>
      <w:r w:rsidR="00FB0C0E" w:rsidRPr="00C9731A">
        <w:rPr>
          <w:lang w:val="en-AU"/>
        </w:rPr>
        <w:t xml:space="preserve">DC </w:t>
      </w:r>
      <w:r w:rsidR="002B2F21" w:rsidRPr="00C9731A">
        <w:rPr>
          <w:lang w:val="en-AU"/>
        </w:rPr>
        <w:t>inductance</w:t>
      </w:r>
      <w:r w:rsidR="00347286" w:rsidRPr="00C9731A">
        <w:rPr>
          <w:lang w:val="en-AU"/>
        </w:rPr>
        <w:t xml:space="preserve"> is</w:t>
      </w:r>
      <w:r w:rsidRPr="00C9731A">
        <w:rPr>
          <w:lang w:val="en-AU"/>
        </w:rPr>
        <w:t xml:space="preserve"> in discharging mode </w:t>
      </w:r>
      <w:r w:rsidR="00E3291C" w:rsidRPr="00C9731A">
        <w:rPr>
          <w:lang w:val="en-AU"/>
        </w:rPr>
        <w:t xml:space="preserve">up to </w:t>
      </w:r>
      <w:r w:rsidRPr="00C9731A">
        <w:rPr>
          <w:i/>
          <w:iCs/>
          <w:lang w:val="en-AU"/>
        </w:rPr>
        <w:t>t</w:t>
      </w:r>
      <w:r w:rsidRPr="00C9731A">
        <w:rPr>
          <w:i/>
          <w:iCs/>
          <w:vertAlign w:val="subscript"/>
          <w:lang w:val="en-AU"/>
        </w:rPr>
        <w:t>5</w:t>
      </w:r>
      <w:r w:rsidRPr="00C9731A">
        <w:rPr>
          <w:lang w:val="en-AU"/>
        </w:rPr>
        <w:t xml:space="preserve"> (Fig. </w:t>
      </w:r>
      <w:r w:rsidR="00DA6CD5" w:rsidRPr="00C9731A">
        <w:rPr>
          <w:lang w:val="en-AU"/>
        </w:rPr>
        <w:t>6</w:t>
      </w:r>
      <w:r w:rsidRPr="00C9731A">
        <w:rPr>
          <w:lang w:val="en-AU"/>
        </w:rPr>
        <w:t xml:space="preserve">(e)). It should be noted that </w:t>
      </w:r>
      <w:r w:rsidR="0029302E" w:rsidRPr="00C9731A">
        <w:rPr>
          <w:lang w:val="en-AU"/>
        </w:rPr>
        <w:t xml:space="preserve">the </w:t>
      </w:r>
      <w:r w:rsidRPr="00C9731A">
        <w:rPr>
          <w:lang w:val="en-AU"/>
        </w:rPr>
        <w:t xml:space="preserve">time interval between </w:t>
      </w:r>
      <w:r w:rsidRPr="00C9731A">
        <w:rPr>
          <w:i/>
          <w:iCs/>
          <w:lang w:val="en-AU"/>
        </w:rPr>
        <w:t>t</w:t>
      </w:r>
      <w:r w:rsidRPr="00C9731A">
        <w:rPr>
          <w:i/>
          <w:iCs/>
          <w:vertAlign w:val="subscript"/>
          <w:lang w:val="en-AU"/>
        </w:rPr>
        <w:t>0</w:t>
      </w:r>
      <w:r w:rsidRPr="00C9731A">
        <w:rPr>
          <w:lang w:val="en-AU"/>
        </w:rPr>
        <w:t xml:space="preserve"> till </w:t>
      </w:r>
      <w:r w:rsidRPr="00C9731A">
        <w:rPr>
          <w:i/>
          <w:iCs/>
          <w:lang w:val="en-AU"/>
        </w:rPr>
        <w:t>t</w:t>
      </w:r>
      <w:r w:rsidRPr="00C9731A">
        <w:rPr>
          <w:i/>
          <w:iCs/>
          <w:vertAlign w:val="subscript"/>
          <w:lang w:val="en-AU"/>
        </w:rPr>
        <w:t>5</w:t>
      </w:r>
      <w:r w:rsidRPr="00C9731A">
        <w:rPr>
          <w:lang w:val="en-AU"/>
        </w:rPr>
        <w:t xml:space="preserve"> is half</w:t>
      </w:r>
      <w:r w:rsidR="00E3291C" w:rsidRPr="00C9731A">
        <w:rPr>
          <w:lang w:val="en-AU"/>
        </w:rPr>
        <w:t xml:space="preserve"> of</w:t>
      </w:r>
      <w:r w:rsidRPr="00C9731A">
        <w:rPr>
          <w:lang w:val="en-AU"/>
        </w:rPr>
        <w:t xml:space="preserve"> </w:t>
      </w:r>
      <w:r w:rsidR="00E3291C" w:rsidRPr="00C9731A">
        <w:rPr>
          <w:lang w:val="en-AU"/>
        </w:rPr>
        <w:t xml:space="preserve">the </w:t>
      </w:r>
      <w:r w:rsidRPr="00C9731A">
        <w:rPr>
          <w:lang w:val="en-AU"/>
        </w:rPr>
        <w:t xml:space="preserve">carrier period and </w:t>
      </w:r>
      <w:r w:rsidR="0029302E" w:rsidRPr="00C9731A">
        <w:rPr>
          <w:lang w:val="en-AU"/>
        </w:rPr>
        <w:t xml:space="preserve">the </w:t>
      </w:r>
      <w:r w:rsidRPr="00C9731A">
        <w:rPr>
          <w:lang w:val="en-AU"/>
        </w:rPr>
        <w:t>same analysis can be implement</w:t>
      </w:r>
      <w:r w:rsidR="00E3291C" w:rsidRPr="00C9731A">
        <w:rPr>
          <w:lang w:val="en-AU"/>
        </w:rPr>
        <w:t>ed</w:t>
      </w:r>
      <w:r w:rsidRPr="00C9731A">
        <w:rPr>
          <w:lang w:val="en-AU"/>
        </w:rPr>
        <w:t xml:space="preserve"> </w:t>
      </w:r>
      <w:r w:rsidR="0029302E" w:rsidRPr="00C9731A">
        <w:rPr>
          <w:lang w:val="en-AU"/>
        </w:rPr>
        <w:t xml:space="preserve">in </w:t>
      </w:r>
      <w:r w:rsidR="00FD3FD6" w:rsidRPr="00C9731A">
        <w:rPr>
          <w:lang w:val="en-AU"/>
        </w:rPr>
        <w:t>the next half of the carrier period by</w:t>
      </w:r>
      <w:r w:rsidRPr="00C9731A">
        <w:rPr>
          <w:lang w:val="en-AU"/>
        </w:rPr>
        <w:t xml:space="preserve"> </w:t>
      </w:r>
      <w:r w:rsidRPr="00C9731A">
        <w:rPr>
          <w:i/>
          <w:iCs/>
          <w:lang w:val="en-AU"/>
        </w:rPr>
        <w:t>t</w:t>
      </w:r>
      <w:r w:rsidRPr="00C9731A">
        <w:rPr>
          <w:i/>
          <w:iCs/>
          <w:vertAlign w:val="subscript"/>
          <w:lang w:val="en-AU"/>
        </w:rPr>
        <w:t>10</w:t>
      </w:r>
      <w:r w:rsidRPr="00C9731A">
        <w:rPr>
          <w:lang w:val="en-AU"/>
        </w:rPr>
        <w:t>.</w:t>
      </w:r>
    </w:p>
    <w:tbl>
      <w:tblPr>
        <w:tblW w:w="0" w:type="auto"/>
        <w:tblLook w:val="04A0" w:firstRow="1" w:lastRow="0" w:firstColumn="1" w:lastColumn="0" w:noHBand="0" w:noVBand="1"/>
      </w:tblPr>
      <w:tblGrid>
        <w:gridCol w:w="10320"/>
      </w:tblGrid>
      <w:tr w:rsidR="00C9731A" w:rsidRPr="00C9731A" w14:paraId="1997F277" w14:textId="77777777" w:rsidTr="001A52B3">
        <w:trPr>
          <w:trHeight w:val="965"/>
        </w:trPr>
        <w:tc>
          <w:tcPr>
            <w:tcW w:w="10320" w:type="dxa"/>
            <w:shd w:val="clear" w:color="auto" w:fill="auto"/>
          </w:tcPr>
          <w:p w14:paraId="1C238452" w14:textId="43E8F072" w:rsidR="0020734A" w:rsidRPr="00C9731A" w:rsidRDefault="00896953">
            <w:pPr>
              <w:pStyle w:val="Text"/>
              <w:jc w:val="center"/>
              <w:rPr>
                <w:lang w:val="en-AU"/>
              </w:rPr>
            </w:pPr>
            <w:r w:rsidRPr="00C9731A">
              <w:rPr>
                <w:noProof/>
                <w:lang w:val="en-AU" w:eastAsia="en-AU"/>
              </w:rPr>
              <w:drawing>
                <wp:inline distT="0" distB="0" distL="0" distR="0" wp14:anchorId="3974755E" wp14:editId="038D5AD8">
                  <wp:extent cx="5943600" cy="2635200"/>
                  <wp:effectExtent l="0" t="0" r="0" b="0"/>
                  <wp:docPr id="32" name="Picture 32" descr="G:\Research Paper  22 December\DFIG\DFIG revised by Kashem and Mehrdad\Elsevier\figures\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search Paper  22 December\DFIG\DFIG revised by Kashem and Mehrdad\Elsevier\figures\4-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635200"/>
                          </a:xfrm>
                          <a:prstGeom prst="rect">
                            <a:avLst/>
                          </a:prstGeom>
                          <a:noFill/>
                          <a:ln>
                            <a:noFill/>
                          </a:ln>
                        </pic:spPr>
                      </pic:pic>
                    </a:graphicData>
                  </a:graphic>
                </wp:inline>
              </w:drawing>
            </w:r>
          </w:p>
        </w:tc>
      </w:tr>
      <w:tr w:rsidR="00B02049" w:rsidRPr="00C9731A" w14:paraId="5562CD84" w14:textId="77777777" w:rsidTr="001A52B3">
        <w:tc>
          <w:tcPr>
            <w:tcW w:w="10320" w:type="dxa"/>
            <w:shd w:val="clear" w:color="auto" w:fill="auto"/>
          </w:tcPr>
          <w:p w14:paraId="725ED274" w14:textId="77777777" w:rsidR="00997686" w:rsidRPr="00C9731A" w:rsidRDefault="00997686" w:rsidP="00DA6CD5">
            <w:pPr>
              <w:pStyle w:val="FigureCaption"/>
              <w:rPr>
                <w:szCs w:val="16"/>
                <w:lang w:val="en-AU"/>
              </w:rPr>
            </w:pPr>
          </w:p>
          <w:p w14:paraId="753D8D4E" w14:textId="7F323964" w:rsidR="0020734A" w:rsidRPr="00C9731A" w:rsidRDefault="0020734A" w:rsidP="00DA6CD5">
            <w:pPr>
              <w:pStyle w:val="FigureCaption"/>
              <w:rPr>
                <w:szCs w:val="16"/>
                <w:lang w:val="en-AU"/>
              </w:rPr>
            </w:pPr>
            <w:r w:rsidRPr="00C9731A">
              <w:rPr>
                <w:szCs w:val="16"/>
                <w:lang w:val="en-AU"/>
              </w:rPr>
              <w:t xml:space="preserve">Fig. </w:t>
            </w:r>
            <w:r w:rsidR="00DA6CD5" w:rsidRPr="00C9731A">
              <w:rPr>
                <w:szCs w:val="16"/>
                <w:lang w:val="en-AU"/>
              </w:rPr>
              <w:t>5</w:t>
            </w:r>
            <w:r w:rsidRPr="00C9731A">
              <w:rPr>
                <w:szCs w:val="16"/>
                <w:lang w:val="en-AU"/>
              </w:rPr>
              <w:t xml:space="preserve">. SPWM output sequence </w:t>
            </w:r>
            <w:r w:rsidR="00FD3FD6" w:rsidRPr="00C9731A">
              <w:rPr>
                <w:szCs w:val="16"/>
                <w:lang w:val="en-AU"/>
              </w:rPr>
              <w:t xml:space="preserve">of the </w:t>
            </w:r>
            <w:r w:rsidRPr="00C9731A">
              <w:rPr>
                <w:szCs w:val="16"/>
                <w:lang w:val="en-AU"/>
              </w:rPr>
              <w:t>VSC with the measured DC link (</w:t>
            </w:r>
            <w:r w:rsidRPr="00C9731A">
              <w:rPr>
                <w:i/>
                <w:iCs/>
                <w:szCs w:val="16"/>
                <w:lang w:val="en-AU"/>
              </w:rPr>
              <w:t>i</w:t>
            </w:r>
            <w:r w:rsidRPr="00C9731A">
              <w:rPr>
                <w:i/>
                <w:iCs/>
                <w:szCs w:val="16"/>
                <w:vertAlign w:val="subscript"/>
                <w:lang w:val="en-AU"/>
              </w:rPr>
              <w:t>dc</w:t>
            </w:r>
            <w:r w:rsidRPr="00C9731A">
              <w:rPr>
                <w:szCs w:val="16"/>
                <w:lang w:val="en-AU"/>
              </w:rPr>
              <w:t>) and</w:t>
            </w:r>
            <w:r w:rsidR="00687A2D" w:rsidRPr="00C9731A">
              <w:rPr>
                <w:szCs w:val="16"/>
                <w:lang w:val="en-AU"/>
              </w:rPr>
              <w:t xml:space="preserve"> </w:t>
            </w:r>
            <w:r w:rsidR="00FD3FD6" w:rsidRPr="00C9731A">
              <w:rPr>
                <w:szCs w:val="16"/>
                <w:lang w:val="en-AU"/>
              </w:rPr>
              <w:t>the</w:t>
            </w:r>
            <w:r w:rsidRPr="00C9731A">
              <w:rPr>
                <w:szCs w:val="16"/>
                <w:lang w:val="en-AU"/>
              </w:rPr>
              <w:t xml:space="preserve"> DC </w:t>
            </w:r>
            <w:r w:rsidR="002B2F21" w:rsidRPr="00C9731A">
              <w:rPr>
                <w:szCs w:val="16"/>
                <w:lang w:val="en-AU"/>
              </w:rPr>
              <w:t>inductance</w:t>
            </w:r>
            <w:r w:rsidRPr="00C9731A">
              <w:rPr>
                <w:szCs w:val="16"/>
                <w:lang w:val="en-AU"/>
              </w:rPr>
              <w:t xml:space="preserve"> (</w:t>
            </w:r>
            <w:r w:rsidRPr="00C9731A">
              <w:rPr>
                <w:i/>
                <w:iCs/>
                <w:szCs w:val="16"/>
                <w:lang w:val="en-AU"/>
              </w:rPr>
              <w:t>i</w:t>
            </w:r>
            <w:r w:rsidRPr="00C9731A">
              <w:rPr>
                <w:i/>
                <w:iCs/>
                <w:szCs w:val="16"/>
                <w:vertAlign w:val="subscript"/>
                <w:lang w:val="en-AU"/>
              </w:rPr>
              <w:t>d</w:t>
            </w:r>
            <w:r w:rsidRPr="00C9731A">
              <w:rPr>
                <w:szCs w:val="16"/>
                <w:lang w:val="en-AU"/>
              </w:rPr>
              <w:t>) currents of the simplified DFIG system.</w:t>
            </w:r>
          </w:p>
        </w:tc>
      </w:tr>
    </w:tbl>
    <w:p w14:paraId="4A73153F" w14:textId="77777777" w:rsidR="0020734A" w:rsidRPr="00C9731A" w:rsidRDefault="0020734A" w:rsidP="0072267C">
      <w:pPr>
        <w:pStyle w:val="Text"/>
        <w:spacing w:line="480" w:lineRule="auto"/>
        <w:rPr>
          <w:lang w:val="en-AU"/>
        </w:rPr>
      </w:pPr>
    </w:p>
    <w:tbl>
      <w:tblPr>
        <w:tblW w:w="0" w:type="auto"/>
        <w:tblLook w:val="04A0" w:firstRow="1" w:lastRow="0" w:firstColumn="1" w:lastColumn="0" w:noHBand="0" w:noVBand="1"/>
      </w:tblPr>
      <w:tblGrid>
        <w:gridCol w:w="10320"/>
      </w:tblGrid>
      <w:tr w:rsidR="00C9731A" w:rsidRPr="00C9731A" w14:paraId="5916D95A" w14:textId="77777777" w:rsidTr="00A772F4">
        <w:trPr>
          <w:trHeight w:val="965"/>
        </w:trPr>
        <w:tc>
          <w:tcPr>
            <w:tcW w:w="10536" w:type="dxa"/>
            <w:shd w:val="clear" w:color="auto" w:fill="auto"/>
          </w:tcPr>
          <w:p w14:paraId="3C02F8FD" w14:textId="250FEEB5" w:rsidR="0020734A" w:rsidRPr="00C9731A" w:rsidRDefault="005F7518" w:rsidP="005F7518">
            <w:pPr>
              <w:jc w:val="center"/>
            </w:pPr>
            <w:r w:rsidRPr="00C9731A">
              <w:rPr>
                <w:noProof/>
                <w:lang w:val="en-AU" w:eastAsia="en-AU"/>
              </w:rPr>
              <w:lastRenderedPageBreak/>
              <w:drawing>
                <wp:inline distT="0" distB="0" distL="0" distR="0" wp14:anchorId="6501B75F" wp14:editId="6C0D7B14">
                  <wp:extent cx="6292800" cy="5418000"/>
                  <wp:effectExtent l="0" t="0" r="0" b="0"/>
                  <wp:docPr id="5" name="Picture 5" descr="J:\Research Paper 11 April\DFIG\DFIG revised by Kashem and Mehrdad\Elsevier\revise\Fig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Research Paper 11 April\DFIG\DFIG revised by Kashem and Mehrdad\Elsevier\revise\Fig 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2800" cy="5418000"/>
                          </a:xfrm>
                          <a:prstGeom prst="rect">
                            <a:avLst/>
                          </a:prstGeom>
                          <a:noFill/>
                          <a:ln>
                            <a:noFill/>
                          </a:ln>
                        </pic:spPr>
                      </pic:pic>
                    </a:graphicData>
                  </a:graphic>
                </wp:inline>
              </w:drawing>
            </w:r>
          </w:p>
        </w:tc>
      </w:tr>
      <w:tr w:rsidR="00C9731A" w:rsidRPr="00C9731A" w14:paraId="14769A20" w14:textId="77777777" w:rsidTr="00A772F4">
        <w:tc>
          <w:tcPr>
            <w:tcW w:w="10536" w:type="dxa"/>
            <w:shd w:val="clear" w:color="auto" w:fill="auto"/>
          </w:tcPr>
          <w:p w14:paraId="5C9D2A8F" w14:textId="360B3F65" w:rsidR="0020734A" w:rsidRPr="00C9731A" w:rsidRDefault="0059122F" w:rsidP="00DA6CD5">
            <w:pPr>
              <w:pStyle w:val="FigureCaption"/>
              <w:rPr>
                <w:szCs w:val="16"/>
                <w:lang w:val="en-AU"/>
              </w:rPr>
            </w:pPr>
            <w:r w:rsidRPr="00C9731A">
              <w:rPr>
                <w:szCs w:val="16"/>
                <w:lang w:val="en-AU"/>
              </w:rPr>
              <w:t xml:space="preserve">Fig. </w:t>
            </w:r>
            <w:r w:rsidR="00DA6CD5" w:rsidRPr="00C9731A">
              <w:rPr>
                <w:szCs w:val="16"/>
                <w:lang w:val="en-AU"/>
              </w:rPr>
              <w:t>6</w:t>
            </w:r>
            <w:r w:rsidRPr="00C9731A">
              <w:rPr>
                <w:szCs w:val="16"/>
                <w:lang w:val="en-AU"/>
              </w:rPr>
              <w:t xml:space="preserve">. Equivalent circuits of </w:t>
            </w:r>
            <w:r w:rsidR="00FD3FD6" w:rsidRPr="00C9731A">
              <w:rPr>
                <w:szCs w:val="16"/>
                <w:lang w:val="en-AU"/>
              </w:rPr>
              <w:t xml:space="preserve">the </w:t>
            </w:r>
            <w:r w:rsidRPr="00C9731A">
              <w:rPr>
                <w:szCs w:val="16"/>
                <w:lang w:val="en-AU"/>
              </w:rPr>
              <w:t>operating intervals. (a) Switching state (000). (b) Switching state (100). (c)-(d) Switching state (101). (e) Switching state (111). (f) Single line diagram of the test system under study.</w:t>
            </w:r>
          </w:p>
        </w:tc>
      </w:tr>
    </w:tbl>
    <w:p w14:paraId="25037FDD" w14:textId="0C33C04C" w:rsidR="003B5E88" w:rsidRPr="00C9731A" w:rsidRDefault="005E4C16" w:rsidP="00F16E89">
      <w:pPr>
        <w:keepNext/>
        <w:numPr>
          <w:ilvl w:val="1"/>
          <w:numId w:val="2"/>
        </w:numPr>
        <w:spacing w:before="120" w:after="60" w:line="480" w:lineRule="auto"/>
        <w:outlineLvl w:val="1"/>
        <w:rPr>
          <w:i/>
          <w:lang w:val="en-AU"/>
        </w:rPr>
      </w:pPr>
      <w:r w:rsidRPr="00C9731A">
        <w:rPr>
          <w:i/>
          <w:lang w:val="en-AU"/>
        </w:rPr>
        <w:t>Generali</w:t>
      </w:r>
      <w:r w:rsidR="00F16E89" w:rsidRPr="00C9731A">
        <w:rPr>
          <w:i/>
          <w:lang w:val="en-AU"/>
        </w:rPr>
        <w:t>s</w:t>
      </w:r>
      <w:r w:rsidRPr="00C9731A">
        <w:rPr>
          <w:i/>
          <w:lang w:val="en-AU"/>
        </w:rPr>
        <w:t>ation of</w:t>
      </w:r>
      <w:r w:rsidR="0068441F" w:rsidRPr="00C9731A">
        <w:rPr>
          <w:i/>
          <w:lang w:val="en-AU"/>
        </w:rPr>
        <w:t xml:space="preserve"> </w:t>
      </w:r>
      <w:r w:rsidR="00FD3FD6" w:rsidRPr="00C9731A">
        <w:rPr>
          <w:i/>
          <w:lang w:val="en-AU"/>
        </w:rPr>
        <w:t>the Simplified</w:t>
      </w:r>
      <w:r w:rsidRPr="00C9731A">
        <w:rPr>
          <w:i/>
          <w:lang w:val="en-AU"/>
        </w:rPr>
        <w:t xml:space="preserve"> Analytical Approach for </w:t>
      </w:r>
      <w:r w:rsidR="00FD3FD6" w:rsidRPr="00C9731A">
        <w:rPr>
          <w:i/>
          <w:lang w:val="en-AU"/>
        </w:rPr>
        <w:t xml:space="preserve">the Real </w:t>
      </w:r>
      <w:r w:rsidRPr="00C9731A">
        <w:rPr>
          <w:i/>
          <w:lang w:val="en-AU"/>
        </w:rPr>
        <w:t>DFIG S</w:t>
      </w:r>
      <w:r w:rsidR="003B5E88" w:rsidRPr="00C9731A">
        <w:rPr>
          <w:i/>
          <w:lang w:val="en-AU"/>
        </w:rPr>
        <w:t>ystem</w:t>
      </w:r>
    </w:p>
    <w:p w14:paraId="124D0AA5" w14:textId="72ACA832" w:rsidR="003B5E88" w:rsidRPr="00C9731A" w:rsidRDefault="003B5E88" w:rsidP="00DA6CD5">
      <w:pPr>
        <w:pStyle w:val="Text"/>
        <w:spacing w:line="480" w:lineRule="auto"/>
        <w:rPr>
          <w:lang w:val="en-AU"/>
        </w:rPr>
      </w:pPr>
      <w:r w:rsidRPr="00C9731A">
        <w:rPr>
          <w:lang w:val="en-AU"/>
        </w:rPr>
        <w:t>The</w:t>
      </w:r>
      <w:r w:rsidR="00FD3FD6" w:rsidRPr="00C9731A">
        <w:rPr>
          <w:lang w:val="en-AU"/>
        </w:rPr>
        <w:t xml:space="preserve"> simplified</w:t>
      </w:r>
      <w:r w:rsidRPr="00C9731A">
        <w:rPr>
          <w:lang w:val="en-AU"/>
        </w:rPr>
        <w:t xml:space="preserve"> analytical approach stated in the section </w:t>
      </w:r>
      <w:r w:rsidR="00FD3FD6" w:rsidRPr="00C9731A">
        <w:rPr>
          <w:lang w:val="en-AU"/>
        </w:rPr>
        <w:t>V</w:t>
      </w:r>
      <w:r w:rsidRPr="00C9731A">
        <w:rPr>
          <w:lang w:val="en-AU"/>
        </w:rPr>
        <w:t xml:space="preserve">-B was performed using </w:t>
      </w:r>
      <w:r w:rsidR="007425CE" w:rsidRPr="00C9731A">
        <w:rPr>
          <w:lang w:val="en-AU"/>
        </w:rPr>
        <w:t xml:space="preserve">the </w:t>
      </w:r>
      <w:r w:rsidRPr="00C9731A">
        <w:rPr>
          <w:lang w:val="en-AU"/>
        </w:rPr>
        <w:t>fact that the rotor circuit is mode</w:t>
      </w:r>
      <w:r w:rsidR="008F3078" w:rsidRPr="00C9731A">
        <w:rPr>
          <w:lang w:val="en-AU"/>
        </w:rPr>
        <w:t>l</w:t>
      </w:r>
      <w:r w:rsidRPr="00C9731A">
        <w:rPr>
          <w:lang w:val="en-AU"/>
        </w:rPr>
        <w:t xml:space="preserve">led </w:t>
      </w:r>
      <w:r w:rsidR="007425CE" w:rsidRPr="00C9731A">
        <w:rPr>
          <w:lang w:val="en-AU"/>
        </w:rPr>
        <w:t xml:space="preserve">on </w:t>
      </w:r>
      <w:r w:rsidR="00FD3FD6" w:rsidRPr="00C9731A">
        <w:rPr>
          <w:lang w:val="en-AU"/>
        </w:rPr>
        <w:t xml:space="preserve">the </w:t>
      </w:r>
      <w:r w:rsidRPr="00C9731A">
        <w:rPr>
          <w:lang w:val="en-AU"/>
        </w:rPr>
        <w:t xml:space="preserve">three phase AC voltage source with </w:t>
      </w:r>
      <w:r w:rsidR="00F16E89" w:rsidRPr="00C9731A">
        <w:rPr>
          <w:lang w:val="en-AU"/>
        </w:rPr>
        <w:t xml:space="preserve">the </w:t>
      </w:r>
      <w:r w:rsidRPr="00C9731A">
        <w:rPr>
          <w:lang w:val="en-AU"/>
        </w:rPr>
        <w:t xml:space="preserve">fixed frequency and amplitude. However, in </w:t>
      </w:r>
      <w:r w:rsidR="00FD3FD6" w:rsidRPr="00C9731A">
        <w:rPr>
          <w:lang w:val="en-AU"/>
        </w:rPr>
        <w:t xml:space="preserve">the </w:t>
      </w:r>
      <w:r w:rsidRPr="00C9731A">
        <w:rPr>
          <w:lang w:val="en-AU"/>
        </w:rPr>
        <w:t xml:space="preserve">real DFIG </w:t>
      </w:r>
      <w:r w:rsidR="00F91EAE" w:rsidRPr="00C9731A">
        <w:rPr>
          <w:lang w:val="en-AU"/>
        </w:rPr>
        <w:t>system</w:t>
      </w:r>
      <w:r w:rsidRPr="00C9731A">
        <w:rPr>
          <w:lang w:val="en-AU"/>
        </w:rPr>
        <w:t>, the induced voltages</w:t>
      </w:r>
      <w:r w:rsidR="00AC5E44" w:rsidRPr="00C9731A">
        <w:rPr>
          <w:lang w:val="en-AU"/>
        </w:rPr>
        <w:t xml:space="preserve"> </w:t>
      </w:r>
      <w:r w:rsidR="00FD3FD6" w:rsidRPr="00C9731A">
        <w:rPr>
          <w:lang w:val="en-AU"/>
        </w:rPr>
        <w:t>in the rotor</w:t>
      </w:r>
      <w:r w:rsidRPr="00C9731A">
        <w:rPr>
          <w:lang w:val="en-AU"/>
        </w:rPr>
        <w:t xml:space="preserve"> during</w:t>
      </w:r>
      <w:r w:rsidR="00FC173A" w:rsidRPr="00C9731A">
        <w:rPr>
          <w:lang w:val="en-AU"/>
        </w:rPr>
        <w:t xml:space="preserve"> </w:t>
      </w:r>
      <w:r w:rsidR="00FD3FD6" w:rsidRPr="00C9731A">
        <w:rPr>
          <w:lang w:val="en-AU"/>
        </w:rPr>
        <w:t>the</w:t>
      </w:r>
      <w:r w:rsidRPr="00C9731A">
        <w:rPr>
          <w:lang w:val="en-AU"/>
        </w:rPr>
        <w:t xml:space="preserve"> fault </w:t>
      </w:r>
      <w:r w:rsidR="00FD3FD6" w:rsidRPr="00C9731A">
        <w:rPr>
          <w:lang w:val="en-AU"/>
        </w:rPr>
        <w:t xml:space="preserve">are </w:t>
      </w:r>
      <w:r w:rsidRPr="00C9731A">
        <w:rPr>
          <w:lang w:val="en-AU"/>
        </w:rPr>
        <w:t xml:space="preserve">composed </w:t>
      </w:r>
      <w:r w:rsidR="00D44204" w:rsidRPr="00C9731A">
        <w:rPr>
          <w:lang w:val="en-AU"/>
        </w:rPr>
        <w:t xml:space="preserve">of </w:t>
      </w:r>
      <w:r w:rsidRPr="00C9731A">
        <w:rPr>
          <w:lang w:val="en-AU"/>
        </w:rPr>
        <w:t xml:space="preserve">various components with different amplitudes and frequencies. Therefore, </w:t>
      </w:r>
      <w:r w:rsidR="00D44204" w:rsidRPr="00C9731A">
        <w:rPr>
          <w:lang w:val="en-AU"/>
        </w:rPr>
        <w:t xml:space="preserve">to </w:t>
      </w:r>
      <w:r w:rsidR="003C597B" w:rsidRPr="00C9731A">
        <w:rPr>
          <w:lang w:val="en-AU"/>
        </w:rPr>
        <w:t>exten</w:t>
      </w:r>
      <w:r w:rsidR="00D44204" w:rsidRPr="00C9731A">
        <w:rPr>
          <w:lang w:val="en-AU"/>
        </w:rPr>
        <w:t>d</w:t>
      </w:r>
      <w:r w:rsidR="00AC5E44" w:rsidRPr="00C9731A">
        <w:rPr>
          <w:lang w:val="en-AU"/>
        </w:rPr>
        <w:t xml:space="preserve"> </w:t>
      </w:r>
      <w:r w:rsidR="007425CE" w:rsidRPr="00C9731A">
        <w:rPr>
          <w:lang w:val="en-AU"/>
        </w:rPr>
        <w:t xml:space="preserve">the </w:t>
      </w:r>
      <w:r w:rsidRPr="00C9731A">
        <w:rPr>
          <w:lang w:val="en-AU"/>
        </w:rPr>
        <w:t>analytical analysis</w:t>
      </w:r>
      <w:r w:rsidR="000A67A1" w:rsidRPr="00C9731A">
        <w:rPr>
          <w:lang w:val="en-AU"/>
        </w:rPr>
        <w:t xml:space="preserve"> performed above</w:t>
      </w:r>
      <w:r w:rsidRPr="00C9731A">
        <w:rPr>
          <w:lang w:val="en-AU"/>
        </w:rPr>
        <w:t xml:space="preserve"> to </w:t>
      </w:r>
      <w:r w:rsidR="00FD3FD6" w:rsidRPr="00C9731A">
        <w:rPr>
          <w:lang w:val="en-AU"/>
        </w:rPr>
        <w:t xml:space="preserve">the </w:t>
      </w:r>
      <w:r w:rsidRPr="00C9731A">
        <w:rPr>
          <w:lang w:val="en-AU"/>
        </w:rPr>
        <w:t xml:space="preserve">real DFIG </w:t>
      </w:r>
      <w:r w:rsidR="0008142D" w:rsidRPr="00C9731A">
        <w:rPr>
          <w:lang w:val="en-AU"/>
        </w:rPr>
        <w:t>case</w:t>
      </w:r>
      <w:r w:rsidRPr="00C9731A">
        <w:rPr>
          <w:lang w:val="en-AU"/>
        </w:rPr>
        <w:t xml:space="preserve">, the magnitude and frequency of </w:t>
      </w:r>
      <w:r w:rsidR="004F2672" w:rsidRPr="00C9731A">
        <w:rPr>
          <w:lang w:val="en-AU"/>
        </w:rPr>
        <w:t xml:space="preserve">the </w:t>
      </w:r>
      <w:r w:rsidRPr="00C9731A">
        <w:rPr>
          <w:lang w:val="en-AU"/>
        </w:rPr>
        <w:t xml:space="preserve">three phase AC voltage source shown in Fig. </w:t>
      </w:r>
      <w:r w:rsidR="00DA6CD5" w:rsidRPr="00C9731A">
        <w:rPr>
          <w:lang w:val="en-AU"/>
        </w:rPr>
        <w:t>4</w:t>
      </w:r>
      <w:r w:rsidRPr="00C9731A">
        <w:rPr>
          <w:lang w:val="en-AU"/>
        </w:rPr>
        <w:t xml:space="preserve"> must be </w:t>
      </w:r>
      <w:r w:rsidR="00D44204" w:rsidRPr="00C9731A">
        <w:rPr>
          <w:lang w:val="en-AU"/>
        </w:rPr>
        <w:t xml:space="preserve">substituted </w:t>
      </w:r>
      <w:r w:rsidRPr="00C9731A">
        <w:rPr>
          <w:lang w:val="en-AU"/>
        </w:rPr>
        <w:t xml:space="preserve">with </w:t>
      </w:r>
      <w:r w:rsidR="00D44204" w:rsidRPr="00C9731A">
        <w:rPr>
          <w:lang w:val="en-AU"/>
        </w:rPr>
        <w:t xml:space="preserve">the </w:t>
      </w:r>
      <w:r w:rsidRPr="00C9731A">
        <w:rPr>
          <w:lang w:val="en-AU"/>
        </w:rPr>
        <w:t xml:space="preserve">corresponding values </w:t>
      </w:r>
      <w:r w:rsidR="00D44204" w:rsidRPr="00C9731A">
        <w:rPr>
          <w:lang w:val="en-AU"/>
        </w:rPr>
        <w:t>of the real</w:t>
      </w:r>
      <w:r w:rsidRPr="00C9731A">
        <w:rPr>
          <w:lang w:val="en-AU"/>
        </w:rPr>
        <w:t xml:space="preserve"> DFIG during</w:t>
      </w:r>
      <w:r w:rsidR="00D44204" w:rsidRPr="00C9731A">
        <w:rPr>
          <w:lang w:val="en-AU"/>
        </w:rPr>
        <w:t xml:space="preserve"> the</w:t>
      </w:r>
      <w:r w:rsidRPr="00C9731A">
        <w:rPr>
          <w:lang w:val="en-AU"/>
        </w:rPr>
        <w:t xml:space="preserve"> </w:t>
      </w:r>
      <w:r w:rsidR="0008142D" w:rsidRPr="00C9731A">
        <w:rPr>
          <w:lang w:val="en-AU"/>
        </w:rPr>
        <w:t>grid fault</w:t>
      </w:r>
      <w:r w:rsidRPr="00C9731A">
        <w:rPr>
          <w:lang w:val="en-AU"/>
        </w:rPr>
        <w:t xml:space="preserve">. In </w:t>
      </w:r>
      <w:r w:rsidR="00D44204" w:rsidRPr="00C9731A">
        <w:rPr>
          <w:lang w:val="en-AU"/>
        </w:rPr>
        <w:t>the following sections</w:t>
      </w:r>
      <w:r w:rsidRPr="00C9731A">
        <w:rPr>
          <w:lang w:val="en-AU"/>
        </w:rPr>
        <w:t xml:space="preserve">, </w:t>
      </w:r>
      <w:r w:rsidR="00D44204" w:rsidRPr="00C9731A">
        <w:rPr>
          <w:lang w:val="en-AU"/>
        </w:rPr>
        <w:t>various grid fault situations are considered for real case study. T</w:t>
      </w:r>
      <w:r w:rsidRPr="00C9731A">
        <w:rPr>
          <w:lang w:val="en-AU"/>
        </w:rPr>
        <w:t>he rotor</w:t>
      </w:r>
      <w:r w:rsidR="004F2672" w:rsidRPr="00C9731A">
        <w:rPr>
          <w:lang w:val="en-AU"/>
        </w:rPr>
        <w:t>-</w:t>
      </w:r>
      <w:r w:rsidRPr="00C9731A">
        <w:rPr>
          <w:lang w:val="en-AU"/>
        </w:rPr>
        <w:t xml:space="preserve">induced voltage expressions during the fault </w:t>
      </w:r>
      <w:r w:rsidR="007425CE" w:rsidRPr="00C9731A">
        <w:rPr>
          <w:lang w:val="en-AU"/>
        </w:rPr>
        <w:t xml:space="preserve">are </w:t>
      </w:r>
      <w:r w:rsidRPr="00C9731A">
        <w:rPr>
          <w:lang w:val="en-AU"/>
        </w:rPr>
        <w:t>derived from [</w:t>
      </w:r>
      <w:r w:rsidR="002A2DE3" w:rsidRPr="00C9731A">
        <w:rPr>
          <w:lang w:val="en-AU"/>
        </w:rPr>
        <w:t>3</w:t>
      </w:r>
      <w:r w:rsidRPr="00C9731A">
        <w:rPr>
          <w:lang w:val="en-AU"/>
        </w:rPr>
        <w:t>]-[</w:t>
      </w:r>
      <w:r w:rsidR="0048428D" w:rsidRPr="00C9731A">
        <w:rPr>
          <w:lang w:val="en-AU"/>
        </w:rPr>
        <w:t>4</w:t>
      </w:r>
      <w:r w:rsidRPr="00C9731A">
        <w:rPr>
          <w:lang w:val="en-AU"/>
        </w:rPr>
        <w:t xml:space="preserve">] and expressed in </w:t>
      </w:r>
      <w:r w:rsidR="00D44204" w:rsidRPr="00C9731A">
        <w:rPr>
          <w:lang w:val="en-AU"/>
        </w:rPr>
        <w:t xml:space="preserve">the </w:t>
      </w:r>
      <w:r w:rsidRPr="00C9731A">
        <w:rPr>
          <w:lang w:val="en-AU"/>
        </w:rPr>
        <w:t>rotor reference frame.</w:t>
      </w:r>
    </w:p>
    <w:p w14:paraId="309E08C0" w14:textId="0A859B65" w:rsidR="002F01CA" w:rsidRPr="00C9731A" w:rsidRDefault="002F01CA" w:rsidP="001F5C9F">
      <w:pPr>
        <w:pStyle w:val="Heading3"/>
        <w:spacing w:after="120"/>
        <w:rPr>
          <w:lang w:val="en-AU"/>
        </w:rPr>
      </w:pPr>
      <w:r w:rsidRPr="00C9731A">
        <w:rPr>
          <w:lang w:val="en-AU"/>
        </w:rPr>
        <w:t>Symmetrical</w:t>
      </w:r>
      <w:r w:rsidR="00FB5DFC" w:rsidRPr="00C9731A">
        <w:rPr>
          <w:lang w:val="en-AU"/>
        </w:rPr>
        <w:t xml:space="preserve"> </w:t>
      </w:r>
      <w:r w:rsidR="001F5C9F" w:rsidRPr="00C9731A">
        <w:rPr>
          <w:lang w:val="en-AU"/>
        </w:rPr>
        <w:t xml:space="preserve">LLLG </w:t>
      </w:r>
      <w:r w:rsidR="00FB5DFC" w:rsidRPr="00C9731A">
        <w:rPr>
          <w:lang w:val="en-AU"/>
        </w:rPr>
        <w:t>Faul</w:t>
      </w:r>
      <w:r w:rsidR="001F5C9F" w:rsidRPr="00C9731A">
        <w:rPr>
          <w:lang w:val="en-AU"/>
        </w:rPr>
        <w:t>t</w:t>
      </w:r>
      <w:r w:rsidR="00F20620" w:rsidRPr="00C9731A">
        <w:rPr>
          <w:lang w:val="en-AU"/>
        </w:rPr>
        <w:t>:</w:t>
      </w:r>
    </w:p>
    <w:p w14:paraId="39C2790E" w14:textId="15932E45" w:rsidR="002F01CA" w:rsidRPr="00C9731A" w:rsidRDefault="00D44204" w:rsidP="00D44204">
      <w:pPr>
        <w:pStyle w:val="Text"/>
        <w:spacing w:line="480" w:lineRule="auto"/>
        <w:rPr>
          <w:lang w:val="en-AU"/>
        </w:rPr>
      </w:pPr>
      <w:r w:rsidRPr="00C9731A">
        <w:rPr>
          <w:lang w:val="en-AU"/>
        </w:rPr>
        <w:t>An</w:t>
      </w:r>
      <w:r w:rsidR="002F01CA" w:rsidRPr="00C9731A">
        <w:rPr>
          <w:lang w:val="en-AU"/>
        </w:rPr>
        <w:t xml:space="preserve"> LLLG fault causes a symmetrical voltage disturbance with </w:t>
      </w:r>
      <w:r w:rsidR="000A67A1" w:rsidRPr="00C9731A">
        <w:rPr>
          <w:lang w:val="en-AU"/>
        </w:rPr>
        <w:t xml:space="preserve">the </w:t>
      </w:r>
      <w:r w:rsidR="002F01CA" w:rsidRPr="00C9731A">
        <w:rPr>
          <w:lang w:val="en-AU"/>
        </w:rPr>
        <w:t xml:space="preserve">voltage </w:t>
      </w:r>
      <w:r w:rsidRPr="00C9731A">
        <w:rPr>
          <w:lang w:val="en-AU"/>
        </w:rPr>
        <w:t>sag depth of</w:t>
      </w:r>
      <w:r w:rsidR="002F01CA" w:rsidRPr="00C9731A">
        <w:rPr>
          <w:lang w:val="en-AU"/>
        </w:rPr>
        <w:t xml:space="preserve"> </w:t>
      </w:r>
      <w:r w:rsidR="002F01CA" w:rsidRPr="00C9731A">
        <w:rPr>
          <w:i/>
          <w:iCs/>
          <w:lang w:val="en-AU"/>
        </w:rPr>
        <w:t xml:space="preserve">р </w:t>
      </w:r>
      <w:r w:rsidR="002F01CA" w:rsidRPr="00C9731A">
        <w:rPr>
          <w:lang w:val="en-AU"/>
        </w:rPr>
        <w:t xml:space="preserve">at the stator side of the DFIG. In this condition, the rotor voltage has </w:t>
      </w:r>
      <w:r w:rsidR="00E259A7" w:rsidRPr="00C9731A">
        <w:rPr>
          <w:lang w:val="en-AU"/>
        </w:rPr>
        <w:t>two components</w:t>
      </w:r>
      <w:r w:rsidR="000A67A1" w:rsidRPr="00C9731A">
        <w:rPr>
          <w:lang w:val="en-AU"/>
        </w:rPr>
        <w:t>,</w:t>
      </w:r>
      <w:r w:rsidR="00E259A7" w:rsidRPr="00C9731A">
        <w:rPr>
          <w:lang w:val="en-AU"/>
        </w:rPr>
        <w:t xml:space="preserve"> as given in [</w:t>
      </w:r>
      <w:r w:rsidR="00024037" w:rsidRPr="00C9731A">
        <w:rPr>
          <w:lang w:val="en-AU"/>
        </w:rPr>
        <w:t>3</w:t>
      </w:r>
      <w:r w:rsidR="00E259A7" w:rsidRPr="00C9731A">
        <w:rPr>
          <w:lang w:val="en-AU"/>
        </w:rPr>
        <w:t>]:</w:t>
      </w:r>
    </w:p>
    <w:p w14:paraId="74AAD69D" w14:textId="37BB2E5A" w:rsidR="002F01CA" w:rsidRPr="00C9731A" w:rsidRDefault="00C9731A" w:rsidP="001C2E61">
      <w:pPr>
        <w:pStyle w:val="Text"/>
        <w:spacing w:line="480" w:lineRule="auto"/>
        <w:jc w:val="right"/>
        <w:rPr>
          <w:lang w:val="en-AU"/>
        </w:rPr>
      </w:pPr>
      <m:oMath>
        <m:sSubSup>
          <m:sSubSupPr>
            <m:ctrlPr>
              <w:rPr>
                <w:rFonts w:ascii="Cambria Math" w:hAnsi="Cambria Math"/>
                <w:i/>
                <w:lang w:val="en-AU"/>
              </w:rPr>
            </m:ctrlPr>
          </m:sSubSupPr>
          <m:e>
            <m:acc>
              <m:accPr>
                <m:chr m:val="⃗"/>
                <m:ctrlPr>
                  <w:rPr>
                    <w:rFonts w:ascii="Cambria Math" w:hAnsi="Cambria Math"/>
                    <w:i/>
                    <w:lang w:val="en-AU"/>
                  </w:rPr>
                </m:ctrlPr>
              </m:accPr>
              <m:e>
                <m:r>
                  <w:rPr>
                    <w:rFonts w:ascii="Cambria Math" w:hAnsi="Cambria Math"/>
                    <w:lang w:val="en-AU"/>
                  </w:rPr>
                  <m:t>v</m:t>
                </m:r>
              </m:e>
            </m:acc>
          </m:e>
          <m:sub>
            <m:r>
              <w:rPr>
                <w:rFonts w:ascii="Cambria Math" w:hAnsi="Cambria Math"/>
                <w:lang w:val="en-AU"/>
              </w:rPr>
              <m:t>r0</m:t>
            </m:r>
          </m:sub>
          <m:sup>
            <m:r>
              <w:rPr>
                <w:rFonts w:ascii="Cambria Math" w:hAnsi="Cambria Math"/>
                <w:lang w:val="en-AU"/>
              </w:rPr>
              <m:t>r</m:t>
            </m:r>
          </m:sup>
        </m:sSubSup>
        <m:r>
          <w:rPr>
            <w:rFonts w:ascii="Cambria Math" w:hAnsi="Cambria Math"/>
            <w:lang w:val="en-AU"/>
          </w:rPr>
          <m:t>≈</m:t>
        </m:r>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s</m:t>
            </m:r>
          </m:sub>
        </m:sSub>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m</m:t>
                </m:r>
              </m:sub>
            </m:sSub>
          </m:num>
          <m:den>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s</m:t>
                </m:r>
              </m:sub>
            </m:sSub>
          </m:den>
        </m:f>
        <m:d>
          <m:dPr>
            <m:begChr m:val="["/>
            <m:endChr m:val="]"/>
            <m:ctrlPr>
              <w:rPr>
                <w:rFonts w:ascii="Cambria Math" w:hAnsi="Cambria Math"/>
                <w:i/>
                <w:lang w:val="en-AU"/>
              </w:rPr>
            </m:ctrlPr>
          </m:dPr>
          <m:e>
            <m:limLow>
              <m:limLowPr>
                <m:ctrlPr>
                  <w:rPr>
                    <w:rFonts w:ascii="Cambria Math" w:hAnsi="Cambria Math"/>
                    <w:i/>
                    <w:lang w:val="en-AU"/>
                  </w:rPr>
                </m:ctrlPr>
              </m:limLowPr>
              <m:e>
                <m:groupChr>
                  <m:groupChrPr>
                    <m:ctrlPr>
                      <w:rPr>
                        <w:rFonts w:ascii="Cambria Math" w:hAnsi="Cambria Math"/>
                        <w:i/>
                        <w:lang w:val="en-AU"/>
                      </w:rPr>
                    </m:ctrlPr>
                  </m:groupChrPr>
                  <m:e>
                    <m:d>
                      <m:dPr>
                        <m:ctrlPr>
                          <w:rPr>
                            <w:rFonts w:ascii="Cambria Math" w:hAnsi="Cambria Math"/>
                            <w:i/>
                            <w:lang w:val="en-AU"/>
                          </w:rPr>
                        </m:ctrlPr>
                      </m:dPr>
                      <m:e>
                        <m:r>
                          <w:rPr>
                            <w:rFonts w:ascii="Cambria Math" w:hAnsi="Cambria Math"/>
                            <w:lang w:val="en-AU"/>
                          </w:rPr>
                          <m:t>1-p</m:t>
                        </m:r>
                      </m:e>
                    </m:d>
                    <m:r>
                      <w:rPr>
                        <w:rFonts w:ascii="Cambria Math" w:hAnsi="Cambria Math"/>
                        <w:lang w:val="en-AU"/>
                      </w:rPr>
                      <m:t>s</m:t>
                    </m:r>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js</m:t>
                        </m:r>
                        <m:sSub>
                          <m:sSubPr>
                            <m:ctrlPr>
                              <w:rPr>
                                <w:rFonts w:ascii="Cambria Math" w:hAnsi="Cambria Math"/>
                                <w:i/>
                                <w:lang w:val="en-AU"/>
                              </w:rPr>
                            </m:ctrlPr>
                          </m:sSubPr>
                          <m:e>
                            <m:r>
                              <w:rPr>
                                <w:rFonts w:ascii="Cambria Math" w:hAnsi="Cambria Math"/>
                                <w:lang w:val="en-AU"/>
                              </w:rPr>
                              <m:t>ω</m:t>
                            </m:r>
                          </m:e>
                          <m:sub>
                            <m:r>
                              <w:rPr>
                                <w:rFonts w:ascii="Cambria Math" w:hAnsi="Cambria Math"/>
                                <w:lang w:val="en-AU"/>
                              </w:rPr>
                              <m:t>s</m:t>
                            </m:r>
                          </m:sub>
                        </m:sSub>
                        <m:r>
                          <w:rPr>
                            <w:rFonts w:ascii="Cambria Math" w:hAnsi="Cambria Math"/>
                            <w:lang w:val="en-AU"/>
                          </w:rPr>
                          <m:t>t</m:t>
                        </m:r>
                      </m:sup>
                    </m:sSup>
                  </m:e>
                </m:groupChr>
              </m:e>
              <m:lim>
                <m:sSub>
                  <m:sSubPr>
                    <m:ctrlPr>
                      <w:rPr>
                        <w:rFonts w:ascii="Cambria Math" w:hAnsi="Cambria Math"/>
                        <w:i/>
                        <w:lang w:val="en-AU"/>
                      </w:rPr>
                    </m:ctrlPr>
                  </m:sSubPr>
                  <m:e>
                    <m:box>
                      <m:boxPr>
                        <m:opEmu m:val="1"/>
                        <m:ctrlPr>
                          <w:rPr>
                            <w:rFonts w:ascii="Cambria Math" w:hAnsi="Cambria Math"/>
                            <w:i/>
                            <w:lang w:val="en-AU"/>
                          </w:rPr>
                        </m:ctrlPr>
                      </m:boxPr>
                      <m:e>
                        <m:groupChr>
                          <m:groupChrPr>
                            <m:chr m:val="→"/>
                            <m:pos m:val="top"/>
                            <m:ctrlPr>
                              <w:rPr>
                                <w:rFonts w:ascii="Cambria Math" w:hAnsi="Cambria Math"/>
                                <w:i/>
                                <w:lang w:val="en-AU"/>
                              </w:rPr>
                            </m:ctrlPr>
                          </m:groupChrPr>
                          <m:e>
                            <m:r>
                              <w:rPr>
                                <w:rFonts w:ascii="Cambria Math" w:hAnsi="Cambria Math"/>
                                <w:lang w:val="en-AU"/>
                              </w:rPr>
                              <m:t>v</m:t>
                            </m:r>
                          </m:e>
                        </m:groupChr>
                      </m:e>
                    </m:box>
                  </m:e>
                  <m:sub>
                    <m:r>
                      <w:rPr>
                        <w:rFonts w:ascii="Cambria Math" w:hAnsi="Cambria Math"/>
                        <w:lang w:val="en-AU"/>
                      </w:rPr>
                      <m:t>rf</m:t>
                    </m:r>
                  </m:sub>
                </m:sSub>
              </m:lim>
            </m:limLow>
            <m:r>
              <w:rPr>
                <w:rFonts w:ascii="Cambria Math" w:hAnsi="Cambria Math"/>
                <w:lang w:val="en-AU"/>
              </w:rPr>
              <m:t>-</m:t>
            </m:r>
            <m:limLow>
              <m:limLowPr>
                <m:ctrlPr>
                  <w:rPr>
                    <w:rFonts w:ascii="Cambria Math" w:hAnsi="Cambria Math"/>
                    <w:i/>
                    <w:lang w:val="en-AU"/>
                  </w:rPr>
                </m:ctrlPr>
              </m:limLowPr>
              <m:e>
                <m:groupChr>
                  <m:groupChrPr>
                    <m:ctrlPr>
                      <w:rPr>
                        <w:rFonts w:ascii="Cambria Math" w:hAnsi="Cambria Math"/>
                        <w:i/>
                        <w:lang w:val="en-AU"/>
                      </w:rPr>
                    </m:ctrlPr>
                  </m:groupChrPr>
                  <m:e>
                    <m:r>
                      <w:rPr>
                        <w:rFonts w:ascii="Cambria Math" w:hAnsi="Cambria Math"/>
                        <w:lang w:val="en-AU"/>
                      </w:rPr>
                      <m:t>p(1-s)</m:t>
                    </m:r>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-j</m:t>
                        </m:r>
                        <m:sSub>
                          <m:sSubPr>
                            <m:ctrlPr>
                              <w:rPr>
                                <w:rFonts w:ascii="Cambria Math" w:hAnsi="Cambria Math"/>
                                <w:i/>
                                <w:lang w:val="en-AU"/>
                              </w:rPr>
                            </m:ctrlPr>
                          </m:sSubPr>
                          <m:e>
                            <m:r>
                              <w:rPr>
                                <w:rFonts w:ascii="Cambria Math" w:hAnsi="Cambria Math"/>
                                <w:lang w:val="en-AU"/>
                              </w:rPr>
                              <m:t>ω</m:t>
                            </m:r>
                          </m:e>
                          <m:sub>
                            <m:r>
                              <w:rPr>
                                <w:rFonts w:ascii="Cambria Math" w:hAnsi="Cambria Math"/>
                                <w:lang w:val="en-AU"/>
                              </w:rPr>
                              <m:t>r</m:t>
                            </m:r>
                          </m:sub>
                        </m:sSub>
                        <m:r>
                          <w:rPr>
                            <w:rFonts w:ascii="Cambria Math" w:hAnsi="Cambria Math"/>
                            <w:lang w:val="en-AU"/>
                          </w:rPr>
                          <m:t>t</m:t>
                        </m:r>
                      </m:sup>
                    </m:sSup>
                    <m:sSup>
                      <m:sSupPr>
                        <m:ctrlPr>
                          <w:rPr>
                            <w:rFonts w:ascii="Cambria Math" w:hAnsi="Cambria Math"/>
                            <w:i/>
                            <w:lang w:val="en-AU"/>
                          </w:rPr>
                        </m:ctrlPr>
                      </m:sSupPr>
                      <m:e>
                        <m:r>
                          <w:rPr>
                            <w:rFonts w:ascii="Cambria Math" w:hAnsi="Cambria Math"/>
                            <w:lang w:val="en-AU"/>
                          </w:rPr>
                          <m:t>e</m:t>
                        </m:r>
                      </m:e>
                      <m:sup>
                        <m:f>
                          <m:fPr>
                            <m:ctrlPr>
                              <w:rPr>
                                <w:rFonts w:ascii="Cambria Math" w:hAnsi="Cambria Math"/>
                                <w:i/>
                                <w:lang w:val="en-AU"/>
                              </w:rPr>
                            </m:ctrlPr>
                          </m:fPr>
                          <m:num>
                            <m:r>
                              <w:rPr>
                                <w:rFonts w:ascii="Cambria Math" w:hAnsi="Cambria Math"/>
                                <w:lang w:val="en-AU"/>
                              </w:rPr>
                              <m:t>-t</m:t>
                            </m:r>
                          </m:num>
                          <m:den>
                            <m:sSub>
                              <m:sSubPr>
                                <m:ctrlPr>
                                  <w:rPr>
                                    <w:rFonts w:ascii="Cambria Math" w:hAnsi="Cambria Math"/>
                                    <w:i/>
                                    <w:lang w:val="en-AU"/>
                                  </w:rPr>
                                </m:ctrlPr>
                              </m:sSubPr>
                              <m:e>
                                <m:r>
                                  <w:rPr>
                                    <w:rFonts w:ascii="Cambria Math" w:hAnsi="Cambria Math"/>
                                    <w:lang w:val="en-AU"/>
                                  </w:rPr>
                                  <m:t>τ</m:t>
                                </m:r>
                              </m:e>
                              <m:sub>
                                <m:r>
                                  <w:rPr>
                                    <w:rFonts w:ascii="Cambria Math" w:hAnsi="Cambria Math"/>
                                    <w:lang w:val="en-AU"/>
                                  </w:rPr>
                                  <m:t>s</m:t>
                                </m:r>
                              </m:sub>
                            </m:sSub>
                          </m:den>
                        </m:f>
                      </m:sup>
                    </m:sSup>
                  </m:e>
                </m:groupChr>
              </m:e>
              <m:lim>
                <m:sSub>
                  <m:sSubPr>
                    <m:ctrlPr>
                      <w:rPr>
                        <w:rFonts w:ascii="Cambria Math" w:hAnsi="Cambria Math"/>
                        <w:i/>
                        <w:lang w:val="en-AU"/>
                      </w:rPr>
                    </m:ctrlPr>
                  </m:sSubPr>
                  <m:e>
                    <m:box>
                      <m:boxPr>
                        <m:opEmu m:val="1"/>
                        <m:ctrlPr>
                          <w:rPr>
                            <w:rFonts w:ascii="Cambria Math" w:hAnsi="Cambria Math"/>
                            <w:i/>
                            <w:lang w:val="en-AU"/>
                          </w:rPr>
                        </m:ctrlPr>
                      </m:boxPr>
                      <m:e>
                        <m:groupChr>
                          <m:groupChrPr>
                            <m:chr m:val="→"/>
                            <m:pos m:val="top"/>
                            <m:ctrlPr>
                              <w:rPr>
                                <w:rFonts w:ascii="Cambria Math" w:hAnsi="Cambria Math"/>
                                <w:i/>
                                <w:lang w:val="en-AU"/>
                              </w:rPr>
                            </m:ctrlPr>
                          </m:groupChrPr>
                          <m:e>
                            <m:r>
                              <w:rPr>
                                <w:rFonts w:ascii="Cambria Math" w:hAnsi="Cambria Math"/>
                                <w:lang w:val="en-AU"/>
                              </w:rPr>
                              <m:t>v</m:t>
                            </m:r>
                          </m:e>
                        </m:groupChr>
                      </m:e>
                    </m:box>
                  </m:e>
                  <m:sub>
                    <m:r>
                      <w:rPr>
                        <w:rFonts w:ascii="Cambria Math" w:hAnsi="Cambria Math"/>
                        <w:lang w:val="en-AU"/>
                      </w:rPr>
                      <m:t>rn</m:t>
                    </m:r>
                  </m:sub>
                </m:sSub>
              </m:lim>
            </m:limLow>
          </m:e>
        </m:d>
      </m:oMath>
      <w:r w:rsidR="00234608" w:rsidRPr="00C9731A">
        <w:rPr>
          <w:lang w:val="en-AU"/>
        </w:rPr>
        <w:tab/>
      </w:r>
      <w:r w:rsidR="001A48AD" w:rsidRPr="00C9731A">
        <w:rPr>
          <w:lang w:val="en-AU"/>
        </w:rPr>
        <w:tab/>
      </w:r>
      <w:r w:rsidR="001A48AD" w:rsidRPr="00C9731A">
        <w:rPr>
          <w:lang w:val="en-AU"/>
        </w:rPr>
        <w:tab/>
      </w:r>
      <w:r w:rsidR="00D44204" w:rsidRPr="00C9731A">
        <w:rPr>
          <w:lang w:val="en-AU"/>
        </w:rPr>
        <w:tab/>
      </w:r>
      <w:r w:rsidR="00D44204" w:rsidRPr="00C9731A">
        <w:rPr>
          <w:lang w:val="en-AU"/>
        </w:rPr>
        <w:tab/>
      </w:r>
      <w:r w:rsidR="00D44204" w:rsidRPr="00C9731A">
        <w:rPr>
          <w:lang w:val="en-AU"/>
        </w:rPr>
        <w:tab/>
      </w:r>
      <w:r w:rsidR="00D44204" w:rsidRPr="00C9731A">
        <w:rPr>
          <w:lang w:val="en-AU"/>
        </w:rPr>
        <w:tab/>
      </w:r>
      <w:r w:rsidR="00D44204" w:rsidRPr="00C9731A">
        <w:rPr>
          <w:lang w:val="en-AU"/>
        </w:rPr>
        <w:tab/>
      </w:r>
      <w:r w:rsidR="00D44204" w:rsidRPr="00C9731A">
        <w:rPr>
          <w:lang w:val="en-AU"/>
        </w:rPr>
        <w:tab/>
      </w:r>
      <w:r w:rsidR="00D44204" w:rsidRPr="00C9731A">
        <w:rPr>
          <w:lang w:val="en-AU"/>
        </w:rPr>
        <w:tab/>
      </w:r>
      <w:r w:rsidR="00D44204" w:rsidRPr="00C9731A">
        <w:rPr>
          <w:lang w:val="en-AU"/>
        </w:rPr>
        <w:tab/>
      </w:r>
      <w:r w:rsidR="00D44204" w:rsidRPr="00C9731A">
        <w:rPr>
          <w:lang w:val="en-AU"/>
        </w:rPr>
        <w:tab/>
      </w:r>
      <w:r w:rsidR="00234608" w:rsidRPr="00C9731A">
        <w:rPr>
          <w:lang w:val="en-AU"/>
        </w:rPr>
        <w:tab/>
      </w:r>
      <w:r w:rsidR="00234608" w:rsidRPr="00C9731A">
        <w:rPr>
          <w:lang w:val="en-AU"/>
        </w:rPr>
        <w:tab/>
      </w:r>
      <w:r w:rsidR="00234608" w:rsidRPr="00C9731A">
        <w:rPr>
          <w:lang w:val="en-AU"/>
        </w:rPr>
        <w:tab/>
      </w:r>
      <w:r w:rsidR="002F01CA" w:rsidRPr="00C9731A">
        <w:rPr>
          <w:lang w:val="en-AU"/>
        </w:rPr>
        <w:t>(</w:t>
      </w:r>
      <w:r w:rsidR="00CD4F97" w:rsidRPr="00C9731A">
        <w:rPr>
          <w:lang w:val="en-AU"/>
        </w:rPr>
        <w:t>6</w:t>
      </w:r>
      <w:r w:rsidR="002F01CA" w:rsidRPr="00C9731A">
        <w:rPr>
          <w:lang w:val="en-AU"/>
        </w:rPr>
        <w:t>)</w:t>
      </w:r>
    </w:p>
    <w:p w14:paraId="4688124A" w14:textId="396DA581" w:rsidR="002F01CA" w:rsidRPr="00C9731A" w:rsidRDefault="000E2028" w:rsidP="00E36D71">
      <w:pPr>
        <w:pStyle w:val="Text"/>
        <w:spacing w:line="480" w:lineRule="auto"/>
        <w:ind w:firstLine="0"/>
        <w:rPr>
          <w:lang w:val="en-AU"/>
        </w:rPr>
      </w:pPr>
      <w:r w:rsidRPr="00C9731A">
        <w:rPr>
          <w:lang w:val="en-AU"/>
        </w:rPr>
        <w:t>w</w:t>
      </w:r>
      <w:r w:rsidR="002F01CA" w:rsidRPr="00C9731A">
        <w:rPr>
          <w:lang w:val="en-AU"/>
        </w:rPr>
        <w:t xml:space="preserve">here </w:t>
      </w:r>
      <w:r w:rsidR="002F01CA" w:rsidRPr="00C9731A">
        <w:rPr>
          <w:i/>
          <w:iCs/>
          <w:lang w:val="en-AU"/>
        </w:rPr>
        <w:t>V</w:t>
      </w:r>
      <w:r w:rsidR="002F01CA" w:rsidRPr="00C9731A">
        <w:rPr>
          <w:i/>
          <w:iCs/>
          <w:vertAlign w:val="subscript"/>
          <w:lang w:val="en-AU"/>
        </w:rPr>
        <w:t>s</w:t>
      </w:r>
      <w:r w:rsidR="002F01CA" w:rsidRPr="00C9731A">
        <w:rPr>
          <w:lang w:val="en-AU"/>
        </w:rPr>
        <w:t xml:space="preserve"> is the amplitude of </w:t>
      </w:r>
      <w:r w:rsidR="00D44204" w:rsidRPr="00C9731A">
        <w:rPr>
          <w:lang w:val="en-AU"/>
        </w:rPr>
        <w:t xml:space="preserve">the </w:t>
      </w:r>
      <w:r w:rsidR="002F01CA" w:rsidRPr="00C9731A">
        <w:rPr>
          <w:lang w:val="en-AU"/>
        </w:rPr>
        <w:t xml:space="preserve">stator voltage, </w:t>
      </w:r>
      <w:r w:rsidR="002F01CA" w:rsidRPr="00C9731A">
        <w:rPr>
          <w:i/>
          <w:iCs/>
          <w:lang w:val="en-AU"/>
        </w:rPr>
        <w:t>L</w:t>
      </w:r>
      <w:r w:rsidR="002F01CA" w:rsidRPr="00C9731A">
        <w:rPr>
          <w:i/>
          <w:iCs/>
          <w:vertAlign w:val="subscript"/>
          <w:lang w:val="en-AU"/>
        </w:rPr>
        <w:t>m</w:t>
      </w:r>
      <w:r w:rsidR="002F01CA" w:rsidRPr="00C9731A">
        <w:rPr>
          <w:lang w:val="en-AU"/>
        </w:rPr>
        <w:t xml:space="preserve"> is the magneti</w:t>
      </w:r>
      <w:r w:rsidR="007F42A0" w:rsidRPr="00C9731A">
        <w:rPr>
          <w:lang w:val="en-AU"/>
        </w:rPr>
        <w:t>s</w:t>
      </w:r>
      <w:r w:rsidR="002F01CA" w:rsidRPr="00C9731A">
        <w:rPr>
          <w:lang w:val="en-AU"/>
        </w:rPr>
        <w:t xml:space="preserve">ing inductance, </w:t>
      </w:r>
      <w:r w:rsidR="002F01CA" w:rsidRPr="00C9731A">
        <w:rPr>
          <w:i/>
          <w:iCs/>
          <w:lang w:val="en-AU"/>
        </w:rPr>
        <w:t>L</w:t>
      </w:r>
      <w:r w:rsidR="002F01CA" w:rsidRPr="00C9731A">
        <w:rPr>
          <w:i/>
          <w:iCs/>
          <w:vertAlign w:val="subscript"/>
          <w:lang w:val="en-AU"/>
        </w:rPr>
        <w:t>s</w:t>
      </w:r>
      <w:r w:rsidR="002F01CA" w:rsidRPr="00C9731A">
        <w:rPr>
          <w:lang w:val="en-AU"/>
        </w:rPr>
        <w:t xml:space="preserve"> is the stator self-inductance, </w:t>
      </w:r>
      <w:r w:rsidR="00F16E89" w:rsidRPr="00C9731A">
        <w:rPr>
          <w:i/>
          <w:iCs/>
          <w:lang w:val="en-AU"/>
        </w:rPr>
        <w:t>s</w:t>
      </w:r>
      <w:r w:rsidR="002F01CA" w:rsidRPr="00C9731A">
        <w:rPr>
          <w:lang w:val="en-AU"/>
        </w:rPr>
        <w:t xml:space="preserve"> is the slip, </w:t>
      </w:r>
      <w:r w:rsidR="002F01CA" w:rsidRPr="00C9731A">
        <w:rPr>
          <w:i/>
          <w:iCs/>
          <w:lang w:val="en-AU"/>
        </w:rPr>
        <w:t>р</w:t>
      </w:r>
      <w:r w:rsidR="002F01CA" w:rsidRPr="00C9731A">
        <w:rPr>
          <w:lang w:val="en-AU"/>
        </w:rPr>
        <w:t xml:space="preserve"> is the depth of voltage </w:t>
      </w:r>
      <w:r w:rsidR="00D44204" w:rsidRPr="00C9731A">
        <w:rPr>
          <w:lang w:val="en-AU"/>
        </w:rPr>
        <w:t>sag</w:t>
      </w:r>
      <w:r w:rsidR="002F01CA" w:rsidRPr="00C9731A">
        <w:rPr>
          <w:lang w:val="en-AU"/>
        </w:rPr>
        <w:t xml:space="preserve">, </w:t>
      </w:r>
      <w:r w:rsidR="002F01CA" w:rsidRPr="00C9731A">
        <w:rPr>
          <w:i/>
          <w:iCs/>
          <w:lang w:val="en-AU"/>
        </w:rPr>
        <w:t>τ</w:t>
      </w:r>
      <w:r w:rsidR="002F01CA" w:rsidRPr="00C9731A">
        <w:rPr>
          <w:i/>
          <w:iCs/>
          <w:vertAlign w:val="subscript"/>
          <w:lang w:val="en-AU"/>
        </w:rPr>
        <w:t>s</w:t>
      </w:r>
      <w:r w:rsidR="002F01CA" w:rsidRPr="00C9731A">
        <w:rPr>
          <w:lang w:val="en-AU"/>
        </w:rPr>
        <w:t xml:space="preserve"> is the stator time constant</w:t>
      </w:r>
      <w:r w:rsidR="007425CE" w:rsidRPr="00C9731A">
        <w:rPr>
          <w:lang w:val="en-AU"/>
        </w:rPr>
        <w:t>;</w:t>
      </w:r>
      <w:r w:rsidR="002F01CA" w:rsidRPr="00C9731A">
        <w:rPr>
          <w:lang w:val="en-AU"/>
        </w:rPr>
        <w:t xml:space="preserve"> </w:t>
      </w:r>
      <w:r w:rsidR="002F01CA" w:rsidRPr="00C9731A">
        <w:rPr>
          <w:i/>
          <w:iCs/>
          <w:lang w:val="en-AU"/>
        </w:rPr>
        <w:t>ω</w:t>
      </w:r>
      <w:r w:rsidR="002F01CA" w:rsidRPr="00C9731A">
        <w:rPr>
          <w:i/>
          <w:iCs/>
          <w:vertAlign w:val="subscript"/>
          <w:lang w:val="en-AU"/>
        </w:rPr>
        <w:t>s</w:t>
      </w:r>
      <w:r w:rsidR="002F01CA" w:rsidRPr="00C9731A">
        <w:rPr>
          <w:lang w:val="en-AU"/>
        </w:rPr>
        <w:t xml:space="preserve">, </w:t>
      </w:r>
      <w:r w:rsidR="002F01CA" w:rsidRPr="00C9731A">
        <w:rPr>
          <w:i/>
          <w:iCs/>
          <w:lang w:val="en-AU"/>
        </w:rPr>
        <w:t>ω</w:t>
      </w:r>
      <w:r w:rsidR="002F01CA" w:rsidRPr="00C9731A">
        <w:rPr>
          <w:i/>
          <w:iCs/>
          <w:vertAlign w:val="subscript"/>
          <w:lang w:val="en-AU"/>
        </w:rPr>
        <w:t>r</w:t>
      </w:r>
      <w:r w:rsidR="002F01CA" w:rsidRPr="00C9731A">
        <w:rPr>
          <w:lang w:val="en-AU"/>
        </w:rPr>
        <w:t xml:space="preserve"> and </w:t>
      </w:r>
      <w:r w:rsidR="002F01CA" w:rsidRPr="00C9731A">
        <w:rPr>
          <w:i/>
          <w:iCs/>
          <w:lang w:val="en-AU"/>
        </w:rPr>
        <w:t>sω</w:t>
      </w:r>
      <w:r w:rsidR="002F01CA" w:rsidRPr="00C9731A">
        <w:rPr>
          <w:i/>
          <w:iCs/>
          <w:vertAlign w:val="subscript"/>
          <w:lang w:val="en-AU"/>
        </w:rPr>
        <w:t>s</w:t>
      </w:r>
      <w:r w:rsidR="002F01CA" w:rsidRPr="00C9731A">
        <w:rPr>
          <w:lang w:val="en-AU"/>
        </w:rPr>
        <w:t xml:space="preserve"> are synchronous, rotor and slip angular frequencies, respectively.</w:t>
      </w:r>
      <w:r w:rsidR="00F16E89" w:rsidRPr="00C9731A">
        <w:rPr>
          <w:lang w:val="en-AU"/>
        </w:rPr>
        <w:t xml:space="preserve"> </w:t>
      </w:r>
      <w:r w:rsidR="00D44204" w:rsidRPr="00C9731A">
        <w:rPr>
          <w:lang w:val="en-AU"/>
        </w:rPr>
        <w:t>During the symmetrical fault</w:t>
      </w:r>
      <w:r w:rsidR="002F01CA" w:rsidRPr="00C9731A">
        <w:rPr>
          <w:lang w:val="en-AU"/>
        </w:rPr>
        <w:t xml:space="preserve">, the amplitude and frequency of each component of voltage </w:t>
      </w:r>
      <w:r w:rsidR="00D44204" w:rsidRPr="00C9731A">
        <w:rPr>
          <w:lang w:val="en-AU"/>
        </w:rPr>
        <w:t xml:space="preserve">in </w:t>
      </w:r>
      <w:r w:rsidR="002F01CA" w:rsidRPr="00C9731A">
        <w:rPr>
          <w:lang w:val="en-AU"/>
        </w:rPr>
        <w:t>(</w:t>
      </w:r>
      <w:r w:rsidR="007659BC" w:rsidRPr="00C9731A">
        <w:rPr>
          <w:lang w:val="en-AU"/>
        </w:rPr>
        <w:t>6</w:t>
      </w:r>
      <w:r w:rsidR="002F01CA" w:rsidRPr="00C9731A">
        <w:rPr>
          <w:lang w:val="en-AU"/>
        </w:rPr>
        <w:t xml:space="preserve">) should be </w:t>
      </w:r>
      <w:r w:rsidR="00D44204" w:rsidRPr="00C9731A">
        <w:rPr>
          <w:lang w:val="en-AU"/>
        </w:rPr>
        <w:t xml:space="preserve">applied </w:t>
      </w:r>
      <w:r w:rsidR="002F01CA" w:rsidRPr="00C9731A">
        <w:rPr>
          <w:lang w:val="en-AU"/>
        </w:rPr>
        <w:t>in the mathematical</w:t>
      </w:r>
      <w:r w:rsidR="00BC2AC3" w:rsidRPr="00C9731A">
        <w:rPr>
          <w:lang w:val="en-AU"/>
        </w:rPr>
        <w:t xml:space="preserve"> </w:t>
      </w:r>
      <w:r w:rsidR="00E36D71" w:rsidRPr="00C9731A">
        <w:rPr>
          <w:lang w:val="en-AU"/>
        </w:rPr>
        <w:t>expression</w:t>
      </w:r>
      <w:r w:rsidR="00BC2AC3" w:rsidRPr="00C9731A">
        <w:rPr>
          <w:lang w:val="en-AU"/>
        </w:rPr>
        <w:t xml:space="preserve"> obtained in section </w:t>
      </w:r>
      <w:r w:rsidR="00D44204" w:rsidRPr="00C9731A">
        <w:rPr>
          <w:lang w:val="en-AU"/>
        </w:rPr>
        <w:t>V</w:t>
      </w:r>
      <w:r w:rsidR="00DA463A" w:rsidRPr="00C9731A">
        <w:rPr>
          <w:lang w:val="en-AU"/>
        </w:rPr>
        <w:t>-B</w:t>
      </w:r>
      <w:r w:rsidR="004F2672" w:rsidRPr="00C9731A">
        <w:rPr>
          <w:lang w:val="en-AU"/>
        </w:rPr>
        <w:t>,</w:t>
      </w:r>
      <w:r w:rsidR="002F01CA" w:rsidRPr="00C9731A">
        <w:rPr>
          <w:lang w:val="en-AU"/>
        </w:rPr>
        <w:t xml:space="preserve"> instead of </w:t>
      </w:r>
      <w:r w:rsidR="00D44204" w:rsidRPr="00C9731A">
        <w:rPr>
          <w:lang w:val="en-AU"/>
        </w:rPr>
        <w:t>the</w:t>
      </w:r>
      <w:r w:rsidR="002F01CA" w:rsidRPr="00C9731A">
        <w:rPr>
          <w:lang w:val="en-AU"/>
        </w:rPr>
        <w:t xml:space="preserve"> three phase AC voltage sources given in Fig. </w:t>
      </w:r>
      <w:r w:rsidR="00DA6CD5" w:rsidRPr="00C9731A">
        <w:rPr>
          <w:lang w:val="en-AU"/>
        </w:rPr>
        <w:t>4</w:t>
      </w:r>
      <w:r w:rsidR="002F01CA" w:rsidRPr="00C9731A">
        <w:rPr>
          <w:lang w:val="en-AU"/>
        </w:rPr>
        <w:t xml:space="preserve">. </w:t>
      </w:r>
      <w:r w:rsidR="007425CE" w:rsidRPr="00C9731A">
        <w:rPr>
          <w:lang w:val="en-AU"/>
        </w:rPr>
        <w:t>Hence</w:t>
      </w:r>
      <w:r w:rsidR="00F20620" w:rsidRPr="00C9731A">
        <w:rPr>
          <w:lang w:val="en-AU"/>
        </w:rPr>
        <w:t>,</w:t>
      </w:r>
      <w:r w:rsidR="007425CE" w:rsidRPr="00C9731A">
        <w:rPr>
          <w:lang w:val="en-AU"/>
        </w:rPr>
        <w:t xml:space="preserve"> </w:t>
      </w:r>
      <w:r w:rsidR="002F01CA" w:rsidRPr="00C9731A">
        <w:rPr>
          <w:lang w:val="en-AU"/>
        </w:rPr>
        <w:t>the new expressions for three phase AC voltage sources will be</w:t>
      </w:r>
      <w:r w:rsidR="00F20620" w:rsidRPr="00C9731A">
        <w:rPr>
          <w:lang w:val="en-AU"/>
        </w:rPr>
        <w:t xml:space="preserve"> expressed</w:t>
      </w:r>
      <w:r w:rsidR="002F01CA" w:rsidRPr="00C9731A">
        <w:rPr>
          <w:lang w:val="en-AU"/>
        </w:rPr>
        <w:t xml:space="preserve"> as</w:t>
      </w:r>
      <w:r w:rsidR="00A137FF" w:rsidRPr="00C9731A">
        <w:rPr>
          <w:lang w:val="en-AU"/>
        </w:rPr>
        <w:t xml:space="preserve"> follows:</w:t>
      </w:r>
    </w:p>
    <w:p w14:paraId="6D326C42" w14:textId="6CAD9171" w:rsidR="002F01CA" w:rsidRPr="00C9731A" w:rsidRDefault="00C9731A" w:rsidP="00F01550">
      <w:pPr>
        <w:pStyle w:val="Text"/>
        <w:spacing w:line="480" w:lineRule="auto"/>
        <w:jc w:val="right"/>
        <w:rPr>
          <w:lang w:val="en-AU"/>
        </w:rPr>
      </w:pPr>
      <m:oMath>
        <m:sSub>
          <m:sSubPr>
            <m:ctrlPr>
              <w:rPr>
                <w:rFonts w:ascii="Cambria Math" w:hAnsi="Cambria Math"/>
                <w:i/>
                <w:lang w:val="en-AU"/>
              </w:rPr>
            </m:ctrlPr>
          </m:sSubPr>
          <m:e>
            <m:acc>
              <m:accPr>
                <m:chr m:val="⃗"/>
                <m:ctrlPr>
                  <w:rPr>
                    <w:rFonts w:ascii="Cambria Math" w:hAnsi="Cambria Math"/>
                    <w:i/>
                    <w:lang w:val="en-AU"/>
                  </w:rPr>
                </m:ctrlPr>
              </m:accPr>
              <m:e>
                <m:r>
                  <w:rPr>
                    <w:rFonts w:ascii="Cambria Math" w:hAnsi="Cambria Math"/>
                    <w:lang w:val="en-AU"/>
                  </w:rPr>
                  <m:t>v</m:t>
                </m:r>
              </m:e>
            </m:acc>
          </m:e>
          <m:sub>
            <m:r>
              <w:rPr>
                <w:rFonts w:ascii="Cambria Math" w:hAnsi="Cambria Math"/>
                <w:lang w:val="en-AU"/>
              </w:rPr>
              <m:t>rf</m:t>
            </m:r>
          </m:sub>
        </m:sSub>
        <m:r>
          <w:rPr>
            <w:rFonts w:ascii="Cambria Math" w:hAnsi="Cambria Math"/>
            <w:lang w:val="en-AU"/>
          </w:rPr>
          <m:t>=</m:t>
        </m:r>
        <m:d>
          <m:dPr>
            <m:begChr m:val="{"/>
            <m:endChr m:val=""/>
            <m:ctrlPr>
              <w:rPr>
                <w:rFonts w:ascii="Cambria Math" w:hAnsi="Cambria Math"/>
                <w:i/>
                <w:lang w:val="en-AU"/>
              </w:rPr>
            </m:ctrlPr>
          </m:dPr>
          <m:e>
            <m:eqArr>
              <m:eqArrPr>
                <m:ctrlPr>
                  <w:rPr>
                    <w:rFonts w:ascii="Cambria Math" w:hAnsi="Cambria Math"/>
                    <w:i/>
                    <w:lang w:val="en-AU"/>
                  </w:rPr>
                </m:ctrlPr>
              </m:eqArrPr>
              <m:e>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m:t>
                    </m:r>
                  </m:sub>
                </m:sSub>
                <m:r>
                  <w:rPr>
                    <w:rFonts w:ascii="Cambria Math" w:hAnsi="Cambria Math"/>
                    <w:lang w:val="en-AU"/>
                  </w:rPr>
                  <m:t>⇒</m:t>
                </m:r>
                <m:d>
                  <m:dPr>
                    <m:begChr m:val="|"/>
                    <m:endChr m:val="|"/>
                    <m:ctrlPr>
                      <w:rPr>
                        <w:rFonts w:ascii="Cambria Math" w:hAnsi="Cambria Math"/>
                        <w:i/>
                        <w:lang w:val="en-AU"/>
                      </w:rPr>
                    </m:ctrlPr>
                  </m:dPr>
                  <m:e>
                    <m:sSub>
                      <m:sSubPr>
                        <m:ctrlPr>
                          <w:rPr>
                            <w:rFonts w:ascii="Cambria Math" w:hAnsi="Cambria Math"/>
                            <w:i/>
                            <w:lang w:val="en-AU"/>
                          </w:rPr>
                        </m:ctrlPr>
                      </m:sSubPr>
                      <m:e>
                        <m:acc>
                          <m:accPr>
                            <m:chr m:val="⃗"/>
                            <m:ctrlPr>
                              <w:rPr>
                                <w:rFonts w:ascii="Cambria Math" w:hAnsi="Cambria Math"/>
                                <w:i/>
                                <w:lang w:val="en-AU"/>
                              </w:rPr>
                            </m:ctrlPr>
                          </m:accPr>
                          <m:e>
                            <m:r>
                              <w:rPr>
                                <w:rFonts w:ascii="Cambria Math" w:hAnsi="Cambria Math"/>
                                <w:lang w:val="en-AU"/>
                              </w:rPr>
                              <m:t>v</m:t>
                            </m:r>
                          </m:e>
                        </m:acc>
                      </m:e>
                      <m:sub>
                        <m:r>
                          <w:rPr>
                            <w:rFonts w:ascii="Cambria Math" w:hAnsi="Cambria Math"/>
                            <w:lang w:val="en-AU"/>
                          </w:rPr>
                          <m:t>rf</m:t>
                        </m:r>
                      </m:sub>
                    </m:sSub>
                  </m:e>
                </m:d>
                <m:r>
                  <w:rPr>
                    <w:rFonts w:ascii="Cambria Math" w:hAnsi="Cambria Math"/>
                    <w:lang w:val="en-AU"/>
                  </w:rPr>
                  <m:t>=</m:t>
                </m:r>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s</m:t>
                    </m:r>
                  </m:sub>
                </m:sSub>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m</m:t>
                        </m:r>
                      </m:sub>
                    </m:sSub>
                  </m:num>
                  <m:den>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s</m:t>
                        </m:r>
                      </m:sub>
                    </m:sSub>
                  </m:den>
                </m:f>
                <m:r>
                  <w:rPr>
                    <w:rFonts w:ascii="Cambria Math" w:hAnsi="Cambria Math"/>
                    <w:lang w:val="en-AU"/>
                  </w:rPr>
                  <m:t>s(1-p)</m:t>
                </m:r>
              </m:e>
              <m:e>
                <m:r>
                  <w:rPr>
                    <w:rFonts w:ascii="Cambria Math" w:hAnsi="Cambria Math"/>
                    <w:lang w:val="en-AU"/>
                  </w:rPr>
                  <m:t>ω⇒s</m:t>
                </m:r>
                <m:sSub>
                  <m:sSubPr>
                    <m:ctrlPr>
                      <w:rPr>
                        <w:rFonts w:ascii="Cambria Math" w:hAnsi="Cambria Math"/>
                        <w:i/>
                        <w:lang w:val="en-AU"/>
                      </w:rPr>
                    </m:ctrlPr>
                  </m:sSubPr>
                  <m:e>
                    <m:r>
                      <w:rPr>
                        <w:rFonts w:ascii="Cambria Math" w:hAnsi="Cambria Math"/>
                        <w:lang w:val="en-AU"/>
                      </w:rPr>
                      <m:t>ω</m:t>
                    </m:r>
                  </m:e>
                  <m:sub>
                    <m:r>
                      <w:rPr>
                        <w:rFonts w:ascii="Cambria Math" w:hAnsi="Cambria Math"/>
                        <w:lang w:val="en-AU"/>
                      </w:rPr>
                      <m:t>s</m:t>
                    </m:r>
                  </m:sub>
                </m:sSub>
              </m:e>
            </m:eqArr>
          </m:e>
        </m:d>
      </m:oMath>
      <w:r w:rsidR="002F01CA" w:rsidRPr="00C9731A">
        <w:rPr>
          <w:lang w:val="en-AU"/>
        </w:rPr>
        <w:tab/>
      </w:r>
      <w:r w:rsidR="002F01CA" w:rsidRPr="00C9731A">
        <w:rPr>
          <w:lang w:val="en-AU"/>
        </w:rPr>
        <w:tab/>
      </w:r>
      <w:r w:rsidR="002F01CA"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D44204" w:rsidRPr="00C9731A">
        <w:rPr>
          <w:lang w:val="en-AU"/>
        </w:rPr>
        <w:tab/>
      </w:r>
      <w:r w:rsidR="009C5C4D" w:rsidRPr="00C9731A">
        <w:rPr>
          <w:lang w:val="en-AU"/>
        </w:rPr>
        <w:tab/>
      </w:r>
      <w:r w:rsidR="00D44204" w:rsidRPr="00C9731A">
        <w:rPr>
          <w:lang w:val="en-AU"/>
        </w:rPr>
        <w:tab/>
      </w:r>
      <w:r w:rsidR="00D44204" w:rsidRPr="00C9731A">
        <w:rPr>
          <w:lang w:val="en-AU"/>
        </w:rPr>
        <w:tab/>
      </w:r>
      <w:r w:rsidR="00D44204" w:rsidRPr="00C9731A">
        <w:rPr>
          <w:lang w:val="en-AU"/>
        </w:rPr>
        <w:tab/>
      </w:r>
      <w:r w:rsidR="00D44204" w:rsidRPr="00C9731A">
        <w:rPr>
          <w:lang w:val="en-AU"/>
        </w:rPr>
        <w:tab/>
      </w:r>
      <w:r w:rsidR="00D44204" w:rsidRPr="00C9731A">
        <w:rPr>
          <w:lang w:val="en-AU"/>
        </w:rPr>
        <w:tab/>
      </w:r>
      <w:r w:rsidR="00D44204" w:rsidRPr="00C9731A">
        <w:rPr>
          <w:lang w:val="en-AU"/>
        </w:rPr>
        <w:tab/>
      </w:r>
      <w:r w:rsidR="00D44204" w:rsidRPr="00C9731A">
        <w:rPr>
          <w:lang w:val="en-AU"/>
        </w:rPr>
        <w:tab/>
      </w:r>
      <w:r w:rsidR="002F01CA" w:rsidRPr="00C9731A">
        <w:rPr>
          <w:lang w:val="en-AU"/>
        </w:rPr>
        <w:tab/>
      </w:r>
      <w:r w:rsidR="002F01CA" w:rsidRPr="00C9731A">
        <w:rPr>
          <w:lang w:val="en-AU"/>
        </w:rPr>
        <w:tab/>
        <w:t>(</w:t>
      </w:r>
      <w:r w:rsidR="00CD4F97" w:rsidRPr="00C9731A">
        <w:rPr>
          <w:lang w:val="en-AU"/>
        </w:rPr>
        <w:t>7</w:t>
      </w:r>
      <w:r w:rsidR="002F01CA" w:rsidRPr="00C9731A">
        <w:rPr>
          <w:lang w:val="en-AU"/>
        </w:rPr>
        <w:t>)</w:t>
      </w:r>
    </w:p>
    <w:p w14:paraId="6B36A05D" w14:textId="6AB60842" w:rsidR="00883DC2" w:rsidRPr="00C9731A" w:rsidRDefault="00C9731A" w:rsidP="00883DC2">
      <w:pPr>
        <w:pStyle w:val="Text"/>
        <w:spacing w:line="480" w:lineRule="auto"/>
        <w:jc w:val="right"/>
        <w:rPr>
          <w:lang w:val="en-AU"/>
        </w:rPr>
      </w:pPr>
      <m:oMath>
        <m:sSub>
          <m:sSubPr>
            <m:ctrlPr>
              <w:rPr>
                <w:rFonts w:ascii="Cambria Math" w:hAnsi="Cambria Math"/>
                <w:i/>
                <w:lang w:val="en-AU"/>
              </w:rPr>
            </m:ctrlPr>
          </m:sSubPr>
          <m:e>
            <m:acc>
              <m:accPr>
                <m:chr m:val="⃗"/>
                <m:ctrlPr>
                  <w:rPr>
                    <w:rFonts w:ascii="Cambria Math" w:hAnsi="Cambria Math"/>
                    <w:i/>
                    <w:lang w:val="en-AU"/>
                  </w:rPr>
                </m:ctrlPr>
              </m:accPr>
              <m:e>
                <m:r>
                  <w:rPr>
                    <w:rFonts w:ascii="Cambria Math" w:hAnsi="Cambria Math"/>
                    <w:lang w:val="en-AU"/>
                  </w:rPr>
                  <m:t>v</m:t>
                </m:r>
              </m:e>
            </m:acc>
          </m:e>
          <m:sub>
            <m:r>
              <w:rPr>
                <w:rFonts w:ascii="Cambria Math" w:hAnsi="Cambria Math"/>
                <w:lang w:val="en-AU"/>
              </w:rPr>
              <m:t>rn</m:t>
            </m:r>
          </m:sub>
        </m:sSub>
        <m:r>
          <w:rPr>
            <w:rFonts w:ascii="Cambria Math" w:hAnsi="Cambria Math"/>
            <w:lang w:val="en-AU"/>
          </w:rPr>
          <m:t>=</m:t>
        </m:r>
        <m:d>
          <m:dPr>
            <m:begChr m:val="{"/>
            <m:endChr m:val=""/>
            <m:ctrlPr>
              <w:rPr>
                <w:rFonts w:ascii="Cambria Math" w:hAnsi="Cambria Math"/>
                <w:i/>
                <w:lang w:val="en-AU"/>
              </w:rPr>
            </m:ctrlPr>
          </m:dPr>
          <m:e>
            <m:eqArr>
              <m:eqArrPr>
                <m:ctrlPr>
                  <w:rPr>
                    <w:rFonts w:ascii="Cambria Math" w:hAnsi="Cambria Math"/>
                    <w:i/>
                    <w:lang w:val="en-AU"/>
                  </w:rPr>
                </m:ctrlPr>
              </m:eqArrPr>
              <m:e>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m:t>
                    </m:r>
                  </m:sub>
                </m:sSub>
                <m:r>
                  <w:rPr>
                    <w:rFonts w:ascii="Cambria Math" w:hAnsi="Cambria Math"/>
                    <w:lang w:val="en-AU"/>
                  </w:rPr>
                  <m:t>⇒</m:t>
                </m:r>
                <m:d>
                  <m:dPr>
                    <m:begChr m:val="|"/>
                    <m:endChr m:val="|"/>
                    <m:ctrlPr>
                      <w:rPr>
                        <w:rFonts w:ascii="Cambria Math" w:hAnsi="Cambria Math"/>
                        <w:i/>
                        <w:lang w:val="en-AU"/>
                      </w:rPr>
                    </m:ctrlPr>
                  </m:dPr>
                  <m:e>
                    <m:sSub>
                      <m:sSubPr>
                        <m:ctrlPr>
                          <w:rPr>
                            <w:rFonts w:ascii="Cambria Math" w:hAnsi="Cambria Math"/>
                            <w:i/>
                            <w:lang w:val="en-AU"/>
                          </w:rPr>
                        </m:ctrlPr>
                      </m:sSubPr>
                      <m:e>
                        <m:acc>
                          <m:accPr>
                            <m:chr m:val="⃗"/>
                            <m:ctrlPr>
                              <w:rPr>
                                <w:rFonts w:ascii="Cambria Math" w:hAnsi="Cambria Math"/>
                                <w:i/>
                                <w:lang w:val="en-AU"/>
                              </w:rPr>
                            </m:ctrlPr>
                          </m:accPr>
                          <m:e>
                            <m:r>
                              <w:rPr>
                                <w:rFonts w:ascii="Cambria Math" w:hAnsi="Cambria Math"/>
                                <w:lang w:val="en-AU"/>
                              </w:rPr>
                              <m:t>v</m:t>
                            </m:r>
                          </m:e>
                        </m:acc>
                      </m:e>
                      <m:sub>
                        <m:r>
                          <w:rPr>
                            <w:rFonts w:ascii="Cambria Math" w:hAnsi="Cambria Math"/>
                            <w:lang w:val="en-AU"/>
                          </w:rPr>
                          <m:t>rn</m:t>
                        </m:r>
                      </m:sub>
                    </m:sSub>
                  </m:e>
                </m:d>
                <m:r>
                  <w:rPr>
                    <w:rFonts w:ascii="Cambria Math" w:hAnsi="Cambria Math"/>
                    <w:lang w:val="en-AU"/>
                  </w:rPr>
                  <m:t>=</m:t>
                </m:r>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s</m:t>
                    </m:r>
                  </m:sub>
                </m:sSub>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m</m:t>
                        </m:r>
                      </m:sub>
                    </m:sSub>
                  </m:num>
                  <m:den>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s</m:t>
                        </m:r>
                      </m:sub>
                    </m:sSub>
                  </m:den>
                </m:f>
                <m:r>
                  <w:rPr>
                    <w:rFonts w:ascii="Cambria Math" w:hAnsi="Cambria Math"/>
                    <w:lang w:val="en-AU"/>
                  </w:rPr>
                  <m:t>p(1-s)</m:t>
                </m:r>
              </m:e>
              <m:e>
                <m:r>
                  <w:rPr>
                    <w:rFonts w:ascii="Cambria Math" w:hAnsi="Cambria Math"/>
                    <w:lang w:val="en-AU"/>
                  </w:rPr>
                  <m:t>ω⇒</m:t>
                </m:r>
                <m:sSub>
                  <m:sSubPr>
                    <m:ctrlPr>
                      <w:rPr>
                        <w:rFonts w:ascii="Cambria Math" w:hAnsi="Cambria Math"/>
                        <w:i/>
                        <w:lang w:val="en-AU"/>
                      </w:rPr>
                    </m:ctrlPr>
                  </m:sSubPr>
                  <m:e>
                    <m:r>
                      <w:rPr>
                        <w:rFonts w:ascii="Cambria Math" w:hAnsi="Cambria Math"/>
                        <w:lang w:val="en-AU"/>
                      </w:rPr>
                      <m:t>ω</m:t>
                    </m:r>
                  </m:e>
                  <m:sub>
                    <m:r>
                      <w:rPr>
                        <w:rFonts w:ascii="Cambria Math" w:hAnsi="Cambria Math"/>
                        <w:lang w:val="en-AU"/>
                      </w:rPr>
                      <m:t>r</m:t>
                    </m:r>
                  </m:sub>
                </m:sSub>
                <m:r>
                  <w:rPr>
                    <w:rFonts w:ascii="Cambria Math" w:hAnsi="Cambria Math"/>
                    <w:lang w:val="en-AU"/>
                  </w:rPr>
                  <m:t>+</m:t>
                </m:r>
                <m:f>
                  <m:fPr>
                    <m:ctrlPr>
                      <w:rPr>
                        <w:rFonts w:ascii="Cambria Math" w:hAnsi="Cambria Math"/>
                        <w:i/>
                        <w:lang w:val="en-AU"/>
                      </w:rPr>
                    </m:ctrlPr>
                  </m:fPr>
                  <m:num>
                    <m:r>
                      <w:rPr>
                        <w:rFonts w:ascii="Cambria Math" w:hAnsi="Cambria Math"/>
                        <w:lang w:val="en-AU"/>
                      </w:rPr>
                      <m:t>1</m:t>
                    </m:r>
                  </m:num>
                  <m:den>
                    <m:sSub>
                      <m:sSubPr>
                        <m:ctrlPr>
                          <w:rPr>
                            <w:rFonts w:ascii="Cambria Math" w:hAnsi="Cambria Math"/>
                            <w:i/>
                            <w:lang w:val="en-AU"/>
                          </w:rPr>
                        </m:ctrlPr>
                      </m:sSubPr>
                      <m:e>
                        <m:r>
                          <w:rPr>
                            <w:rFonts w:ascii="Cambria Math" w:hAnsi="Cambria Math"/>
                            <w:lang w:val="en-AU"/>
                          </w:rPr>
                          <m:t>τ</m:t>
                        </m:r>
                      </m:e>
                      <m:sub>
                        <m:r>
                          <w:rPr>
                            <w:rFonts w:ascii="Cambria Math" w:hAnsi="Cambria Math"/>
                            <w:lang w:val="en-AU"/>
                          </w:rPr>
                          <m:t>s</m:t>
                        </m:r>
                      </m:sub>
                    </m:sSub>
                  </m:den>
                </m:f>
              </m:e>
            </m:eqArr>
          </m:e>
        </m:d>
      </m:oMath>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t>(8)</w:t>
      </w:r>
    </w:p>
    <w:p w14:paraId="6102A84E" w14:textId="04AB113D" w:rsidR="002F01CA" w:rsidRPr="00C9731A" w:rsidRDefault="002F01CA" w:rsidP="00B96F7C">
      <w:pPr>
        <w:pStyle w:val="Text"/>
        <w:spacing w:line="480" w:lineRule="auto"/>
        <w:jc w:val="left"/>
        <w:rPr>
          <w:lang w:val="en-AU"/>
        </w:rPr>
      </w:pPr>
      <w:r w:rsidRPr="00C9731A">
        <w:rPr>
          <w:lang w:val="en-AU"/>
        </w:rPr>
        <w:t>In this way, the existing amplitudes and frequencies in</w:t>
      </w:r>
      <w:r w:rsidR="00AC5E44" w:rsidRPr="00C9731A">
        <w:rPr>
          <w:lang w:val="en-AU"/>
        </w:rPr>
        <w:t xml:space="preserve"> </w:t>
      </w:r>
      <w:r w:rsidR="00A137FF" w:rsidRPr="00C9731A">
        <w:rPr>
          <w:lang w:val="en-AU"/>
        </w:rPr>
        <w:t>the</w:t>
      </w:r>
      <w:r w:rsidRPr="00C9731A">
        <w:rPr>
          <w:lang w:val="en-AU"/>
        </w:rPr>
        <w:t xml:space="preserve"> </w:t>
      </w:r>
      <w:r w:rsidR="00CA50D5" w:rsidRPr="00C9731A">
        <w:rPr>
          <w:i/>
          <w:iCs/>
          <w:lang w:val="en-AU" w:bidi="fa-IR"/>
        </w:rPr>
        <w:t>i</w:t>
      </w:r>
      <w:r w:rsidR="00CA50D5" w:rsidRPr="00C9731A">
        <w:rPr>
          <w:i/>
          <w:iCs/>
          <w:vertAlign w:val="subscript"/>
          <w:lang w:val="en-AU" w:bidi="fa-IR"/>
        </w:rPr>
        <w:t>d</w:t>
      </w:r>
      <w:r w:rsidR="00CA50D5" w:rsidRPr="00C9731A">
        <w:rPr>
          <w:lang w:val="en-AU"/>
        </w:rPr>
        <w:t xml:space="preserve"> </w:t>
      </w:r>
      <w:r w:rsidRPr="00C9731A">
        <w:rPr>
          <w:lang w:val="en-AU"/>
        </w:rPr>
        <w:t xml:space="preserve">in each time interval </w:t>
      </w:r>
      <w:r w:rsidR="00D27B21" w:rsidRPr="00C9731A">
        <w:rPr>
          <w:lang w:val="en-AU"/>
        </w:rPr>
        <w:t xml:space="preserve">are </w:t>
      </w:r>
      <w:r w:rsidRPr="00C9731A">
        <w:rPr>
          <w:lang w:val="en-AU"/>
        </w:rPr>
        <w:t>replaced with</w:t>
      </w:r>
      <w:r w:rsidR="0031471C" w:rsidRPr="00C9731A">
        <w:rPr>
          <w:lang w:val="en-AU"/>
        </w:rPr>
        <w:t xml:space="preserve"> the corresponding values </w:t>
      </w:r>
      <w:r w:rsidRPr="00C9731A">
        <w:rPr>
          <w:lang w:val="en-AU"/>
        </w:rPr>
        <w:t xml:space="preserve">for </w:t>
      </w:r>
      <w:r w:rsidR="00A137FF" w:rsidRPr="00C9731A">
        <w:rPr>
          <w:lang w:val="en-AU"/>
        </w:rPr>
        <w:t xml:space="preserve">the real </w:t>
      </w:r>
      <w:r w:rsidRPr="00C9731A">
        <w:rPr>
          <w:lang w:val="en-AU"/>
        </w:rPr>
        <w:t>DFIG system</w:t>
      </w:r>
      <w:r w:rsidR="0031471C" w:rsidRPr="00C9731A">
        <w:rPr>
          <w:lang w:val="en-AU"/>
        </w:rPr>
        <w:t xml:space="preserve"> </w:t>
      </w:r>
      <w:r w:rsidR="00A137FF" w:rsidRPr="00C9731A">
        <w:rPr>
          <w:lang w:val="en-AU"/>
        </w:rPr>
        <w:t>during the symmetrical fault</w:t>
      </w:r>
      <w:r w:rsidRPr="00C9731A">
        <w:rPr>
          <w:lang w:val="en-AU"/>
        </w:rPr>
        <w:t>.</w:t>
      </w:r>
    </w:p>
    <w:p w14:paraId="3DFF91F3" w14:textId="77777777" w:rsidR="009B1907" w:rsidRPr="00C9731A" w:rsidRDefault="006F5FA2" w:rsidP="009B1907">
      <w:pPr>
        <w:pStyle w:val="Heading3"/>
        <w:spacing w:line="480" w:lineRule="auto"/>
        <w:rPr>
          <w:lang w:val="en-AU"/>
        </w:rPr>
      </w:pPr>
      <w:r w:rsidRPr="00C9731A">
        <w:rPr>
          <w:lang w:val="en-AU"/>
        </w:rPr>
        <w:t>Asymmetrical Faults:</w:t>
      </w:r>
    </w:p>
    <w:p w14:paraId="108EFA69" w14:textId="35E53BFA" w:rsidR="00274B5C" w:rsidRPr="00C9731A" w:rsidRDefault="00274B5C" w:rsidP="00F20620">
      <w:pPr>
        <w:pStyle w:val="Text"/>
        <w:spacing w:line="480" w:lineRule="auto"/>
        <w:rPr>
          <w:lang w:val="en-AU"/>
        </w:rPr>
      </w:pPr>
      <w:r w:rsidRPr="00C9731A">
        <w:rPr>
          <w:lang w:val="en-AU"/>
        </w:rPr>
        <w:t>In the case of an asymmetrical fault, the induced voltages</w:t>
      </w:r>
      <w:r w:rsidR="00A137FF" w:rsidRPr="00C9731A">
        <w:rPr>
          <w:lang w:val="en-AU"/>
        </w:rPr>
        <w:t xml:space="preserve"> in the rotor</w:t>
      </w:r>
      <w:r w:rsidRPr="00C9731A">
        <w:rPr>
          <w:lang w:val="en-AU"/>
        </w:rPr>
        <w:t xml:space="preserve"> </w:t>
      </w:r>
      <w:r w:rsidR="00F20620" w:rsidRPr="00C9731A">
        <w:rPr>
          <w:lang w:val="en-AU"/>
        </w:rPr>
        <w:t>consist of</w:t>
      </w:r>
      <w:r w:rsidRPr="00C9731A">
        <w:rPr>
          <w:lang w:val="en-AU"/>
        </w:rPr>
        <w:t xml:space="preserve"> three term</w:t>
      </w:r>
      <w:r w:rsidR="00A137FF" w:rsidRPr="00C9731A">
        <w:rPr>
          <w:lang w:val="en-AU"/>
        </w:rPr>
        <w:t>s</w:t>
      </w:r>
      <w:r w:rsidRPr="00C9731A">
        <w:rPr>
          <w:lang w:val="en-AU"/>
        </w:rPr>
        <w:t xml:space="preserve"> includ</w:t>
      </w:r>
      <w:r w:rsidR="00A137FF" w:rsidRPr="00C9731A">
        <w:rPr>
          <w:lang w:val="en-AU"/>
        </w:rPr>
        <w:t>ing</w:t>
      </w:r>
      <w:r w:rsidRPr="00C9731A">
        <w:rPr>
          <w:lang w:val="en-AU"/>
        </w:rPr>
        <w:t xml:space="preserve"> positive, negative</w:t>
      </w:r>
      <w:r w:rsidR="00F20620" w:rsidRPr="00C9731A">
        <w:rPr>
          <w:lang w:val="en-AU"/>
        </w:rPr>
        <w:t>,</w:t>
      </w:r>
      <w:r w:rsidRPr="00C9731A">
        <w:rPr>
          <w:lang w:val="en-AU"/>
        </w:rPr>
        <w:t xml:space="preserve"> and zero </w:t>
      </w:r>
      <w:r w:rsidR="00A137FF" w:rsidRPr="00C9731A">
        <w:rPr>
          <w:lang w:val="en-AU"/>
        </w:rPr>
        <w:t>sequences</w:t>
      </w:r>
      <w:r w:rsidRPr="00C9731A">
        <w:rPr>
          <w:lang w:val="en-AU"/>
        </w:rPr>
        <w:t>. The amplitude and</w:t>
      </w:r>
      <w:r w:rsidR="0031471C" w:rsidRPr="00C9731A">
        <w:rPr>
          <w:lang w:val="en-AU"/>
        </w:rPr>
        <w:t xml:space="preserve"> </w:t>
      </w:r>
      <w:r w:rsidR="00A137FF" w:rsidRPr="00C9731A">
        <w:rPr>
          <w:lang w:val="en-AU"/>
        </w:rPr>
        <w:t>the</w:t>
      </w:r>
      <w:r w:rsidRPr="00C9731A">
        <w:rPr>
          <w:lang w:val="en-AU"/>
        </w:rPr>
        <w:t xml:space="preserve"> frequency </w:t>
      </w:r>
      <w:r w:rsidR="00A137FF" w:rsidRPr="00C9731A">
        <w:rPr>
          <w:lang w:val="en-AU"/>
        </w:rPr>
        <w:t xml:space="preserve">of </w:t>
      </w:r>
      <w:r w:rsidRPr="00C9731A">
        <w:rPr>
          <w:lang w:val="en-AU"/>
        </w:rPr>
        <w:t xml:space="preserve">each of these components </w:t>
      </w:r>
      <w:r w:rsidR="00A137FF" w:rsidRPr="00C9731A">
        <w:rPr>
          <w:lang w:val="en-AU"/>
        </w:rPr>
        <w:t>are related to</w:t>
      </w:r>
      <w:r w:rsidRPr="00C9731A">
        <w:rPr>
          <w:lang w:val="en-AU"/>
        </w:rPr>
        <w:t xml:space="preserve"> the type of </w:t>
      </w:r>
      <w:r w:rsidR="00A137FF" w:rsidRPr="00C9731A">
        <w:rPr>
          <w:lang w:val="en-AU"/>
        </w:rPr>
        <w:t xml:space="preserve">asymmetrical </w:t>
      </w:r>
      <w:r w:rsidRPr="00C9731A">
        <w:rPr>
          <w:lang w:val="en-AU"/>
        </w:rPr>
        <w:t>fault.</w:t>
      </w:r>
      <w:r w:rsidR="0031471C" w:rsidRPr="00C9731A">
        <w:rPr>
          <w:lang w:val="en-AU"/>
        </w:rPr>
        <w:t xml:space="preserve"> </w:t>
      </w:r>
      <w:r w:rsidR="00D27B21" w:rsidRPr="00C9731A">
        <w:rPr>
          <w:lang w:val="en-AU"/>
        </w:rPr>
        <w:t>In</w:t>
      </w:r>
      <w:r w:rsidR="00A137FF" w:rsidRPr="00C9731A">
        <w:rPr>
          <w:lang w:val="en-AU"/>
        </w:rPr>
        <w:t xml:space="preserve"> the following sections, </w:t>
      </w:r>
      <w:r w:rsidR="00D27B21" w:rsidRPr="00C9731A">
        <w:rPr>
          <w:lang w:val="en-AU"/>
        </w:rPr>
        <w:t xml:space="preserve">a </w:t>
      </w:r>
      <w:r w:rsidR="00A137FF" w:rsidRPr="00C9731A">
        <w:rPr>
          <w:lang w:val="en-AU"/>
        </w:rPr>
        <w:t xml:space="preserve">single phase fault and </w:t>
      </w:r>
      <w:r w:rsidR="00D27B21" w:rsidRPr="00C9731A">
        <w:rPr>
          <w:lang w:val="en-AU"/>
        </w:rPr>
        <w:t xml:space="preserve">a </w:t>
      </w:r>
      <w:r w:rsidR="00A137FF" w:rsidRPr="00C9731A">
        <w:rPr>
          <w:lang w:val="en-AU"/>
        </w:rPr>
        <w:t>phase</w:t>
      </w:r>
      <w:r w:rsidR="00D27B21" w:rsidRPr="00C9731A">
        <w:rPr>
          <w:lang w:val="en-AU"/>
        </w:rPr>
        <w:t>-</w:t>
      </w:r>
      <w:r w:rsidR="00A137FF" w:rsidRPr="00C9731A">
        <w:rPr>
          <w:lang w:val="en-AU"/>
        </w:rPr>
        <w:t>to</w:t>
      </w:r>
      <w:r w:rsidR="00D27B21" w:rsidRPr="00C9731A">
        <w:rPr>
          <w:lang w:val="en-AU"/>
        </w:rPr>
        <w:t>-</w:t>
      </w:r>
      <w:r w:rsidR="00A137FF" w:rsidRPr="00C9731A">
        <w:rPr>
          <w:lang w:val="en-AU"/>
        </w:rPr>
        <w:t>phase fault are studied to obtain the amplitude and the frequency of each sequence</w:t>
      </w:r>
      <w:r w:rsidR="0031471C" w:rsidRPr="00C9731A">
        <w:rPr>
          <w:lang w:val="en-AU"/>
        </w:rPr>
        <w:t>.</w:t>
      </w:r>
    </w:p>
    <w:p w14:paraId="58294D88" w14:textId="1FF6838E" w:rsidR="00274B5C" w:rsidRPr="00C9731A" w:rsidRDefault="00F20620" w:rsidP="00CF60FA">
      <w:pPr>
        <w:pStyle w:val="Heading4"/>
        <w:spacing w:after="120"/>
        <w:rPr>
          <w:lang w:val="en-AU"/>
        </w:rPr>
      </w:pPr>
      <w:r w:rsidRPr="00C9731A">
        <w:rPr>
          <w:lang w:val="en-AU"/>
        </w:rPr>
        <w:t>Single-Phase Fault</w:t>
      </w:r>
      <w:r w:rsidR="00274B5C" w:rsidRPr="00C9731A">
        <w:rPr>
          <w:lang w:val="en-AU"/>
        </w:rPr>
        <w:t>:</w:t>
      </w:r>
    </w:p>
    <w:p w14:paraId="43904DDF" w14:textId="0EB5A431" w:rsidR="00274B5C" w:rsidRPr="00C9731A" w:rsidRDefault="00274B5C" w:rsidP="00F20620">
      <w:pPr>
        <w:pStyle w:val="Text"/>
        <w:spacing w:line="480" w:lineRule="auto"/>
        <w:rPr>
          <w:lang w:val="en-AU"/>
        </w:rPr>
      </w:pPr>
      <w:r w:rsidRPr="00C9731A">
        <w:rPr>
          <w:lang w:val="en-AU"/>
        </w:rPr>
        <w:t>For a</w:t>
      </w:r>
      <w:r w:rsidR="00A137FF" w:rsidRPr="00C9731A">
        <w:rPr>
          <w:lang w:val="en-AU"/>
        </w:rPr>
        <w:t>n</w:t>
      </w:r>
      <w:r w:rsidRPr="00C9731A">
        <w:rPr>
          <w:lang w:val="en-AU"/>
        </w:rPr>
        <w:t xml:space="preserve"> LG fault </w:t>
      </w:r>
      <w:r w:rsidR="00A137FF" w:rsidRPr="00C9731A">
        <w:rPr>
          <w:lang w:val="en-AU"/>
        </w:rPr>
        <w:t xml:space="preserve">in </w:t>
      </w:r>
      <w:r w:rsidR="00F20620" w:rsidRPr="00C9731A">
        <w:rPr>
          <w:i/>
          <w:iCs/>
          <w:lang w:val="en-AU"/>
        </w:rPr>
        <w:t>a</w:t>
      </w:r>
      <w:r w:rsidR="00A137FF" w:rsidRPr="00C9731A">
        <w:rPr>
          <w:lang w:val="en-AU"/>
        </w:rPr>
        <w:t xml:space="preserve"> phase</w:t>
      </w:r>
      <w:r w:rsidRPr="00C9731A">
        <w:rPr>
          <w:lang w:val="en-AU"/>
        </w:rPr>
        <w:t xml:space="preserve">, the induced voltage </w:t>
      </w:r>
      <w:r w:rsidR="00A137FF" w:rsidRPr="00C9731A">
        <w:rPr>
          <w:lang w:val="en-AU"/>
        </w:rPr>
        <w:t xml:space="preserve">in the rotor </w:t>
      </w:r>
      <w:r w:rsidRPr="00C9731A">
        <w:rPr>
          <w:lang w:val="en-AU"/>
        </w:rPr>
        <w:t>is as follow</w:t>
      </w:r>
      <w:r w:rsidR="00A137FF" w:rsidRPr="00C9731A">
        <w:rPr>
          <w:lang w:val="en-AU"/>
        </w:rPr>
        <w:t>s</w:t>
      </w:r>
      <w:r w:rsidRPr="00C9731A">
        <w:rPr>
          <w:lang w:val="en-AU"/>
        </w:rPr>
        <w:t xml:space="preserve"> [</w:t>
      </w:r>
      <w:r w:rsidR="00331F81" w:rsidRPr="00C9731A">
        <w:rPr>
          <w:lang w:val="en-AU"/>
        </w:rPr>
        <w:t>4</w:t>
      </w:r>
      <w:r w:rsidRPr="00C9731A">
        <w:rPr>
          <w:lang w:val="en-AU"/>
        </w:rPr>
        <w:t>]:</w:t>
      </w:r>
    </w:p>
    <w:p w14:paraId="7B10C19A" w14:textId="769B87B8" w:rsidR="0014538B" w:rsidRPr="00C9731A" w:rsidRDefault="00C9731A" w:rsidP="00F94602">
      <w:pPr>
        <w:pStyle w:val="Text"/>
        <w:spacing w:line="480" w:lineRule="auto"/>
        <w:jc w:val="right"/>
        <w:rPr>
          <w:lang w:val="en-AU"/>
        </w:rPr>
      </w:pPr>
      <m:oMath>
        <m:sSubSup>
          <m:sSubSupPr>
            <m:ctrlPr>
              <w:rPr>
                <w:rFonts w:ascii="Cambria Math" w:hAnsi="Cambria Math"/>
                <w:i/>
                <w:lang w:val="en-AU"/>
              </w:rPr>
            </m:ctrlPr>
          </m:sSubSupPr>
          <m:e>
            <m:acc>
              <m:accPr>
                <m:chr m:val="⃗"/>
                <m:ctrlPr>
                  <w:rPr>
                    <w:rFonts w:ascii="Cambria Math" w:hAnsi="Cambria Math"/>
                    <w:i/>
                    <w:lang w:val="en-AU"/>
                  </w:rPr>
                </m:ctrlPr>
              </m:accPr>
              <m:e>
                <m:r>
                  <w:rPr>
                    <w:rFonts w:ascii="Cambria Math" w:hAnsi="Cambria Math"/>
                    <w:lang w:val="en-AU"/>
                  </w:rPr>
                  <m:t>v</m:t>
                </m:r>
              </m:e>
            </m:acc>
          </m:e>
          <m:sub>
            <m:r>
              <w:rPr>
                <w:rFonts w:ascii="Cambria Math" w:hAnsi="Cambria Math"/>
                <w:lang w:val="en-AU"/>
              </w:rPr>
              <m:t>r0</m:t>
            </m:r>
          </m:sub>
          <m:sup>
            <m:r>
              <w:rPr>
                <w:rFonts w:ascii="Cambria Math" w:hAnsi="Cambria Math"/>
                <w:lang w:val="en-AU"/>
              </w:rPr>
              <m:t>r</m:t>
            </m:r>
          </m:sup>
        </m:sSubSup>
        <m:r>
          <w:rPr>
            <w:rFonts w:ascii="Cambria Math" w:hAnsi="Cambria Math"/>
            <w:lang w:val="en-AU"/>
          </w:rPr>
          <m:t>≈</m:t>
        </m:r>
        <m:limLow>
          <m:limLowPr>
            <m:ctrlPr>
              <w:rPr>
                <w:rFonts w:ascii="Cambria Math" w:hAnsi="Cambria Math"/>
                <w:i/>
                <w:lang w:val="en-AU"/>
              </w:rPr>
            </m:ctrlPr>
          </m:limLowPr>
          <m:e>
            <m:groupChr>
              <m:groupChrPr>
                <m:ctrlPr>
                  <w:rPr>
                    <w:rFonts w:ascii="Cambria Math" w:hAnsi="Cambria Math"/>
                    <w:i/>
                    <w:lang w:val="en-AU"/>
                  </w:rPr>
                </m:ctrlPr>
              </m:groupChrPr>
              <m:e>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s</m:t>
                    </m:r>
                  </m:sub>
                </m:sSub>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m</m:t>
                        </m:r>
                      </m:sub>
                    </m:sSub>
                  </m:num>
                  <m:den>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s</m:t>
                        </m:r>
                      </m:sub>
                    </m:sSub>
                  </m:den>
                </m:f>
                <m:r>
                  <w:rPr>
                    <w:rFonts w:ascii="Cambria Math" w:hAnsi="Cambria Math"/>
                    <w:lang w:val="en-AU"/>
                  </w:rPr>
                  <m:t>s</m:t>
                </m:r>
                <m:d>
                  <m:dPr>
                    <m:ctrlPr>
                      <w:rPr>
                        <w:rFonts w:ascii="Cambria Math" w:hAnsi="Cambria Math"/>
                        <w:i/>
                        <w:lang w:val="en-AU"/>
                      </w:rPr>
                    </m:ctrlPr>
                  </m:dPr>
                  <m:e>
                    <m:r>
                      <w:rPr>
                        <w:rFonts w:ascii="Cambria Math" w:hAnsi="Cambria Math"/>
                        <w:lang w:val="en-AU"/>
                      </w:rPr>
                      <m:t>1-</m:t>
                    </m:r>
                    <m:f>
                      <m:fPr>
                        <m:ctrlPr>
                          <w:rPr>
                            <w:rFonts w:ascii="Cambria Math" w:hAnsi="Cambria Math"/>
                            <w:i/>
                            <w:lang w:val="en-AU"/>
                          </w:rPr>
                        </m:ctrlPr>
                      </m:fPr>
                      <m:num>
                        <m:r>
                          <w:rPr>
                            <w:rFonts w:ascii="Cambria Math" w:hAnsi="Cambria Math"/>
                            <w:lang w:val="en-AU"/>
                          </w:rPr>
                          <m:t>p</m:t>
                        </m:r>
                      </m:num>
                      <m:den>
                        <m:r>
                          <w:rPr>
                            <w:rFonts w:ascii="Cambria Math" w:hAnsi="Cambria Math"/>
                            <w:lang w:val="en-AU"/>
                          </w:rPr>
                          <m:t>3</m:t>
                        </m:r>
                      </m:den>
                    </m:f>
                  </m:e>
                </m:d>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js</m:t>
                    </m:r>
                    <m:sSub>
                      <m:sSubPr>
                        <m:ctrlPr>
                          <w:rPr>
                            <w:rFonts w:ascii="Cambria Math" w:hAnsi="Cambria Math"/>
                            <w:i/>
                            <w:lang w:val="en-AU"/>
                          </w:rPr>
                        </m:ctrlPr>
                      </m:sSubPr>
                      <m:e>
                        <m:r>
                          <w:rPr>
                            <w:rFonts w:ascii="Cambria Math" w:hAnsi="Cambria Math"/>
                            <w:lang w:val="en-AU"/>
                          </w:rPr>
                          <m:t>ω</m:t>
                        </m:r>
                      </m:e>
                      <m:sub>
                        <m:r>
                          <w:rPr>
                            <w:rFonts w:ascii="Cambria Math" w:hAnsi="Cambria Math"/>
                            <w:lang w:val="en-AU"/>
                          </w:rPr>
                          <m:t>s</m:t>
                        </m:r>
                      </m:sub>
                    </m:sSub>
                    <m:r>
                      <w:rPr>
                        <w:rFonts w:ascii="Cambria Math" w:hAnsi="Cambria Math"/>
                        <w:lang w:val="en-AU"/>
                      </w:rPr>
                      <m:t>t</m:t>
                    </m:r>
                  </m:sup>
                </m:sSup>
              </m:e>
            </m:groupChr>
          </m:e>
          <m:lim>
            <m:sSub>
              <m:sSubPr>
                <m:ctrlPr>
                  <w:rPr>
                    <w:rFonts w:ascii="Cambria Math" w:hAnsi="Cambria Math"/>
                    <w:i/>
                    <w:lang w:val="en-AU"/>
                  </w:rPr>
                </m:ctrlPr>
              </m:sSubPr>
              <m:e>
                <m:box>
                  <m:boxPr>
                    <m:opEmu m:val="1"/>
                    <m:ctrlPr>
                      <w:rPr>
                        <w:rFonts w:ascii="Cambria Math" w:hAnsi="Cambria Math"/>
                        <w:i/>
                        <w:lang w:val="en-AU"/>
                      </w:rPr>
                    </m:ctrlPr>
                  </m:boxPr>
                  <m:e>
                    <m:groupChr>
                      <m:groupChrPr>
                        <m:chr m:val="→"/>
                        <m:pos m:val="top"/>
                        <m:ctrlPr>
                          <w:rPr>
                            <w:rFonts w:ascii="Cambria Math" w:hAnsi="Cambria Math"/>
                            <w:i/>
                            <w:lang w:val="en-AU"/>
                          </w:rPr>
                        </m:ctrlPr>
                      </m:groupChrPr>
                      <m:e>
                        <m:r>
                          <w:rPr>
                            <w:rFonts w:ascii="Cambria Math" w:hAnsi="Cambria Math"/>
                            <w:lang w:val="en-AU"/>
                          </w:rPr>
                          <m:t>v</m:t>
                        </m:r>
                      </m:e>
                    </m:groupChr>
                  </m:e>
                </m:box>
              </m:e>
              <m:sub>
                <m:r>
                  <w:rPr>
                    <w:rFonts w:ascii="Cambria Math" w:hAnsi="Cambria Math"/>
                    <w:lang w:val="en-AU"/>
                  </w:rPr>
                  <m:t>r1</m:t>
                </m:r>
              </m:sub>
            </m:sSub>
          </m:lim>
        </m:limLow>
        <m:r>
          <w:rPr>
            <w:rFonts w:ascii="Cambria Math" w:hAnsi="Cambria Math"/>
            <w:lang w:val="en-AU"/>
          </w:rPr>
          <m:t>-</m:t>
        </m:r>
        <m:limLow>
          <m:limLowPr>
            <m:ctrlPr>
              <w:rPr>
                <w:rFonts w:ascii="Cambria Math" w:hAnsi="Cambria Math"/>
                <w:i/>
                <w:lang w:val="en-AU"/>
              </w:rPr>
            </m:ctrlPr>
          </m:limLowPr>
          <m:e>
            <m:groupChr>
              <m:groupChrPr>
                <m:ctrlPr>
                  <w:rPr>
                    <w:rFonts w:ascii="Cambria Math" w:hAnsi="Cambria Math"/>
                    <w:i/>
                    <w:lang w:val="en-AU"/>
                  </w:rPr>
                </m:ctrlPr>
              </m:groupChrPr>
              <m:e>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s</m:t>
                    </m:r>
                  </m:sub>
                </m:sSub>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m</m:t>
                        </m:r>
                      </m:sub>
                    </m:sSub>
                  </m:num>
                  <m:den>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s</m:t>
                        </m:r>
                      </m:sub>
                    </m:sSub>
                  </m:den>
                </m:f>
                <m:d>
                  <m:dPr>
                    <m:ctrlPr>
                      <w:rPr>
                        <w:rFonts w:ascii="Cambria Math" w:hAnsi="Cambria Math"/>
                        <w:i/>
                        <w:lang w:val="en-AU"/>
                      </w:rPr>
                    </m:ctrlPr>
                  </m:dPr>
                  <m:e>
                    <m:r>
                      <w:rPr>
                        <w:rFonts w:ascii="Cambria Math" w:hAnsi="Cambria Math"/>
                        <w:lang w:val="en-AU"/>
                      </w:rPr>
                      <m:t>s-2</m:t>
                    </m:r>
                  </m:e>
                </m:d>
                <m:d>
                  <m:dPr>
                    <m:ctrlPr>
                      <w:rPr>
                        <w:rFonts w:ascii="Cambria Math" w:hAnsi="Cambria Math"/>
                        <w:i/>
                        <w:lang w:val="en-AU"/>
                      </w:rPr>
                    </m:ctrlPr>
                  </m:dPr>
                  <m:e>
                    <m:f>
                      <m:fPr>
                        <m:ctrlPr>
                          <w:rPr>
                            <w:rFonts w:ascii="Cambria Math" w:hAnsi="Cambria Math"/>
                            <w:i/>
                            <w:lang w:val="en-AU"/>
                          </w:rPr>
                        </m:ctrlPr>
                      </m:fPr>
                      <m:num>
                        <m:r>
                          <w:rPr>
                            <w:rFonts w:ascii="Cambria Math" w:hAnsi="Cambria Math"/>
                            <w:lang w:val="en-AU"/>
                          </w:rPr>
                          <m:t>p</m:t>
                        </m:r>
                      </m:num>
                      <m:den>
                        <m:r>
                          <w:rPr>
                            <w:rFonts w:ascii="Cambria Math" w:hAnsi="Cambria Math"/>
                            <w:lang w:val="en-AU"/>
                          </w:rPr>
                          <m:t>3</m:t>
                        </m:r>
                      </m:den>
                    </m:f>
                  </m:e>
                </m:d>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-j</m:t>
                    </m:r>
                    <m:d>
                      <m:dPr>
                        <m:ctrlPr>
                          <w:rPr>
                            <w:rFonts w:ascii="Cambria Math" w:hAnsi="Cambria Math"/>
                            <w:i/>
                            <w:lang w:val="en-AU"/>
                          </w:rPr>
                        </m:ctrlPr>
                      </m:dPr>
                      <m:e>
                        <m:r>
                          <w:rPr>
                            <w:rFonts w:ascii="Cambria Math" w:hAnsi="Cambria Math"/>
                            <w:lang w:val="en-AU"/>
                          </w:rPr>
                          <m:t>2-s</m:t>
                        </m:r>
                      </m:e>
                    </m:d>
                    <m:sSub>
                      <m:sSubPr>
                        <m:ctrlPr>
                          <w:rPr>
                            <w:rFonts w:ascii="Cambria Math" w:hAnsi="Cambria Math"/>
                            <w:i/>
                            <w:lang w:val="en-AU"/>
                          </w:rPr>
                        </m:ctrlPr>
                      </m:sSubPr>
                      <m:e>
                        <m:r>
                          <w:rPr>
                            <w:rFonts w:ascii="Cambria Math" w:hAnsi="Cambria Math"/>
                            <w:lang w:val="en-AU"/>
                          </w:rPr>
                          <m:t>ω</m:t>
                        </m:r>
                      </m:e>
                      <m:sub>
                        <m:r>
                          <w:rPr>
                            <w:rFonts w:ascii="Cambria Math" w:hAnsi="Cambria Math"/>
                            <w:lang w:val="en-AU"/>
                          </w:rPr>
                          <m:t>s</m:t>
                        </m:r>
                      </m:sub>
                    </m:sSub>
                    <m:r>
                      <w:rPr>
                        <w:rFonts w:ascii="Cambria Math" w:hAnsi="Cambria Math"/>
                        <w:lang w:val="en-AU"/>
                      </w:rPr>
                      <m:t>t</m:t>
                    </m:r>
                  </m:sup>
                </m:sSup>
              </m:e>
            </m:groupChr>
          </m:e>
          <m:lim>
            <m:sSub>
              <m:sSubPr>
                <m:ctrlPr>
                  <w:rPr>
                    <w:rFonts w:ascii="Cambria Math" w:hAnsi="Cambria Math"/>
                    <w:i/>
                    <w:lang w:val="en-AU"/>
                  </w:rPr>
                </m:ctrlPr>
              </m:sSubPr>
              <m:e>
                <m:box>
                  <m:boxPr>
                    <m:opEmu m:val="1"/>
                    <m:ctrlPr>
                      <w:rPr>
                        <w:rFonts w:ascii="Cambria Math" w:hAnsi="Cambria Math"/>
                        <w:i/>
                        <w:lang w:val="en-AU"/>
                      </w:rPr>
                    </m:ctrlPr>
                  </m:boxPr>
                  <m:e>
                    <m:groupChr>
                      <m:groupChrPr>
                        <m:chr m:val="→"/>
                        <m:pos m:val="top"/>
                        <m:ctrlPr>
                          <w:rPr>
                            <w:rFonts w:ascii="Cambria Math" w:hAnsi="Cambria Math"/>
                            <w:i/>
                            <w:lang w:val="en-AU"/>
                          </w:rPr>
                        </m:ctrlPr>
                      </m:groupChrPr>
                      <m:e>
                        <m:r>
                          <w:rPr>
                            <w:rFonts w:ascii="Cambria Math" w:hAnsi="Cambria Math"/>
                            <w:lang w:val="en-AU"/>
                          </w:rPr>
                          <m:t>v</m:t>
                        </m:r>
                      </m:e>
                    </m:groupChr>
                  </m:e>
                </m:box>
              </m:e>
              <m:sub>
                <m:r>
                  <w:rPr>
                    <w:rFonts w:ascii="Cambria Math" w:hAnsi="Cambria Math"/>
                    <w:lang w:val="en-AU"/>
                  </w:rPr>
                  <m:t>r2</m:t>
                </m:r>
              </m:sub>
            </m:sSub>
          </m:lim>
        </m:limLow>
        <m:r>
          <w:rPr>
            <w:rFonts w:ascii="Cambria Math" w:hAnsi="Cambria Math"/>
            <w:lang w:val="en-AU"/>
          </w:rPr>
          <m:t>-</m:t>
        </m:r>
        <m:limLow>
          <m:limLowPr>
            <m:ctrlPr>
              <w:rPr>
                <w:rFonts w:ascii="Cambria Math" w:hAnsi="Cambria Math"/>
                <w:i/>
                <w:lang w:val="en-AU"/>
              </w:rPr>
            </m:ctrlPr>
          </m:limLowPr>
          <m:e>
            <m:groupChr>
              <m:groupChrPr>
                <m:ctrlPr>
                  <w:rPr>
                    <w:rFonts w:ascii="Cambria Math" w:hAnsi="Cambria Math"/>
                    <w:i/>
                    <w:lang w:val="en-AU"/>
                  </w:rPr>
                </m:ctrlPr>
              </m:groupChrPr>
              <m:e>
                <m:r>
                  <w:rPr>
                    <w:rFonts w:ascii="Cambria Math" w:hAnsi="Cambria Math"/>
                    <w:lang w:val="en-AU"/>
                  </w:rPr>
                  <m:t>j</m:t>
                </m:r>
                <m:f>
                  <m:fPr>
                    <m:ctrlPr>
                      <w:rPr>
                        <w:rFonts w:ascii="Cambria Math" w:hAnsi="Cambria Math"/>
                        <w:i/>
                        <w:lang w:val="en-AU"/>
                      </w:rPr>
                    </m:ctrlPr>
                  </m:fPr>
                  <m:num>
                    <m:r>
                      <w:rPr>
                        <w:rFonts w:ascii="Cambria Math" w:hAnsi="Cambria Math"/>
                        <w:lang w:val="en-AU"/>
                      </w:rPr>
                      <m:t>2</m:t>
                    </m:r>
                  </m:num>
                  <m:den>
                    <m:r>
                      <w:rPr>
                        <w:rFonts w:ascii="Cambria Math" w:hAnsi="Cambria Math"/>
                        <w:lang w:val="en-AU"/>
                      </w:rPr>
                      <m:t>3</m:t>
                    </m:r>
                  </m:den>
                </m:f>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s</m:t>
                    </m:r>
                  </m:sub>
                </m:sSub>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m</m:t>
                        </m:r>
                      </m:sub>
                    </m:sSub>
                  </m:num>
                  <m:den>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s</m:t>
                        </m:r>
                      </m:sub>
                    </m:sSub>
                  </m:den>
                </m:f>
                <m:r>
                  <w:rPr>
                    <w:rFonts w:ascii="Cambria Math" w:hAnsi="Cambria Math"/>
                    <w:lang w:val="en-AU"/>
                  </w:rPr>
                  <m:t>(1-s)p</m:t>
                </m:r>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m:t>
                    </m:r>
                    <m:f>
                      <m:fPr>
                        <m:ctrlPr>
                          <w:rPr>
                            <w:rFonts w:ascii="Cambria Math" w:hAnsi="Cambria Math"/>
                            <w:i/>
                            <w:lang w:val="en-AU"/>
                          </w:rPr>
                        </m:ctrlPr>
                      </m:fPr>
                      <m:num>
                        <m:r>
                          <w:rPr>
                            <w:rFonts w:ascii="Cambria Math" w:hAnsi="Cambria Math"/>
                            <w:lang w:val="en-AU"/>
                          </w:rPr>
                          <m:t>t</m:t>
                        </m:r>
                      </m:num>
                      <m:den>
                        <m:sSub>
                          <m:sSubPr>
                            <m:ctrlPr>
                              <w:rPr>
                                <w:rFonts w:ascii="Cambria Math" w:hAnsi="Cambria Math"/>
                                <w:i/>
                                <w:lang w:val="en-AU"/>
                              </w:rPr>
                            </m:ctrlPr>
                          </m:sSubPr>
                          <m:e>
                            <m:r>
                              <w:rPr>
                                <w:rFonts w:ascii="Cambria Math" w:hAnsi="Cambria Math"/>
                                <w:lang w:val="en-AU"/>
                              </w:rPr>
                              <m:t>τ</m:t>
                            </m:r>
                          </m:e>
                          <m:sub>
                            <m:r>
                              <w:rPr>
                                <w:rFonts w:ascii="Cambria Math" w:hAnsi="Cambria Math"/>
                                <w:lang w:val="en-AU"/>
                              </w:rPr>
                              <m:t>s</m:t>
                            </m:r>
                          </m:sub>
                        </m:sSub>
                      </m:den>
                    </m:f>
                  </m:sup>
                </m:sSup>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-j</m:t>
                    </m:r>
                    <m:sSub>
                      <m:sSubPr>
                        <m:ctrlPr>
                          <w:rPr>
                            <w:rFonts w:ascii="Cambria Math" w:hAnsi="Cambria Math"/>
                            <w:i/>
                            <w:lang w:val="en-AU"/>
                          </w:rPr>
                        </m:ctrlPr>
                      </m:sSubPr>
                      <m:e>
                        <m:r>
                          <w:rPr>
                            <w:rFonts w:ascii="Cambria Math" w:hAnsi="Cambria Math"/>
                            <w:lang w:val="en-AU"/>
                          </w:rPr>
                          <m:t>ω</m:t>
                        </m:r>
                      </m:e>
                      <m:sub>
                        <m:r>
                          <w:rPr>
                            <w:rFonts w:ascii="Cambria Math" w:hAnsi="Cambria Math"/>
                            <w:lang w:val="en-AU"/>
                          </w:rPr>
                          <m:t>r</m:t>
                        </m:r>
                      </m:sub>
                    </m:sSub>
                    <m:r>
                      <w:rPr>
                        <w:rFonts w:ascii="Cambria Math" w:hAnsi="Cambria Math"/>
                        <w:lang w:val="en-AU"/>
                      </w:rPr>
                      <m:t>t</m:t>
                    </m:r>
                  </m:sup>
                </m:sSup>
              </m:e>
            </m:groupChr>
          </m:e>
          <m:lim>
            <m:sSub>
              <m:sSubPr>
                <m:ctrlPr>
                  <w:rPr>
                    <w:rFonts w:ascii="Cambria Math" w:hAnsi="Cambria Math"/>
                    <w:i/>
                    <w:lang w:val="en-AU"/>
                  </w:rPr>
                </m:ctrlPr>
              </m:sSubPr>
              <m:e>
                <m:box>
                  <m:boxPr>
                    <m:opEmu m:val="1"/>
                    <m:ctrlPr>
                      <w:rPr>
                        <w:rFonts w:ascii="Cambria Math" w:hAnsi="Cambria Math"/>
                        <w:i/>
                        <w:lang w:val="en-AU"/>
                      </w:rPr>
                    </m:ctrlPr>
                  </m:boxPr>
                  <m:e>
                    <m:groupChr>
                      <m:groupChrPr>
                        <m:chr m:val="→"/>
                        <m:pos m:val="top"/>
                        <m:ctrlPr>
                          <w:rPr>
                            <w:rFonts w:ascii="Cambria Math" w:hAnsi="Cambria Math"/>
                            <w:i/>
                            <w:lang w:val="en-AU"/>
                          </w:rPr>
                        </m:ctrlPr>
                      </m:groupChrPr>
                      <m:e>
                        <m:r>
                          <w:rPr>
                            <w:rFonts w:ascii="Cambria Math" w:hAnsi="Cambria Math"/>
                            <w:lang w:val="en-AU"/>
                          </w:rPr>
                          <m:t>v</m:t>
                        </m:r>
                      </m:e>
                    </m:groupChr>
                  </m:e>
                </m:box>
              </m:e>
              <m:sub>
                <m:r>
                  <w:rPr>
                    <w:rFonts w:ascii="Cambria Math" w:hAnsi="Cambria Math"/>
                    <w:lang w:val="en-AU"/>
                  </w:rPr>
                  <m:t>rn</m:t>
                </m:r>
              </m:sub>
            </m:sSub>
          </m:lim>
        </m:limLow>
      </m:oMath>
      <w:r w:rsidR="00F953F6" w:rsidRPr="00C9731A">
        <w:rPr>
          <w:lang w:val="en-AU"/>
        </w:rPr>
        <w:tab/>
      </w:r>
      <w:r w:rsidR="00F953F6" w:rsidRPr="00C9731A">
        <w:rPr>
          <w:lang w:val="en-AU"/>
        </w:rPr>
        <w:tab/>
      </w:r>
      <w:r w:rsidR="00F94602" w:rsidRPr="00C9731A">
        <w:rPr>
          <w:lang w:val="en-AU"/>
        </w:rPr>
        <w:tab/>
      </w:r>
      <w:r w:rsidR="00F94602" w:rsidRPr="00C9731A">
        <w:rPr>
          <w:lang w:val="en-AU"/>
        </w:rPr>
        <w:tab/>
      </w:r>
      <w:r w:rsidR="00F94602" w:rsidRPr="00C9731A">
        <w:rPr>
          <w:lang w:val="en-AU"/>
        </w:rPr>
        <w:tab/>
      </w:r>
      <w:r w:rsidR="00AC3C69" w:rsidRPr="00C9731A">
        <w:rPr>
          <w:lang w:val="en-AU"/>
        </w:rPr>
        <w:tab/>
        <w:t>(9)</w:t>
      </w:r>
    </w:p>
    <w:p w14:paraId="3CAF9E2D" w14:textId="4CE033B2" w:rsidR="00274B5C" w:rsidRPr="00C9731A" w:rsidRDefault="00A137FF">
      <w:pPr>
        <w:pStyle w:val="Text"/>
        <w:spacing w:line="480" w:lineRule="auto"/>
        <w:ind w:firstLine="0"/>
        <w:rPr>
          <w:lang w:val="en-AU"/>
        </w:rPr>
      </w:pPr>
      <w:r w:rsidRPr="00C9731A">
        <w:rPr>
          <w:lang w:val="en-AU"/>
        </w:rPr>
        <w:t xml:space="preserve">To obtain the </w:t>
      </w:r>
      <w:r w:rsidR="00274B5C" w:rsidRPr="00C9731A">
        <w:rPr>
          <w:lang w:val="en-AU"/>
        </w:rPr>
        <w:t>amplitude and frequency of each component present</w:t>
      </w:r>
      <w:r w:rsidRPr="00C9731A">
        <w:rPr>
          <w:lang w:val="en-AU"/>
        </w:rPr>
        <w:t>ed</w:t>
      </w:r>
      <w:r w:rsidR="00274B5C" w:rsidRPr="00C9731A">
        <w:rPr>
          <w:lang w:val="en-AU"/>
        </w:rPr>
        <w:t xml:space="preserve"> in (</w:t>
      </w:r>
      <w:r w:rsidR="00117D44" w:rsidRPr="00C9731A">
        <w:rPr>
          <w:lang w:val="en-AU"/>
        </w:rPr>
        <w:t>9</w:t>
      </w:r>
      <w:r w:rsidR="00274B5C" w:rsidRPr="00C9731A">
        <w:rPr>
          <w:lang w:val="en-AU"/>
        </w:rPr>
        <w:t>)</w:t>
      </w:r>
      <w:r w:rsidR="00582DDC" w:rsidRPr="00C9731A">
        <w:rPr>
          <w:lang w:val="en-AU"/>
        </w:rPr>
        <w:t xml:space="preserve"> </w:t>
      </w:r>
      <w:r w:rsidRPr="00C9731A">
        <w:rPr>
          <w:lang w:val="en-AU"/>
        </w:rPr>
        <w:t>during the single phase fault</w:t>
      </w:r>
      <w:r w:rsidR="00274B5C" w:rsidRPr="00C9731A">
        <w:rPr>
          <w:lang w:val="en-AU"/>
        </w:rPr>
        <w:t xml:space="preserve">, </w:t>
      </w:r>
      <w:r w:rsidR="00D27B21" w:rsidRPr="00C9731A">
        <w:rPr>
          <w:lang w:val="en-AU"/>
        </w:rPr>
        <w:t xml:space="preserve">the </w:t>
      </w:r>
      <w:r w:rsidRPr="00C9731A">
        <w:rPr>
          <w:lang w:val="en-AU"/>
        </w:rPr>
        <w:t>following equations are considered:</w:t>
      </w:r>
    </w:p>
    <w:p w14:paraId="38540754" w14:textId="70851A23" w:rsidR="00274B5C" w:rsidRPr="00C9731A" w:rsidRDefault="00C9731A" w:rsidP="00F94602">
      <w:pPr>
        <w:pStyle w:val="Text"/>
        <w:spacing w:line="480" w:lineRule="auto"/>
        <w:ind w:firstLine="0"/>
        <w:jc w:val="right"/>
        <w:rPr>
          <w:lang w:val="en-AU"/>
        </w:rPr>
      </w:pPr>
      <m:oMath>
        <m:sSub>
          <m:sSubPr>
            <m:ctrlPr>
              <w:rPr>
                <w:rFonts w:ascii="Cambria Math" w:hAnsi="Cambria Math"/>
                <w:i/>
                <w:lang w:val="en-AU"/>
              </w:rPr>
            </m:ctrlPr>
          </m:sSubPr>
          <m:e>
            <m:acc>
              <m:accPr>
                <m:chr m:val="⃗"/>
                <m:ctrlPr>
                  <w:rPr>
                    <w:rFonts w:ascii="Cambria Math" w:hAnsi="Cambria Math"/>
                    <w:i/>
                    <w:lang w:val="en-AU"/>
                  </w:rPr>
                </m:ctrlPr>
              </m:accPr>
              <m:e>
                <m:r>
                  <w:rPr>
                    <w:rFonts w:ascii="Cambria Math" w:hAnsi="Cambria Math"/>
                    <w:lang w:val="en-AU"/>
                  </w:rPr>
                  <m:t>v</m:t>
                </m:r>
              </m:e>
            </m:acc>
          </m:e>
          <m:sub>
            <m:r>
              <w:rPr>
                <w:rFonts w:ascii="Cambria Math" w:hAnsi="Cambria Math"/>
                <w:lang w:val="en-AU"/>
              </w:rPr>
              <m:t>r1</m:t>
            </m:r>
          </m:sub>
        </m:sSub>
        <m:r>
          <w:rPr>
            <w:rFonts w:ascii="Cambria Math" w:hAnsi="Cambria Math"/>
            <w:lang w:val="en-AU"/>
          </w:rPr>
          <m:t>=</m:t>
        </m:r>
        <m:d>
          <m:dPr>
            <m:begChr m:val="{"/>
            <m:endChr m:val=""/>
            <m:ctrlPr>
              <w:rPr>
                <w:rFonts w:ascii="Cambria Math" w:hAnsi="Cambria Math"/>
                <w:i/>
                <w:lang w:val="en-AU"/>
              </w:rPr>
            </m:ctrlPr>
          </m:dPr>
          <m:e>
            <m:eqArr>
              <m:eqArrPr>
                <m:ctrlPr>
                  <w:rPr>
                    <w:rFonts w:ascii="Cambria Math" w:hAnsi="Cambria Math"/>
                    <w:i/>
                    <w:lang w:val="en-AU"/>
                  </w:rPr>
                </m:ctrlPr>
              </m:eqArrPr>
              <m:e>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m:t>
                    </m:r>
                  </m:sub>
                </m:sSub>
                <m:r>
                  <w:rPr>
                    <w:rFonts w:ascii="Cambria Math" w:hAnsi="Cambria Math"/>
                    <w:lang w:val="en-AU"/>
                  </w:rPr>
                  <m:t>⇒</m:t>
                </m:r>
                <m:d>
                  <m:dPr>
                    <m:begChr m:val="|"/>
                    <m:endChr m:val="|"/>
                    <m:ctrlPr>
                      <w:rPr>
                        <w:rFonts w:ascii="Cambria Math" w:hAnsi="Cambria Math"/>
                        <w:i/>
                        <w:lang w:val="en-AU"/>
                      </w:rPr>
                    </m:ctrlPr>
                  </m:dPr>
                  <m:e>
                    <m:sSub>
                      <m:sSubPr>
                        <m:ctrlPr>
                          <w:rPr>
                            <w:rFonts w:ascii="Cambria Math" w:hAnsi="Cambria Math"/>
                            <w:i/>
                            <w:lang w:val="en-AU"/>
                          </w:rPr>
                        </m:ctrlPr>
                      </m:sSubPr>
                      <m:e>
                        <m:acc>
                          <m:accPr>
                            <m:chr m:val="⃗"/>
                            <m:ctrlPr>
                              <w:rPr>
                                <w:rFonts w:ascii="Cambria Math" w:hAnsi="Cambria Math"/>
                                <w:i/>
                                <w:lang w:val="en-AU"/>
                              </w:rPr>
                            </m:ctrlPr>
                          </m:accPr>
                          <m:e>
                            <m:r>
                              <w:rPr>
                                <w:rFonts w:ascii="Cambria Math" w:hAnsi="Cambria Math"/>
                                <w:lang w:val="en-AU"/>
                              </w:rPr>
                              <m:t>v</m:t>
                            </m:r>
                          </m:e>
                        </m:acc>
                      </m:e>
                      <m:sub>
                        <m:r>
                          <w:rPr>
                            <w:rFonts w:ascii="Cambria Math" w:hAnsi="Cambria Math"/>
                            <w:lang w:val="en-AU"/>
                          </w:rPr>
                          <m:t>r1</m:t>
                        </m:r>
                      </m:sub>
                    </m:sSub>
                  </m:e>
                </m:d>
                <m:r>
                  <w:rPr>
                    <w:rFonts w:ascii="Cambria Math" w:hAnsi="Cambria Math"/>
                    <w:lang w:val="en-AU"/>
                  </w:rPr>
                  <m:t>=</m:t>
                </m:r>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s</m:t>
                    </m:r>
                  </m:sub>
                </m:sSub>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m</m:t>
                        </m:r>
                      </m:sub>
                    </m:sSub>
                  </m:num>
                  <m:den>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s</m:t>
                        </m:r>
                      </m:sub>
                    </m:sSub>
                  </m:den>
                </m:f>
                <m:r>
                  <w:rPr>
                    <w:rFonts w:ascii="Cambria Math" w:hAnsi="Cambria Math"/>
                    <w:lang w:val="en-AU"/>
                  </w:rPr>
                  <m:t>s(1-</m:t>
                </m:r>
                <m:f>
                  <m:fPr>
                    <m:ctrlPr>
                      <w:rPr>
                        <w:rFonts w:ascii="Cambria Math" w:hAnsi="Cambria Math"/>
                        <w:i/>
                        <w:lang w:val="en-AU"/>
                      </w:rPr>
                    </m:ctrlPr>
                  </m:fPr>
                  <m:num>
                    <m:r>
                      <w:rPr>
                        <w:rFonts w:ascii="Cambria Math" w:hAnsi="Cambria Math"/>
                        <w:lang w:val="en-AU"/>
                      </w:rPr>
                      <m:t>p</m:t>
                    </m:r>
                  </m:num>
                  <m:den>
                    <m:r>
                      <w:rPr>
                        <w:rFonts w:ascii="Cambria Math" w:hAnsi="Cambria Math"/>
                        <w:lang w:val="en-AU"/>
                      </w:rPr>
                      <m:t>3</m:t>
                    </m:r>
                  </m:den>
                </m:f>
                <m:r>
                  <w:rPr>
                    <w:rFonts w:ascii="Cambria Math" w:hAnsi="Cambria Math"/>
                    <w:lang w:val="en-AU"/>
                  </w:rPr>
                  <m:t>)</m:t>
                </m:r>
              </m:e>
              <m:e>
                <m:r>
                  <w:rPr>
                    <w:rFonts w:ascii="Cambria Math" w:hAnsi="Cambria Math"/>
                    <w:lang w:val="en-AU"/>
                  </w:rPr>
                  <m:t>ω⇒s</m:t>
                </m:r>
                <m:sSub>
                  <m:sSubPr>
                    <m:ctrlPr>
                      <w:rPr>
                        <w:rFonts w:ascii="Cambria Math" w:hAnsi="Cambria Math"/>
                        <w:i/>
                        <w:lang w:val="en-AU"/>
                      </w:rPr>
                    </m:ctrlPr>
                  </m:sSubPr>
                  <m:e>
                    <m:r>
                      <w:rPr>
                        <w:rFonts w:ascii="Cambria Math" w:hAnsi="Cambria Math"/>
                        <w:lang w:val="en-AU"/>
                      </w:rPr>
                      <m:t>ω</m:t>
                    </m:r>
                  </m:e>
                  <m:sub>
                    <m:r>
                      <w:rPr>
                        <w:rFonts w:ascii="Cambria Math" w:hAnsi="Cambria Math"/>
                        <w:lang w:val="en-AU"/>
                      </w:rPr>
                      <m:t>s</m:t>
                    </m:r>
                  </m:sub>
                </m:sSub>
              </m:e>
            </m:eqArr>
          </m:e>
        </m:d>
      </m:oMath>
      <w:r w:rsidR="00A137FF" w:rsidRPr="00C9731A">
        <w:rPr>
          <w:lang w:val="en-AU"/>
        </w:rPr>
        <w:tab/>
      </w:r>
      <w:r w:rsidR="00A137FF" w:rsidRPr="00C9731A">
        <w:rPr>
          <w:lang w:val="en-AU"/>
        </w:rPr>
        <w:tab/>
      </w:r>
      <w:r w:rsidR="00A137FF" w:rsidRPr="00C9731A">
        <w:rPr>
          <w:lang w:val="en-AU"/>
        </w:rPr>
        <w:tab/>
      </w:r>
      <w:r w:rsidR="00A137FF" w:rsidRPr="00C9731A">
        <w:rPr>
          <w:lang w:val="en-AU"/>
        </w:rPr>
        <w:tab/>
      </w:r>
      <w:r w:rsidR="00A137FF" w:rsidRPr="00C9731A">
        <w:rPr>
          <w:lang w:val="en-AU"/>
        </w:rPr>
        <w:tab/>
      </w:r>
      <w:r w:rsidR="00A137FF" w:rsidRPr="00C9731A">
        <w:rPr>
          <w:lang w:val="en-AU"/>
        </w:rPr>
        <w:tab/>
      </w:r>
      <w:r w:rsidR="00A137FF" w:rsidRPr="00C9731A">
        <w:rPr>
          <w:lang w:val="en-AU"/>
        </w:rPr>
        <w:tab/>
      </w:r>
      <w:r w:rsidR="00A137FF" w:rsidRPr="00C9731A">
        <w:rPr>
          <w:lang w:val="en-AU"/>
        </w:rPr>
        <w:tab/>
      </w:r>
      <w:r w:rsidR="00A137FF" w:rsidRPr="00C9731A">
        <w:rPr>
          <w:lang w:val="en-AU"/>
        </w:rPr>
        <w:tab/>
      </w:r>
      <w:r w:rsidR="00A137FF" w:rsidRPr="00C9731A">
        <w:rPr>
          <w:lang w:val="en-AU"/>
        </w:rPr>
        <w:tab/>
      </w:r>
      <w:r w:rsidR="00A137FF" w:rsidRPr="00C9731A">
        <w:rPr>
          <w:lang w:val="en-AU"/>
        </w:rPr>
        <w:tab/>
      </w:r>
      <w:r w:rsidR="00A137FF" w:rsidRPr="00C9731A">
        <w:rPr>
          <w:lang w:val="en-AU"/>
        </w:rPr>
        <w:tab/>
      </w:r>
      <w:r w:rsidR="00A137FF" w:rsidRPr="00C9731A">
        <w:rPr>
          <w:lang w:val="en-AU"/>
        </w:rPr>
        <w:tab/>
      </w:r>
      <w:r w:rsidR="00A137FF" w:rsidRPr="00C9731A">
        <w:rPr>
          <w:lang w:val="en-AU"/>
        </w:rPr>
        <w:tab/>
      </w:r>
      <w:r w:rsidR="00A137FF" w:rsidRPr="00C9731A">
        <w:rPr>
          <w:lang w:val="en-AU"/>
        </w:rPr>
        <w:tab/>
      </w:r>
      <w:r w:rsidR="00A137FF" w:rsidRPr="00C9731A">
        <w:rPr>
          <w:lang w:val="en-AU"/>
        </w:rPr>
        <w:tab/>
      </w:r>
      <w:r w:rsidR="00274B5C" w:rsidRPr="00C9731A">
        <w:rPr>
          <w:lang w:val="en-AU"/>
        </w:rPr>
        <w:t>(</w:t>
      </w:r>
      <w:r w:rsidR="003A0F29" w:rsidRPr="00C9731A">
        <w:rPr>
          <w:lang w:val="en-AU"/>
        </w:rPr>
        <w:t>10</w:t>
      </w:r>
      <w:r w:rsidR="00274B5C" w:rsidRPr="00C9731A">
        <w:rPr>
          <w:lang w:val="en-AU"/>
        </w:rPr>
        <w:t>)</w:t>
      </w:r>
    </w:p>
    <w:p w14:paraId="1D0DA5B2" w14:textId="0E91FEC4" w:rsidR="00A25C97" w:rsidRPr="00C9731A" w:rsidRDefault="00C9731A" w:rsidP="00F94602">
      <w:pPr>
        <w:pStyle w:val="Text"/>
        <w:spacing w:line="480" w:lineRule="auto"/>
        <w:ind w:firstLine="0"/>
        <w:jc w:val="right"/>
        <w:rPr>
          <w:lang w:val="en-AU"/>
        </w:rPr>
      </w:pPr>
      <m:oMath>
        <m:sSub>
          <m:sSubPr>
            <m:ctrlPr>
              <w:rPr>
                <w:rFonts w:ascii="Cambria Math" w:hAnsi="Cambria Math"/>
                <w:i/>
                <w:lang w:val="en-AU"/>
              </w:rPr>
            </m:ctrlPr>
          </m:sSubPr>
          <m:e>
            <m:acc>
              <m:accPr>
                <m:chr m:val="⃗"/>
                <m:ctrlPr>
                  <w:rPr>
                    <w:rFonts w:ascii="Cambria Math" w:hAnsi="Cambria Math"/>
                    <w:i/>
                    <w:lang w:val="en-AU"/>
                  </w:rPr>
                </m:ctrlPr>
              </m:accPr>
              <m:e>
                <m:r>
                  <w:rPr>
                    <w:rFonts w:ascii="Cambria Math" w:hAnsi="Cambria Math"/>
                    <w:lang w:val="en-AU"/>
                  </w:rPr>
                  <m:t>v</m:t>
                </m:r>
              </m:e>
            </m:acc>
          </m:e>
          <m:sub>
            <m:r>
              <w:rPr>
                <w:rFonts w:ascii="Cambria Math" w:hAnsi="Cambria Math"/>
                <w:lang w:val="en-AU"/>
              </w:rPr>
              <m:t>r2</m:t>
            </m:r>
          </m:sub>
        </m:sSub>
        <m:r>
          <w:rPr>
            <w:rFonts w:ascii="Cambria Math" w:hAnsi="Cambria Math"/>
            <w:lang w:val="en-AU"/>
          </w:rPr>
          <m:t>=</m:t>
        </m:r>
        <m:d>
          <m:dPr>
            <m:begChr m:val="{"/>
            <m:endChr m:val=""/>
            <m:ctrlPr>
              <w:rPr>
                <w:rFonts w:ascii="Cambria Math" w:hAnsi="Cambria Math"/>
                <w:i/>
                <w:lang w:val="en-AU"/>
              </w:rPr>
            </m:ctrlPr>
          </m:dPr>
          <m:e>
            <m:eqArr>
              <m:eqArrPr>
                <m:ctrlPr>
                  <w:rPr>
                    <w:rFonts w:ascii="Cambria Math" w:hAnsi="Cambria Math"/>
                    <w:i/>
                    <w:lang w:val="en-AU"/>
                  </w:rPr>
                </m:ctrlPr>
              </m:eqArrPr>
              <m:e>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m:t>
                    </m:r>
                  </m:sub>
                </m:sSub>
                <m:r>
                  <w:rPr>
                    <w:rFonts w:ascii="Cambria Math" w:hAnsi="Cambria Math"/>
                    <w:lang w:val="en-AU"/>
                  </w:rPr>
                  <m:t>⇒</m:t>
                </m:r>
                <m:d>
                  <m:dPr>
                    <m:begChr m:val="|"/>
                    <m:endChr m:val="|"/>
                    <m:ctrlPr>
                      <w:rPr>
                        <w:rFonts w:ascii="Cambria Math" w:hAnsi="Cambria Math"/>
                        <w:i/>
                        <w:lang w:val="en-AU"/>
                      </w:rPr>
                    </m:ctrlPr>
                  </m:dPr>
                  <m:e>
                    <m:sSub>
                      <m:sSubPr>
                        <m:ctrlPr>
                          <w:rPr>
                            <w:rFonts w:ascii="Cambria Math" w:hAnsi="Cambria Math"/>
                            <w:i/>
                            <w:lang w:val="en-AU"/>
                          </w:rPr>
                        </m:ctrlPr>
                      </m:sSubPr>
                      <m:e>
                        <m:acc>
                          <m:accPr>
                            <m:chr m:val="⃗"/>
                            <m:ctrlPr>
                              <w:rPr>
                                <w:rFonts w:ascii="Cambria Math" w:hAnsi="Cambria Math"/>
                                <w:i/>
                                <w:lang w:val="en-AU"/>
                              </w:rPr>
                            </m:ctrlPr>
                          </m:accPr>
                          <m:e>
                            <m:r>
                              <w:rPr>
                                <w:rFonts w:ascii="Cambria Math" w:hAnsi="Cambria Math"/>
                                <w:lang w:val="en-AU"/>
                              </w:rPr>
                              <m:t>v</m:t>
                            </m:r>
                          </m:e>
                        </m:acc>
                      </m:e>
                      <m:sub>
                        <m:r>
                          <w:rPr>
                            <w:rFonts w:ascii="Cambria Math" w:hAnsi="Cambria Math"/>
                            <w:lang w:val="en-AU"/>
                          </w:rPr>
                          <m:t>r2</m:t>
                        </m:r>
                      </m:sub>
                    </m:sSub>
                  </m:e>
                </m:d>
                <m:r>
                  <w:rPr>
                    <w:rFonts w:ascii="Cambria Math" w:hAnsi="Cambria Math"/>
                    <w:lang w:val="en-AU"/>
                  </w:rPr>
                  <m:t>=</m:t>
                </m:r>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s</m:t>
                    </m:r>
                  </m:sub>
                </m:sSub>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m</m:t>
                        </m:r>
                      </m:sub>
                    </m:sSub>
                  </m:num>
                  <m:den>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s</m:t>
                        </m:r>
                      </m:sub>
                    </m:sSub>
                  </m:den>
                </m:f>
                <m:r>
                  <w:rPr>
                    <w:rFonts w:ascii="Cambria Math" w:hAnsi="Cambria Math"/>
                    <w:lang w:val="en-AU"/>
                  </w:rPr>
                  <m:t>(2-s)</m:t>
                </m:r>
                <m:d>
                  <m:dPr>
                    <m:ctrlPr>
                      <w:rPr>
                        <w:rFonts w:ascii="Cambria Math" w:hAnsi="Cambria Math"/>
                        <w:i/>
                        <w:lang w:val="en-AU"/>
                      </w:rPr>
                    </m:ctrlPr>
                  </m:dPr>
                  <m:e>
                    <m:f>
                      <m:fPr>
                        <m:ctrlPr>
                          <w:rPr>
                            <w:rFonts w:ascii="Cambria Math" w:hAnsi="Cambria Math"/>
                            <w:i/>
                            <w:lang w:val="en-AU"/>
                          </w:rPr>
                        </m:ctrlPr>
                      </m:fPr>
                      <m:num>
                        <m:r>
                          <w:rPr>
                            <w:rFonts w:ascii="Cambria Math" w:hAnsi="Cambria Math"/>
                            <w:lang w:val="en-AU"/>
                          </w:rPr>
                          <m:t>p</m:t>
                        </m:r>
                      </m:num>
                      <m:den>
                        <m:r>
                          <w:rPr>
                            <w:rFonts w:ascii="Cambria Math" w:hAnsi="Cambria Math"/>
                            <w:lang w:val="en-AU"/>
                          </w:rPr>
                          <m:t>3</m:t>
                        </m:r>
                      </m:den>
                    </m:f>
                  </m:e>
                </m:d>
              </m:e>
              <m:e>
                <m:r>
                  <w:rPr>
                    <w:rFonts w:ascii="Cambria Math" w:hAnsi="Cambria Math"/>
                    <w:lang w:val="en-AU"/>
                  </w:rPr>
                  <m:t>ω⇒(2-s)</m:t>
                </m:r>
                <m:sSub>
                  <m:sSubPr>
                    <m:ctrlPr>
                      <w:rPr>
                        <w:rFonts w:ascii="Cambria Math" w:hAnsi="Cambria Math"/>
                        <w:i/>
                        <w:lang w:val="en-AU"/>
                      </w:rPr>
                    </m:ctrlPr>
                  </m:sSubPr>
                  <m:e>
                    <m:r>
                      <w:rPr>
                        <w:rFonts w:ascii="Cambria Math" w:hAnsi="Cambria Math"/>
                        <w:lang w:val="en-AU"/>
                      </w:rPr>
                      <m:t>ω</m:t>
                    </m:r>
                  </m:e>
                  <m:sub>
                    <m:r>
                      <w:rPr>
                        <w:rFonts w:ascii="Cambria Math" w:hAnsi="Cambria Math"/>
                        <w:lang w:val="en-AU"/>
                      </w:rPr>
                      <m:t>s</m:t>
                    </m:r>
                  </m:sub>
                </m:sSub>
              </m:e>
            </m:eqArr>
          </m:e>
        </m:d>
      </m:oMath>
      <w:r w:rsidR="00A137FF" w:rsidRPr="00C9731A">
        <w:rPr>
          <w:lang w:val="en-AU"/>
        </w:rPr>
        <w:tab/>
      </w:r>
      <w:r w:rsidR="00A137FF" w:rsidRPr="00C9731A">
        <w:rPr>
          <w:lang w:val="en-AU"/>
        </w:rPr>
        <w:tab/>
      </w:r>
      <w:r w:rsidR="00DB1D42" w:rsidRPr="00C9731A">
        <w:rPr>
          <w:lang w:val="en-AU"/>
        </w:rPr>
        <w:tab/>
      </w:r>
      <w:r w:rsidR="00DB1D42" w:rsidRPr="00C9731A">
        <w:rPr>
          <w:lang w:val="en-AU"/>
        </w:rPr>
        <w:tab/>
      </w:r>
      <w:r w:rsidR="00DB1D42" w:rsidRPr="00C9731A">
        <w:rPr>
          <w:lang w:val="en-AU"/>
        </w:rPr>
        <w:tab/>
      </w:r>
      <w:r w:rsidR="00DB1D42" w:rsidRPr="00C9731A">
        <w:rPr>
          <w:lang w:val="en-AU"/>
        </w:rPr>
        <w:tab/>
      </w:r>
      <w:r w:rsidR="00DB1D42" w:rsidRPr="00C9731A">
        <w:rPr>
          <w:lang w:val="en-AU"/>
        </w:rPr>
        <w:tab/>
      </w:r>
      <w:r w:rsidR="00DB1D42" w:rsidRPr="00C9731A">
        <w:rPr>
          <w:lang w:val="en-AU"/>
        </w:rPr>
        <w:tab/>
      </w:r>
      <w:r w:rsidR="00DB1D42" w:rsidRPr="00C9731A">
        <w:rPr>
          <w:lang w:val="en-AU"/>
        </w:rPr>
        <w:tab/>
      </w:r>
      <w:r w:rsidR="00A137FF" w:rsidRPr="00C9731A">
        <w:rPr>
          <w:lang w:val="en-AU"/>
        </w:rPr>
        <w:tab/>
      </w:r>
      <w:r w:rsidR="00A137FF" w:rsidRPr="00C9731A">
        <w:rPr>
          <w:lang w:val="en-AU"/>
        </w:rPr>
        <w:tab/>
      </w:r>
      <w:r w:rsidR="00A137FF" w:rsidRPr="00C9731A">
        <w:rPr>
          <w:lang w:val="en-AU"/>
        </w:rPr>
        <w:tab/>
      </w:r>
      <w:r w:rsidR="00A137FF" w:rsidRPr="00C9731A">
        <w:rPr>
          <w:lang w:val="en-AU"/>
        </w:rPr>
        <w:tab/>
      </w:r>
      <w:r w:rsidR="00A137FF" w:rsidRPr="00C9731A">
        <w:rPr>
          <w:lang w:val="en-AU"/>
        </w:rPr>
        <w:tab/>
      </w:r>
      <w:r w:rsidR="00A137FF" w:rsidRPr="00C9731A">
        <w:rPr>
          <w:lang w:val="en-AU"/>
        </w:rPr>
        <w:tab/>
      </w:r>
      <w:r w:rsidR="00274B5C" w:rsidRPr="00C9731A">
        <w:rPr>
          <w:lang w:val="en-AU"/>
        </w:rPr>
        <w:t>(</w:t>
      </w:r>
      <w:r w:rsidR="00BC0448" w:rsidRPr="00C9731A">
        <w:rPr>
          <w:lang w:val="en-AU"/>
        </w:rPr>
        <w:t>11</w:t>
      </w:r>
      <w:r w:rsidR="00274B5C" w:rsidRPr="00C9731A">
        <w:rPr>
          <w:lang w:val="en-AU"/>
        </w:rPr>
        <w:t>)</w:t>
      </w:r>
    </w:p>
    <w:p w14:paraId="5C913A4E" w14:textId="59B19283" w:rsidR="00883DC2" w:rsidRPr="00C9731A" w:rsidRDefault="00C9731A" w:rsidP="00883DC2">
      <w:pPr>
        <w:pStyle w:val="Text"/>
        <w:spacing w:line="480" w:lineRule="auto"/>
        <w:ind w:firstLine="0"/>
        <w:jc w:val="right"/>
        <w:rPr>
          <w:lang w:val="en-AU"/>
        </w:rPr>
      </w:pPr>
      <m:oMath>
        <m:sSub>
          <m:sSubPr>
            <m:ctrlPr>
              <w:rPr>
                <w:rFonts w:ascii="Cambria Math" w:hAnsi="Cambria Math"/>
                <w:i/>
                <w:lang w:val="en-AU"/>
              </w:rPr>
            </m:ctrlPr>
          </m:sSubPr>
          <m:e>
            <m:acc>
              <m:accPr>
                <m:chr m:val="⃗"/>
                <m:ctrlPr>
                  <w:rPr>
                    <w:rFonts w:ascii="Cambria Math" w:hAnsi="Cambria Math"/>
                    <w:i/>
                    <w:lang w:val="en-AU"/>
                  </w:rPr>
                </m:ctrlPr>
              </m:accPr>
              <m:e>
                <m:r>
                  <w:rPr>
                    <w:rFonts w:ascii="Cambria Math" w:hAnsi="Cambria Math"/>
                    <w:lang w:val="en-AU"/>
                  </w:rPr>
                  <m:t>v</m:t>
                </m:r>
              </m:e>
            </m:acc>
          </m:e>
          <m:sub>
            <m:r>
              <w:rPr>
                <w:rFonts w:ascii="Cambria Math" w:hAnsi="Cambria Math"/>
                <w:lang w:val="en-AU"/>
              </w:rPr>
              <m:t>rn</m:t>
            </m:r>
          </m:sub>
        </m:sSub>
        <m:r>
          <w:rPr>
            <w:rFonts w:ascii="Cambria Math" w:hAnsi="Cambria Math"/>
            <w:lang w:val="en-AU"/>
          </w:rPr>
          <m:t>=</m:t>
        </m:r>
        <m:d>
          <m:dPr>
            <m:begChr m:val="{"/>
            <m:endChr m:val=""/>
            <m:ctrlPr>
              <w:rPr>
                <w:rFonts w:ascii="Cambria Math" w:hAnsi="Cambria Math"/>
                <w:i/>
                <w:lang w:val="en-AU"/>
              </w:rPr>
            </m:ctrlPr>
          </m:dPr>
          <m:e>
            <m:eqArr>
              <m:eqArrPr>
                <m:ctrlPr>
                  <w:rPr>
                    <w:rFonts w:ascii="Cambria Math" w:hAnsi="Cambria Math"/>
                    <w:i/>
                    <w:lang w:val="en-AU"/>
                  </w:rPr>
                </m:ctrlPr>
              </m:eqArrPr>
              <m:e>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m:t>
                    </m:r>
                  </m:sub>
                </m:sSub>
                <m:r>
                  <w:rPr>
                    <w:rFonts w:ascii="Cambria Math" w:hAnsi="Cambria Math"/>
                    <w:lang w:val="en-AU"/>
                  </w:rPr>
                  <m:t>⇒</m:t>
                </m:r>
                <m:d>
                  <m:dPr>
                    <m:begChr m:val="|"/>
                    <m:endChr m:val="|"/>
                    <m:ctrlPr>
                      <w:rPr>
                        <w:rFonts w:ascii="Cambria Math" w:hAnsi="Cambria Math"/>
                        <w:i/>
                        <w:lang w:val="en-AU"/>
                      </w:rPr>
                    </m:ctrlPr>
                  </m:dPr>
                  <m:e>
                    <m:sSub>
                      <m:sSubPr>
                        <m:ctrlPr>
                          <w:rPr>
                            <w:rFonts w:ascii="Cambria Math" w:hAnsi="Cambria Math"/>
                            <w:i/>
                            <w:lang w:val="en-AU"/>
                          </w:rPr>
                        </m:ctrlPr>
                      </m:sSubPr>
                      <m:e>
                        <m:acc>
                          <m:accPr>
                            <m:chr m:val="⃗"/>
                            <m:ctrlPr>
                              <w:rPr>
                                <w:rFonts w:ascii="Cambria Math" w:hAnsi="Cambria Math"/>
                                <w:i/>
                                <w:lang w:val="en-AU"/>
                              </w:rPr>
                            </m:ctrlPr>
                          </m:accPr>
                          <m:e>
                            <m:r>
                              <w:rPr>
                                <w:rFonts w:ascii="Cambria Math" w:hAnsi="Cambria Math"/>
                                <w:lang w:val="en-AU"/>
                              </w:rPr>
                              <m:t>v</m:t>
                            </m:r>
                          </m:e>
                        </m:acc>
                      </m:e>
                      <m:sub>
                        <m:r>
                          <w:rPr>
                            <w:rFonts w:ascii="Cambria Math" w:hAnsi="Cambria Math"/>
                            <w:lang w:val="en-AU"/>
                          </w:rPr>
                          <m:t>rn</m:t>
                        </m:r>
                      </m:sub>
                    </m:sSub>
                  </m:e>
                </m:d>
                <m:r>
                  <w:rPr>
                    <w:rFonts w:ascii="Cambria Math" w:hAnsi="Cambria Math"/>
                    <w:lang w:val="en-AU"/>
                  </w:rPr>
                  <m:t>=</m:t>
                </m:r>
                <m:f>
                  <m:fPr>
                    <m:ctrlPr>
                      <w:rPr>
                        <w:rFonts w:ascii="Cambria Math" w:hAnsi="Cambria Math"/>
                        <w:i/>
                        <w:lang w:val="en-AU"/>
                      </w:rPr>
                    </m:ctrlPr>
                  </m:fPr>
                  <m:num>
                    <m:r>
                      <w:rPr>
                        <w:rFonts w:ascii="Cambria Math" w:hAnsi="Cambria Math"/>
                        <w:lang w:val="en-AU"/>
                      </w:rPr>
                      <m:t>2</m:t>
                    </m:r>
                  </m:num>
                  <m:den>
                    <m:r>
                      <w:rPr>
                        <w:rFonts w:ascii="Cambria Math" w:hAnsi="Cambria Math"/>
                        <w:lang w:val="en-AU"/>
                      </w:rPr>
                      <m:t>3</m:t>
                    </m:r>
                  </m:den>
                </m:f>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s</m:t>
                    </m:r>
                  </m:sub>
                </m:sSub>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m</m:t>
                        </m:r>
                      </m:sub>
                    </m:sSub>
                  </m:num>
                  <m:den>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s</m:t>
                        </m:r>
                      </m:sub>
                    </m:sSub>
                  </m:den>
                </m:f>
                <m:r>
                  <w:rPr>
                    <w:rFonts w:ascii="Cambria Math" w:hAnsi="Cambria Math"/>
                    <w:lang w:val="en-AU"/>
                  </w:rPr>
                  <m:t>(1-s)p</m:t>
                </m:r>
              </m:e>
              <m:e>
                <m:r>
                  <w:rPr>
                    <w:rFonts w:ascii="Cambria Math" w:hAnsi="Cambria Math"/>
                    <w:lang w:val="en-AU"/>
                  </w:rPr>
                  <m:t>ω⇒</m:t>
                </m:r>
                <m:sSub>
                  <m:sSubPr>
                    <m:ctrlPr>
                      <w:rPr>
                        <w:rFonts w:ascii="Cambria Math" w:hAnsi="Cambria Math"/>
                        <w:i/>
                        <w:lang w:val="en-AU"/>
                      </w:rPr>
                    </m:ctrlPr>
                  </m:sSubPr>
                  <m:e>
                    <m:r>
                      <w:rPr>
                        <w:rFonts w:ascii="Cambria Math" w:hAnsi="Cambria Math"/>
                        <w:lang w:val="en-AU"/>
                      </w:rPr>
                      <m:t>ω</m:t>
                    </m:r>
                  </m:e>
                  <m:sub>
                    <m:r>
                      <w:rPr>
                        <w:rFonts w:ascii="Cambria Math" w:hAnsi="Cambria Math"/>
                        <w:lang w:val="en-AU"/>
                      </w:rPr>
                      <m:t>r</m:t>
                    </m:r>
                  </m:sub>
                </m:sSub>
                <m:r>
                  <w:rPr>
                    <w:rFonts w:ascii="Cambria Math" w:hAnsi="Cambria Math"/>
                    <w:lang w:val="en-AU"/>
                  </w:rPr>
                  <m:t>+</m:t>
                </m:r>
                <m:f>
                  <m:fPr>
                    <m:ctrlPr>
                      <w:rPr>
                        <w:rFonts w:ascii="Cambria Math" w:hAnsi="Cambria Math"/>
                        <w:i/>
                        <w:lang w:val="en-AU"/>
                      </w:rPr>
                    </m:ctrlPr>
                  </m:fPr>
                  <m:num>
                    <m:r>
                      <w:rPr>
                        <w:rFonts w:ascii="Cambria Math" w:hAnsi="Cambria Math"/>
                        <w:lang w:val="en-AU"/>
                      </w:rPr>
                      <m:t>1</m:t>
                    </m:r>
                  </m:num>
                  <m:den>
                    <m:sSub>
                      <m:sSubPr>
                        <m:ctrlPr>
                          <w:rPr>
                            <w:rFonts w:ascii="Cambria Math" w:hAnsi="Cambria Math"/>
                            <w:i/>
                            <w:lang w:val="en-AU"/>
                          </w:rPr>
                        </m:ctrlPr>
                      </m:sSubPr>
                      <m:e>
                        <m:r>
                          <w:rPr>
                            <w:rFonts w:ascii="Cambria Math" w:hAnsi="Cambria Math"/>
                            <w:lang w:val="en-AU"/>
                          </w:rPr>
                          <m:t>τ</m:t>
                        </m:r>
                      </m:e>
                      <m:sub>
                        <m:r>
                          <w:rPr>
                            <w:rFonts w:ascii="Cambria Math" w:hAnsi="Cambria Math"/>
                            <w:lang w:val="en-AU"/>
                          </w:rPr>
                          <m:t>s</m:t>
                        </m:r>
                      </m:sub>
                    </m:sSub>
                  </m:den>
                </m:f>
              </m:e>
            </m:eqArr>
          </m:e>
        </m:d>
      </m:oMath>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9C5C4D"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t>(12)</w:t>
      </w:r>
    </w:p>
    <w:p w14:paraId="6254EB46" w14:textId="59BE9583" w:rsidR="00274B5C" w:rsidRPr="00C9731A" w:rsidRDefault="00F20620" w:rsidP="00C14FB8">
      <w:pPr>
        <w:pStyle w:val="Heading4"/>
        <w:spacing w:line="480" w:lineRule="auto"/>
        <w:rPr>
          <w:lang w:val="en-AU"/>
        </w:rPr>
      </w:pPr>
      <w:r w:rsidRPr="00C9731A">
        <w:rPr>
          <w:lang w:val="en-AU"/>
        </w:rPr>
        <w:lastRenderedPageBreak/>
        <w:t>Phase-to-Phase Fault</w:t>
      </w:r>
      <w:r w:rsidR="00274B5C" w:rsidRPr="00C9731A">
        <w:rPr>
          <w:lang w:val="en-AU"/>
        </w:rPr>
        <w:t>:</w:t>
      </w:r>
    </w:p>
    <w:p w14:paraId="6ED2C6E6" w14:textId="051B7C8B" w:rsidR="00274B5C" w:rsidRPr="00C9731A" w:rsidRDefault="00274B5C" w:rsidP="00F20620">
      <w:pPr>
        <w:pStyle w:val="Text"/>
        <w:spacing w:line="480" w:lineRule="auto"/>
        <w:ind w:firstLine="0"/>
        <w:rPr>
          <w:lang w:val="en-AU"/>
        </w:rPr>
      </w:pPr>
      <w:r w:rsidRPr="00C9731A">
        <w:rPr>
          <w:lang w:val="en-AU"/>
        </w:rPr>
        <w:t xml:space="preserve">The </w:t>
      </w:r>
      <w:r w:rsidR="00A137FF" w:rsidRPr="00C9731A">
        <w:rPr>
          <w:lang w:val="en-AU"/>
        </w:rPr>
        <w:t xml:space="preserve">induced </w:t>
      </w:r>
      <w:r w:rsidRPr="00C9731A">
        <w:rPr>
          <w:lang w:val="en-AU"/>
        </w:rPr>
        <w:t>voltag</w:t>
      </w:r>
      <w:r w:rsidR="00E70A7E" w:rsidRPr="00C9731A">
        <w:rPr>
          <w:lang w:val="en-AU"/>
        </w:rPr>
        <w:t>es</w:t>
      </w:r>
      <w:r w:rsidR="00A137FF" w:rsidRPr="00C9731A">
        <w:rPr>
          <w:lang w:val="en-AU"/>
        </w:rPr>
        <w:t xml:space="preserve"> in the rotor</w:t>
      </w:r>
      <w:r w:rsidRPr="00C9731A">
        <w:rPr>
          <w:lang w:val="en-AU"/>
        </w:rPr>
        <w:t xml:space="preserve"> during a phase-to-phase fault, </w:t>
      </w:r>
      <w:r w:rsidR="00A137FF" w:rsidRPr="00C9731A">
        <w:rPr>
          <w:lang w:val="en-AU"/>
        </w:rPr>
        <w:t xml:space="preserve">in </w:t>
      </w:r>
      <w:r w:rsidR="00F20620" w:rsidRPr="00C9731A">
        <w:rPr>
          <w:i/>
          <w:iCs/>
          <w:lang w:val="en-AU"/>
        </w:rPr>
        <w:t>b</w:t>
      </w:r>
      <w:r w:rsidR="00A137FF" w:rsidRPr="00C9731A">
        <w:rPr>
          <w:lang w:val="en-AU"/>
        </w:rPr>
        <w:t xml:space="preserve"> and </w:t>
      </w:r>
      <w:r w:rsidR="00F20620" w:rsidRPr="00C9731A">
        <w:rPr>
          <w:i/>
          <w:iCs/>
          <w:lang w:val="en-AU"/>
        </w:rPr>
        <w:t>c</w:t>
      </w:r>
      <w:r w:rsidR="00A137FF" w:rsidRPr="00C9731A">
        <w:rPr>
          <w:lang w:val="en-AU"/>
        </w:rPr>
        <w:t xml:space="preserve"> phases, </w:t>
      </w:r>
      <w:r w:rsidR="00E70A7E" w:rsidRPr="00C9731A">
        <w:rPr>
          <w:lang w:val="en-AU"/>
        </w:rPr>
        <w:t>are</w:t>
      </w:r>
      <w:r w:rsidRPr="00C9731A">
        <w:rPr>
          <w:lang w:val="en-AU"/>
        </w:rPr>
        <w:t xml:space="preserve"> as follows [</w:t>
      </w:r>
      <w:r w:rsidR="00361998" w:rsidRPr="00C9731A">
        <w:rPr>
          <w:lang w:val="en-AU"/>
        </w:rPr>
        <w:t>4</w:t>
      </w:r>
      <w:r w:rsidRPr="00C9731A">
        <w:rPr>
          <w:lang w:val="en-AU"/>
        </w:rPr>
        <w:t>]:</w:t>
      </w:r>
    </w:p>
    <w:p w14:paraId="27256A08" w14:textId="2190E862" w:rsidR="00274B5C" w:rsidRPr="00C9731A" w:rsidRDefault="00C9731A" w:rsidP="00B85354">
      <w:pPr>
        <w:pStyle w:val="Text"/>
        <w:spacing w:line="480" w:lineRule="auto"/>
        <w:ind w:firstLine="0"/>
        <w:jc w:val="right"/>
        <w:rPr>
          <w:lang w:val="en-AU"/>
        </w:rPr>
      </w:pPr>
      <m:oMath>
        <m:sSubSup>
          <m:sSubSupPr>
            <m:ctrlPr>
              <w:rPr>
                <w:rFonts w:ascii="Cambria Math" w:hAnsi="Cambria Math"/>
                <w:i/>
                <w:lang w:val="en-AU"/>
              </w:rPr>
            </m:ctrlPr>
          </m:sSubSupPr>
          <m:e>
            <m:acc>
              <m:accPr>
                <m:chr m:val="⃗"/>
                <m:ctrlPr>
                  <w:rPr>
                    <w:rFonts w:ascii="Cambria Math" w:hAnsi="Cambria Math"/>
                    <w:i/>
                    <w:lang w:val="en-AU"/>
                  </w:rPr>
                </m:ctrlPr>
              </m:accPr>
              <m:e>
                <m:r>
                  <w:rPr>
                    <w:rFonts w:ascii="Cambria Math" w:hAnsi="Cambria Math"/>
                    <w:lang w:val="en-AU"/>
                  </w:rPr>
                  <m:t>v</m:t>
                </m:r>
              </m:e>
            </m:acc>
          </m:e>
          <m:sub>
            <m:r>
              <w:rPr>
                <w:rFonts w:ascii="Cambria Math" w:hAnsi="Cambria Math"/>
                <w:lang w:val="en-AU"/>
              </w:rPr>
              <m:t>r0</m:t>
            </m:r>
          </m:sub>
          <m:sup>
            <m:r>
              <w:rPr>
                <w:rFonts w:ascii="Cambria Math" w:hAnsi="Cambria Math"/>
                <w:lang w:val="en-AU"/>
              </w:rPr>
              <m:t>r</m:t>
            </m:r>
          </m:sup>
        </m:sSubSup>
        <m:r>
          <w:rPr>
            <w:rFonts w:ascii="Cambria Math" w:hAnsi="Cambria Math"/>
            <w:lang w:val="en-AU"/>
          </w:rPr>
          <m:t>≈</m:t>
        </m:r>
        <m:limLow>
          <m:limLowPr>
            <m:ctrlPr>
              <w:rPr>
                <w:rFonts w:ascii="Cambria Math" w:hAnsi="Cambria Math"/>
                <w:i/>
                <w:lang w:val="en-AU"/>
              </w:rPr>
            </m:ctrlPr>
          </m:limLowPr>
          <m:e>
            <m:groupChr>
              <m:groupChrPr>
                <m:ctrlPr>
                  <w:rPr>
                    <w:rFonts w:ascii="Cambria Math" w:hAnsi="Cambria Math"/>
                    <w:i/>
                    <w:lang w:val="en-AU"/>
                  </w:rPr>
                </m:ctrlPr>
              </m:groupChrPr>
              <m:e>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s</m:t>
                    </m:r>
                  </m:sub>
                </m:sSub>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m</m:t>
                        </m:r>
                      </m:sub>
                    </m:sSub>
                  </m:num>
                  <m:den>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s</m:t>
                        </m:r>
                      </m:sub>
                    </m:sSub>
                  </m:den>
                </m:f>
                <m:r>
                  <w:rPr>
                    <w:rFonts w:ascii="Cambria Math" w:hAnsi="Cambria Math"/>
                    <w:lang w:val="en-AU"/>
                  </w:rPr>
                  <m:t>s</m:t>
                </m:r>
                <m:d>
                  <m:dPr>
                    <m:ctrlPr>
                      <w:rPr>
                        <w:rFonts w:ascii="Cambria Math" w:hAnsi="Cambria Math"/>
                        <w:i/>
                        <w:lang w:val="en-AU"/>
                      </w:rPr>
                    </m:ctrlPr>
                  </m:dPr>
                  <m:e>
                    <m:r>
                      <w:rPr>
                        <w:rFonts w:ascii="Cambria Math" w:hAnsi="Cambria Math"/>
                        <w:lang w:val="en-AU"/>
                      </w:rPr>
                      <m:t>1-</m:t>
                    </m:r>
                    <m:f>
                      <m:fPr>
                        <m:ctrlPr>
                          <w:rPr>
                            <w:rFonts w:ascii="Cambria Math" w:hAnsi="Cambria Math"/>
                            <w:i/>
                            <w:lang w:val="en-AU"/>
                          </w:rPr>
                        </m:ctrlPr>
                      </m:fPr>
                      <m:num>
                        <m:r>
                          <w:rPr>
                            <w:rFonts w:ascii="Cambria Math" w:hAnsi="Cambria Math"/>
                            <w:lang w:val="en-AU"/>
                          </w:rPr>
                          <m:t>p</m:t>
                        </m:r>
                      </m:num>
                      <m:den>
                        <m:r>
                          <w:rPr>
                            <w:rFonts w:ascii="Cambria Math" w:hAnsi="Cambria Math"/>
                            <w:lang w:val="en-AU"/>
                          </w:rPr>
                          <m:t>2</m:t>
                        </m:r>
                      </m:den>
                    </m:f>
                  </m:e>
                </m:d>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js</m:t>
                    </m:r>
                    <m:sSub>
                      <m:sSubPr>
                        <m:ctrlPr>
                          <w:rPr>
                            <w:rFonts w:ascii="Cambria Math" w:hAnsi="Cambria Math"/>
                            <w:i/>
                            <w:lang w:val="en-AU"/>
                          </w:rPr>
                        </m:ctrlPr>
                      </m:sSubPr>
                      <m:e>
                        <m:r>
                          <w:rPr>
                            <w:rFonts w:ascii="Cambria Math" w:hAnsi="Cambria Math"/>
                            <w:lang w:val="en-AU"/>
                          </w:rPr>
                          <m:t>ω</m:t>
                        </m:r>
                      </m:e>
                      <m:sub>
                        <m:r>
                          <w:rPr>
                            <w:rFonts w:ascii="Cambria Math" w:hAnsi="Cambria Math"/>
                            <w:lang w:val="en-AU"/>
                          </w:rPr>
                          <m:t>s</m:t>
                        </m:r>
                      </m:sub>
                    </m:sSub>
                    <m:r>
                      <w:rPr>
                        <w:rFonts w:ascii="Cambria Math" w:hAnsi="Cambria Math"/>
                        <w:lang w:val="en-AU"/>
                      </w:rPr>
                      <m:t>t</m:t>
                    </m:r>
                  </m:sup>
                </m:sSup>
              </m:e>
            </m:groupChr>
          </m:e>
          <m:lim>
            <m:sSub>
              <m:sSubPr>
                <m:ctrlPr>
                  <w:rPr>
                    <w:rFonts w:ascii="Cambria Math" w:hAnsi="Cambria Math"/>
                    <w:i/>
                    <w:lang w:val="en-AU"/>
                  </w:rPr>
                </m:ctrlPr>
              </m:sSubPr>
              <m:e>
                <m:box>
                  <m:boxPr>
                    <m:opEmu m:val="1"/>
                    <m:ctrlPr>
                      <w:rPr>
                        <w:rFonts w:ascii="Cambria Math" w:hAnsi="Cambria Math"/>
                        <w:i/>
                        <w:lang w:val="en-AU"/>
                      </w:rPr>
                    </m:ctrlPr>
                  </m:boxPr>
                  <m:e>
                    <m:groupChr>
                      <m:groupChrPr>
                        <m:chr m:val="→"/>
                        <m:pos m:val="top"/>
                        <m:ctrlPr>
                          <w:rPr>
                            <w:rFonts w:ascii="Cambria Math" w:hAnsi="Cambria Math"/>
                            <w:i/>
                            <w:lang w:val="en-AU"/>
                          </w:rPr>
                        </m:ctrlPr>
                      </m:groupChrPr>
                      <m:e>
                        <m:r>
                          <w:rPr>
                            <w:rFonts w:ascii="Cambria Math" w:hAnsi="Cambria Math"/>
                            <w:lang w:val="en-AU"/>
                          </w:rPr>
                          <m:t>v</m:t>
                        </m:r>
                      </m:e>
                    </m:groupChr>
                  </m:e>
                </m:box>
              </m:e>
              <m:sub>
                <m:r>
                  <w:rPr>
                    <w:rFonts w:ascii="Cambria Math" w:hAnsi="Cambria Math"/>
                    <w:lang w:val="en-AU"/>
                  </w:rPr>
                  <m:t>r1</m:t>
                </m:r>
              </m:sub>
            </m:sSub>
          </m:lim>
        </m:limLow>
        <m:r>
          <w:rPr>
            <w:rFonts w:ascii="Cambria Math" w:hAnsi="Cambria Math"/>
            <w:lang w:val="en-AU"/>
          </w:rPr>
          <m:t>+</m:t>
        </m:r>
        <m:limLow>
          <m:limLowPr>
            <m:ctrlPr>
              <w:rPr>
                <w:rFonts w:ascii="Cambria Math" w:hAnsi="Cambria Math"/>
                <w:i/>
                <w:lang w:val="en-AU"/>
              </w:rPr>
            </m:ctrlPr>
          </m:limLowPr>
          <m:e>
            <m:groupChr>
              <m:groupChrPr>
                <m:ctrlPr>
                  <w:rPr>
                    <w:rFonts w:ascii="Cambria Math" w:hAnsi="Cambria Math"/>
                    <w:i/>
                    <w:lang w:val="en-AU"/>
                  </w:rPr>
                </m:ctrlPr>
              </m:groupChrPr>
              <m:e>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s</m:t>
                    </m:r>
                  </m:sub>
                </m:sSub>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m</m:t>
                        </m:r>
                      </m:sub>
                    </m:sSub>
                  </m:num>
                  <m:den>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s</m:t>
                        </m:r>
                      </m:sub>
                    </m:sSub>
                  </m:den>
                </m:f>
                <m:d>
                  <m:dPr>
                    <m:ctrlPr>
                      <w:rPr>
                        <w:rFonts w:ascii="Cambria Math" w:hAnsi="Cambria Math"/>
                        <w:i/>
                        <w:lang w:val="en-AU"/>
                      </w:rPr>
                    </m:ctrlPr>
                  </m:dPr>
                  <m:e>
                    <m:r>
                      <w:rPr>
                        <w:rFonts w:ascii="Cambria Math" w:hAnsi="Cambria Math"/>
                        <w:lang w:val="en-AU"/>
                      </w:rPr>
                      <m:t>s-2</m:t>
                    </m:r>
                  </m:e>
                </m:d>
                <m:d>
                  <m:dPr>
                    <m:ctrlPr>
                      <w:rPr>
                        <w:rFonts w:ascii="Cambria Math" w:hAnsi="Cambria Math"/>
                        <w:i/>
                        <w:lang w:val="en-AU"/>
                      </w:rPr>
                    </m:ctrlPr>
                  </m:dPr>
                  <m:e>
                    <m:f>
                      <m:fPr>
                        <m:ctrlPr>
                          <w:rPr>
                            <w:rFonts w:ascii="Cambria Math" w:hAnsi="Cambria Math"/>
                            <w:i/>
                            <w:lang w:val="en-AU"/>
                          </w:rPr>
                        </m:ctrlPr>
                      </m:fPr>
                      <m:num>
                        <m:r>
                          <w:rPr>
                            <w:rFonts w:ascii="Cambria Math" w:hAnsi="Cambria Math"/>
                            <w:lang w:val="en-AU"/>
                          </w:rPr>
                          <m:t>p</m:t>
                        </m:r>
                      </m:num>
                      <m:den>
                        <m:r>
                          <w:rPr>
                            <w:rFonts w:ascii="Cambria Math" w:hAnsi="Cambria Math"/>
                            <w:lang w:val="en-AU"/>
                          </w:rPr>
                          <m:t>2</m:t>
                        </m:r>
                      </m:den>
                    </m:f>
                  </m:e>
                </m:d>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-j</m:t>
                    </m:r>
                    <m:d>
                      <m:dPr>
                        <m:ctrlPr>
                          <w:rPr>
                            <w:rFonts w:ascii="Cambria Math" w:hAnsi="Cambria Math"/>
                            <w:i/>
                            <w:lang w:val="en-AU"/>
                          </w:rPr>
                        </m:ctrlPr>
                      </m:dPr>
                      <m:e>
                        <m:r>
                          <w:rPr>
                            <w:rFonts w:ascii="Cambria Math" w:hAnsi="Cambria Math"/>
                            <w:lang w:val="en-AU"/>
                          </w:rPr>
                          <m:t>2-s</m:t>
                        </m:r>
                      </m:e>
                    </m:d>
                    <m:sSub>
                      <m:sSubPr>
                        <m:ctrlPr>
                          <w:rPr>
                            <w:rFonts w:ascii="Cambria Math" w:hAnsi="Cambria Math"/>
                            <w:i/>
                            <w:lang w:val="en-AU"/>
                          </w:rPr>
                        </m:ctrlPr>
                      </m:sSubPr>
                      <m:e>
                        <m:r>
                          <w:rPr>
                            <w:rFonts w:ascii="Cambria Math" w:hAnsi="Cambria Math"/>
                            <w:lang w:val="en-AU"/>
                          </w:rPr>
                          <m:t>ω</m:t>
                        </m:r>
                      </m:e>
                      <m:sub>
                        <m:r>
                          <w:rPr>
                            <w:rFonts w:ascii="Cambria Math" w:hAnsi="Cambria Math"/>
                            <w:lang w:val="en-AU"/>
                          </w:rPr>
                          <m:t>s</m:t>
                        </m:r>
                      </m:sub>
                    </m:sSub>
                    <m:r>
                      <w:rPr>
                        <w:rFonts w:ascii="Cambria Math" w:hAnsi="Cambria Math"/>
                        <w:lang w:val="en-AU"/>
                      </w:rPr>
                      <m:t>t</m:t>
                    </m:r>
                  </m:sup>
                </m:sSup>
              </m:e>
            </m:groupChr>
          </m:e>
          <m:lim>
            <m:sSub>
              <m:sSubPr>
                <m:ctrlPr>
                  <w:rPr>
                    <w:rFonts w:ascii="Cambria Math" w:hAnsi="Cambria Math"/>
                    <w:i/>
                    <w:lang w:val="en-AU"/>
                  </w:rPr>
                </m:ctrlPr>
              </m:sSubPr>
              <m:e>
                <m:box>
                  <m:boxPr>
                    <m:opEmu m:val="1"/>
                    <m:ctrlPr>
                      <w:rPr>
                        <w:rFonts w:ascii="Cambria Math" w:hAnsi="Cambria Math"/>
                        <w:i/>
                        <w:lang w:val="en-AU"/>
                      </w:rPr>
                    </m:ctrlPr>
                  </m:boxPr>
                  <m:e>
                    <m:groupChr>
                      <m:groupChrPr>
                        <m:chr m:val="→"/>
                        <m:pos m:val="top"/>
                        <m:ctrlPr>
                          <w:rPr>
                            <w:rFonts w:ascii="Cambria Math" w:hAnsi="Cambria Math"/>
                            <w:i/>
                            <w:lang w:val="en-AU"/>
                          </w:rPr>
                        </m:ctrlPr>
                      </m:groupChrPr>
                      <m:e>
                        <m:r>
                          <w:rPr>
                            <w:rFonts w:ascii="Cambria Math" w:hAnsi="Cambria Math"/>
                            <w:lang w:val="en-AU"/>
                          </w:rPr>
                          <m:t>v</m:t>
                        </m:r>
                      </m:e>
                    </m:groupChr>
                  </m:e>
                </m:box>
              </m:e>
              <m:sub>
                <m:r>
                  <w:rPr>
                    <w:rFonts w:ascii="Cambria Math" w:hAnsi="Cambria Math"/>
                    <w:lang w:val="en-AU"/>
                  </w:rPr>
                  <m:t>r2</m:t>
                </m:r>
              </m:sub>
            </m:sSub>
          </m:lim>
        </m:limLow>
        <m:r>
          <w:rPr>
            <w:rFonts w:ascii="Cambria Math" w:hAnsi="Cambria Math"/>
            <w:lang w:val="en-AU"/>
          </w:rPr>
          <m:t>+</m:t>
        </m:r>
        <m:limLow>
          <m:limLowPr>
            <m:ctrlPr>
              <w:rPr>
                <w:rFonts w:ascii="Cambria Math" w:hAnsi="Cambria Math"/>
                <w:i/>
                <w:lang w:val="en-AU"/>
              </w:rPr>
            </m:ctrlPr>
          </m:limLowPr>
          <m:e>
            <m:groupChr>
              <m:groupChrPr>
                <m:ctrlPr>
                  <w:rPr>
                    <w:rFonts w:ascii="Cambria Math" w:hAnsi="Cambria Math"/>
                    <w:i/>
                    <w:lang w:val="en-AU"/>
                  </w:rPr>
                </m:ctrlPr>
              </m:groupChrPr>
              <m:e>
                <m:r>
                  <w:rPr>
                    <w:rFonts w:ascii="Cambria Math" w:hAnsi="Cambria Math"/>
                    <w:lang w:val="en-AU"/>
                  </w:rPr>
                  <m:t>j</m:t>
                </m:r>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s</m:t>
                    </m:r>
                  </m:sub>
                </m:sSub>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m</m:t>
                        </m:r>
                      </m:sub>
                    </m:sSub>
                  </m:num>
                  <m:den>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s</m:t>
                        </m:r>
                      </m:sub>
                    </m:sSub>
                  </m:den>
                </m:f>
                <m:r>
                  <w:rPr>
                    <w:rFonts w:ascii="Cambria Math" w:hAnsi="Cambria Math"/>
                    <w:lang w:val="en-AU"/>
                  </w:rPr>
                  <m:t>(1-s)p</m:t>
                </m:r>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m:t>
                    </m:r>
                    <m:f>
                      <m:fPr>
                        <m:ctrlPr>
                          <w:rPr>
                            <w:rFonts w:ascii="Cambria Math" w:hAnsi="Cambria Math"/>
                            <w:i/>
                            <w:lang w:val="en-AU"/>
                          </w:rPr>
                        </m:ctrlPr>
                      </m:fPr>
                      <m:num>
                        <m:r>
                          <w:rPr>
                            <w:rFonts w:ascii="Cambria Math" w:hAnsi="Cambria Math"/>
                            <w:lang w:val="en-AU"/>
                          </w:rPr>
                          <m:t>t</m:t>
                        </m:r>
                      </m:num>
                      <m:den>
                        <m:sSub>
                          <m:sSubPr>
                            <m:ctrlPr>
                              <w:rPr>
                                <w:rFonts w:ascii="Cambria Math" w:hAnsi="Cambria Math"/>
                                <w:i/>
                                <w:lang w:val="en-AU"/>
                              </w:rPr>
                            </m:ctrlPr>
                          </m:sSubPr>
                          <m:e>
                            <m:r>
                              <w:rPr>
                                <w:rFonts w:ascii="Cambria Math" w:hAnsi="Cambria Math"/>
                                <w:lang w:val="en-AU"/>
                              </w:rPr>
                              <m:t>τ</m:t>
                            </m:r>
                          </m:e>
                          <m:sub>
                            <m:r>
                              <w:rPr>
                                <w:rFonts w:ascii="Cambria Math" w:hAnsi="Cambria Math"/>
                                <w:lang w:val="en-AU"/>
                              </w:rPr>
                              <m:t>s</m:t>
                            </m:r>
                          </m:sub>
                        </m:sSub>
                      </m:den>
                    </m:f>
                  </m:sup>
                </m:sSup>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-j</m:t>
                    </m:r>
                    <m:sSub>
                      <m:sSubPr>
                        <m:ctrlPr>
                          <w:rPr>
                            <w:rFonts w:ascii="Cambria Math" w:hAnsi="Cambria Math"/>
                            <w:i/>
                            <w:lang w:val="en-AU"/>
                          </w:rPr>
                        </m:ctrlPr>
                      </m:sSubPr>
                      <m:e>
                        <m:r>
                          <w:rPr>
                            <w:rFonts w:ascii="Cambria Math" w:hAnsi="Cambria Math"/>
                            <w:lang w:val="en-AU"/>
                          </w:rPr>
                          <m:t>ω</m:t>
                        </m:r>
                      </m:e>
                      <m:sub>
                        <m:r>
                          <w:rPr>
                            <w:rFonts w:ascii="Cambria Math" w:hAnsi="Cambria Math"/>
                            <w:lang w:val="en-AU"/>
                          </w:rPr>
                          <m:t>r</m:t>
                        </m:r>
                      </m:sub>
                    </m:sSub>
                    <m:r>
                      <w:rPr>
                        <w:rFonts w:ascii="Cambria Math" w:hAnsi="Cambria Math"/>
                        <w:lang w:val="en-AU"/>
                      </w:rPr>
                      <m:t>t</m:t>
                    </m:r>
                  </m:sup>
                </m:sSup>
              </m:e>
            </m:groupChr>
          </m:e>
          <m:lim>
            <m:sSub>
              <m:sSubPr>
                <m:ctrlPr>
                  <w:rPr>
                    <w:rFonts w:ascii="Cambria Math" w:hAnsi="Cambria Math"/>
                    <w:i/>
                    <w:lang w:val="en-AU"/>
                  </w:rPr>
                </m:ctrlPr>
              </m:sSubPr>
              <m:e>
                <m:box>
                  <m:boxPr>
                    <m:opEmu m:val="1"/>
                    <m:ctrlPr>
                      <w:rPr>
                        <w:rFonts w:ascii="Cambria Math" w:hAnsi="Cambria Math"/>
                        <w:i/>
                        <w:lang w:val="en-AU"/>
                      </w:rPr>
                    </m:ctrlPr>
                  </m:boxPr>
                  <m:e>
                    <m:groupChr>
                      <m:groupChrPr>
                        <m:chr m:val="→"/>
                        <m:pos m:val="top"/>
                        <m:ctrlPr>
                          <w:rPr>
                            <w:rFonts w:ascii="Cambria Math" w:hAnsi="Cambria Math"/>
                            <w:i/>
                            <w:lang w:val="en-AU"/>
                          </w:rPr>
                        </m:ctrlPr>
                      </m:groupChrPr>
                      <m:e>
                        <m:r>
                          <w:rPr>
                            <w:rFonts w:ascii="Cambria Math" w:hAnsi="Cambria Math"/>
                            <w:lang w:val="en-AU"/>
                          </w:rPr>
                          <m:t>v</m:t>
                        </m:r>
                      </m:e>
                    </m:groupChr>
                  </m:e>
                </m:box>
              </m:e>
              <m:sub>
                <m:r>
                  <w:rPr>
                    <w:rFonts w:ascii="Cambria Math" w:hAnsi="Cambria Math"/>
                    <w:lang w:val="en-AU"/>
                  </w:rPr>
                  <m:t>rn</m:t>
                </m:r>
              </m:sub>
            </m:sSub>
          </m:lim>
        </m:limLow>
      </m:oMath>
      <w:r w:rsidR="000A39F1" w:rsidRPr="00C9731A">
        <w:rPr>
          <w:lang w:val="en-AU"/>
        </w:rPr>
        <w:tab/>
      </w:r>
      <w:r w:rsidR="000A39F1" w:rsidRPr="00C9731A">
        <w:rPr>
          <w:lang w:val="en-AU"/>
        </w:rPr>
        <w:tab/>
      </w:r>
      <w:r w:rsidR="000A39F1" w:rsidRPr="00C9731A">
        <w:rPr>
          <w:lang w:val="en-AU"/>
        </w:rPr>
        <w:tab/>
      </w:r>
      <w:r w:rsidR="003671C0" w:rsidRPr="00C9731A">
        <w:rPr>
          <w:lang w:val="en-AU"/>
        </w:rPr>
        <w:tab/>
      </w:r>
      <w:r w:rsidR="003671C0" w:rsidRPr="00C9731A">
        <w:rPr>
          <w:lang w:val="en-AU"/>
        </w:rPr>
        <w:tab/>
      </w:r>
      <w:r w:rsidR="000A39F1" w:rsidRPr="00C9731A">
        <w:rPr>
          <w:lang w:val="en-AU"/>
        </w:rPr>
        <w:tab/>
      </w:r>
      <w:r w:rsidR="000A39F1" w:rsidRPr="00C9731A">
        <w:rPr>
          <w:lang w:val="en-AU"/>
        </w:rPr>
        <w:tab/>
        <w:t>(13)</w:t>
      </w:r>
    </w:p>
    <w:p w14:paraId="61616DC6" w14:textId="1BB52FFA" w:rsidR="00274B5C" w:rsidRPr="00C9731A" w:rsidRDefault="00274B5C">
      <w:pPr>
        <w:pStyle w:val="Text"/>
        <w:spacing w:line="480" w:lineRule="auto"/>
        <w:ind w:firstLine="0"/>
        <w:rPr>
          <w:lang w:val="en-AU"/>
        </w:rPr>
      </w:pPr>
      <w:r w:rsidRPr="00C9731A">
        <w:rPr>
          <w:lang w:val="en-AU"/>
        </w:rPr>
        <w:t xml:space="preserve">In this case, similar to the </w:t>
      </w:r>
      <w:r w:rsidR="00E70A7E" w:rsidRPr="00C9731A">
        <w:rPr>
          <w:lang w:val="en-AU"/>
        </w:rPr>
        <w:t>mentioned cases,</w:t>
      </w:r>
      <w:r w:rsidRPr="00C9731A">
        <w:rPr>
          <w:lang w:val="en-AU"/>
        </w:rPr>
        <w:t xml:space="preserve"> </w:t>
      </w:r>
      <w:r w:rsidR="00D27B21" w:rsidRPr="00C9731A">
        <w:rPr>
          <w:lang w:val="en-AU"/>
        </w:rPr>
        <w:t xml:space="preserve">the </w:t>
      </w:r>
      <w:r w:rsidRPr="00C9731A">
        <w:rPr>
          <w:lang w:val="en-AU"/>
        </w:rPr>
        <w:t xml:space="preserve">following </w:t>
      </w:r>
      <w:r w:rsidR="00E70A7E" w:rsidRPr="00C9731A">
        <w:rPr>
          <w:lang w:val="en-AU"/>
        </w:rPr>
        <w:t xml:space="preserve">expressions should be </w:t>
      </w:r>
      <w:r w:rsidRPr="00C9731A">
        <w:rPr>
          <w:lang w:val="en-AU"/>
        </w:rPr>
        <w:t>repla</w:t>
      </w:r>
      <w:r w:rsidR="00E70A7E" w:rsidRPr="00C9731A">
        <w:rPr>
          <w:lang w:val="en-AU"/>
        </w:rPr>
        <w:t>ced with the three phase AC voltage sources</w:t>
      </w:r>
      <w:r w:rsidRPr="00C9731A">
        <w:rPr>
          <w:lang w:val="en-AU"/>
        </w:rPr>
        <w:t>:</w:t>
      </w:r>
    </w:p>
    <w:p w14:paraId="71BD3FF6" w14:textId="7DAD161E" w:rsidR="00274B5C" w:rsidRPr="00C9731A" w:rsidRDefault="00C9731A" w:rsidP="00B85354">
      <w:pPr>
        <w:pStyle w:val="Text"/>
        <w:spacing w:line="480" w:lineRule="auto"/>
        <w:ind w:firstLine="0"/>
        <w:jc w:val="right"/>
        <w:rPr>
          <w:lang w:val="en-AU"/>
        </w:rPr>
      </w:pPr>
      <m:oMath>
        <m:sSub>
          <m:sSubPr>
            <m:ctrlPr>
              <w:rPr>
                <w:rFonts w:ascii="Cambria Math" w:hAnsi="Cambria Math"/>
                <w:i/>
                <w:lang w:val="en-AU"/>
              </w:rPr>
            </m:ctrlPr>
          </m:sSubPr>
          <m:e>
            <m:acc>
              <m:accPr>
                <m:chr m:val="⃗"/>
                <m:ctrlPr>
                  <w:rPr>
                    <w:rFonts w:ascii="Cambria Math" w:hAnsi="Cambria Math"/>
                    <w:i/>
                    <w:lang w:val="en-AU"/>
                  </w:rPr>
                </m:ctrlPr>
              </m:accPr>
              <m:e>
                <m:r>
                  <w:rPr>
                    <w:rFonts w:ascii="Cambria Math" w:hAnsi="Cambria Math"/>
                    <w:lang w:val="en-AU"/>
                  </w:rPr>
                  <m:t>v</m:t>
                </m:r>
              </m:e>
            </m:acc>
          </m:e>
          <m:sub>
            <m:r>
              <w:rPr>
                <w:rFonts w:ascii="Cambria Math" w:hAnsi="Cambria Math"/>
                <w:lang w:val="en-AU"/>
              </w:rPr>
              <m:t>r1</m:t>
            </m:r>
          </m:sub>
        </m:sSub>
        <m:r>
          <w:rPr>
            <w:rFonts w:ascii="Cambria Math" w:hAnsi="Cambria Math"/>
            <w:lang w:val="en-AU"/>
          </w:rPr>
          <m:t>=</m:t>
        </m:r>
        <m:d>
          <m:dPr>
            <m:begChr m:val="{"/>
            <m:endChr m:val=""/>
            <m:ctrlPr>
              <w:rPr>
                <w:rFonts w:ascii="Cambria Math" w:hAnsi="Cambria Math"/>
                <w:i/>
                <w:lang w:val="en-AU"/>
              </w:rPr>
            </m:ctrlPr>
          </m:dPr>
          <m:e>
            <m:eqArr>
              <m:eqArrPr>
                <m:ctrlPr>
                  <w:rPr>
                    <w:rFonts w:ascii="Cambria Math" w:hAnsi="Cambria Math"/>
                    <w:i/>
                    <w:lang w:val="en-AU"/>
                  </w:rPr>
                </m:ctrlPr>
              </m:eqArrPr>
              <m:e>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m:t>
                    </m:r>
                  </m:sub>
                </m:sSub>
                <m:r>
                  <w:rPr>
                    <w:rFonts w:ascii="Cambria Math" w:hAnsi="Cambria Math"/>
                    <w:lang w:val="en-AU"/>
                  </w:rPr>
                  <m:t>⇒</m:t>
                </m:r>
                <m:d>
                  <m:dPr>
                    <m:begChr m:val="|"/>
                    <m:endChr m:val="|"/>
                    <m:ctrlPr>
                      <w:rPr>
                        <w:rFonts w:ascii="Cambria Math" w:hAnsi="Cambria Math"/>
                        <w:i/>
                        <w:lang w:val="en-AU"/>
                      </w:rPr>
                    </m:ctrlPr>
                  </m:dPr>
                  <m:e>
                    <m:sSub>
                      <m:sSubPr>
                        <m:ctrlPr>
                          <w:rPr>
                            <w:rFonts w:ascii="Cambria Math" w:hAnsi="Cambria Math"/>
                            <w:i/>
                            <w:lang w:val="en-AU"/>
                          </w:rPr>
                        </m:ctrlPr>
                      </m:sSubPr>
                      <m:e>
                        <m:acc>
                          <m:accPr>
                            <m:chr m:val="⃗"/>
                            <m:ctrlPr>
                              <w:rPr>
                                <w:rFonts w:ascii="Cambria Math" w:hAnsi="Cambria Math"/>
                                <w:i/>
                                <w:lang w:val="en-AU"/>
                              </w:rPr>
                            </m:ctrlPr>
                          </m:accPr>
                          <m:e>
                            <m:r>
                              <w:rPr>
                                <w:rFonts w:ascii="Cambria Math" w:hAnsi="Cambria Math"/>
                                <w:lang w:val="en-AU"/>
                              </w:rPr>
                              <m:t>v</m:t>
                            </m:r>
                          </m:e>
                        </m:acc>
                      </m:e>
                      <m:sub>
                        <m:r>
                          <w:rPr>
                            <w:rFonts w:ascii="Cambria Math" w:hAnsi="Cambria Math"/>
                            <w:lang w:val="en-AU"/>
                          </w:rPr>
                          <m:t>r1</m:t>
                        </m:r>
                      </m:sub>
                    </m:sSub>
                  </m:e>
                </m:d>
                <m:r>
                  <w:rPr>
                    <w:rFonts w:ascii="Cambria Math" w:hAnsi="Cambria Math"/>
                    <w:lang w:val="en-AU"/>
                  </w:rPr>
                  <m:t>=</m:t>
                </m:r>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s</m:t>
                    </m:r>
                  </m:sub>
                </m:sSub>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m</m:t>
                        </m:r>
                      </m:sub>
                    </m:sSub>
                  </m:num>
                  <m:den>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s</m:t>
                        </m:r>
                      </m:sub>
                    </m:sSub>
                  </m:den>
                </m:f>
                <m:r>
                  <w:rPr>
                    <w:rFonts w:ascii="Cambria Math" w:hAnsi="Cambria Math"/>
                    <w:lang w:val="en-AU"/>
                  </w:rPr>
                  <m:t>s(1-</m:t>
                </m:r>
                <m:f>
                  <m:fPr>
                    <m:ctrlPr>
                      <w:rPr>
                        <w:rFonts w:ascii="Cambria Math" w:hAnsi="Cambria Math"/>
                        <w:i/>
                        <w:lang w:val="en-AU"/>
                      </w:rPr>
                    </m:ctrlPr>
                  </m:fPr>
                  <m:num>
                    <m:r>
                      <w:rPr>
                        <w:rFonts w:ascii="Cambria Math" w:hAnsi="Cambria Math"/>
                        <w:lang w:val="en-AU"/>
                      </w:rPr>
                      <m:t>p</m:t>
                    </m:r>
                  </m:num>
                  <m:den>
                    <m:r>
                      <w:rPr>
                        <w:rFonts w:ascii="Cambria Math" w:hAnsi="Cambria Math"/>
                        <w:lang w:val="en-AU"/>
                      </w:rPr>
                      <m:t>2</m:t>
                    </m:r>
                  </m:den>
                </m:f>
                <m:r>
                  <w:rPr>
                    <w:rFonts w:ascii="Cambria Math" w:hAnsi="Cambria Math"/>
                    <w:lang w:val="en-AU"/>
                  </w:rPr>
                  <m:t>)</m:t>
                </m:r>
              </m:e>
              <m:e>
                <m:r>
                  <w:rPr>
                    <w:rFonts w:ascii="Cambria Math" w:hAnsi="Cambria Math"/>
                    <w:lang w:val="en-AU"/>
                  </w:rPr>
                  <m:t>ω⇒s</m:t>
                </m:r>
                <m:sSub>
                  <m:sSubPr>
                    <m:ctrlPr>
                      <w:rPr>
                        <w:rFonts w:ascii="Cambria Math" w:hAnsi="Cambria Math"/>
                        <w:i/>
                        <w:lang w:val="en-AU"/>
                      </w:rPr>
                    </m:ctrlPr>
                  </m:sSubPr>
                  <m:e>
                    <m:r>
                      <w:rPr>
                        <w:rFonts w:ascii="Cambria Math" w:hAnsi="Cambria Math"/>
                        <w:lang w:val="en-AU"/>
                      </w:rPr>
                      <m:t>ω</m:t>
                    </m:r>
                  </m:e>
                  <m:sub>
                    <m:r>
                      <w:rPr>
                        <w:rFonts w:ascii="Cambria Math" w:hAnsi="Cambria Math"/>
                        <w:lang w:val="en-AU"/>
                      </w:rPr>
                      <m:t>s</m:t>
                    </m:r>
                  </m:sub>
                </m:sSub>
              </m:e>
            </m:eqArr>
          </m:e>
        </m:d>
      </m:oMath>
      <w:r w:rsidR="00B85354" w:rsidRPr="00C9731A">
        <w:rPr>
          <w:lang w:val="en-AU"/>
        </w:rPr>
        <w:tab/>
      </w:r>
      <w:r w:rsidR="00B85354" w:rsidRPr="00C9731A">
        <w:rPr>
          <w:lang w:val="en-AU"/>
        </w:rPr>
        <w:tab/>
      </w:r>
      <w:r w:rsidR="00274B5C" w:rsidRPr="00C9731A">
        <w:rPr>
          <w:lang w:val="en-AU"/>
        </w:rPr>
        <w:tab/>
      </w:r>
      <w:r w:rsidR="00E70A7E" w:rsidRPr="00C9731A">
        <w:rPr>
          <w:lang w:val="en-AU"/>
        </w:rPr>
        <w:tab/>
      </w:r>
      <w:r w:rsidR="00E70A7E" w:rsidRPr="00C9731A">
        <w:rPr>
          <w:lang w:val="en-AU"/>
        </w:rPr>
        <w:tab/>
      </w:r>
      <w:r w:rsidR="00E70A7E" w:rsidRPr="00C9731A">
        <w:rPr>
          <w:lang w:val="en-AU"/>
        </w:rPr>
        <w:tab/>
      </w:r>
      <w:r w:rsidR="00E70A7E" w:rsidRPr="00C9731A">
        <w:rPr>
          <w:lang w:val="en-AU"/>
        </w:rPr>
        <w:tab/>
      </w:r>
      <w:r w:rsidR="00E70A7E" w:rsidRPr="00C9731A">
        <w:rPr>
          <w:lang w:val="en-AU"/>
        </w:rPr>
        <w:tab/>
      </w:r>
      <w:r w:rsidR="00E70A7E" w:rsidRPr="00C9731A">
        <w:rPr>
          <w:lang w:val="en-AU"/>
        </w:rPr>
        <w:tab/>
      </w:r>
      <w:r w:rsidR="00E70A7E" w:rsidRPr="00C9731A">
        <w:rPr>
          <w:lang w:val="en-AU"/>
        </w:rPr>
        <w:tab/>
      </w:r>
      <w:r w:rsidR="00E70A7E" w:rsidRPr="00C9731A">
        <w:rPr>
          <w:lang w:val="en-AU"/>
        </w:rPr>
        <w:tab/>
      </w:r>
      <w:r w:rsidR="00A25C97" w:rsidRPr="00C9731A">
        <w:rPr>
          <w:lang w:val="en-AU"/>
        </w:rPr>
        <w:tab/>
      </w:r>
      <w:r w:rsidR="00E70A7E" w:rsidRPr="00C9731A">
        <w:rPr>
          <w:lang w:val="en-AU"/>
        </w:rPr>
        <w:tab/>
      </w:r>
      <w:r w:rsidR="00E70A7E" w:rsidRPr="00C9731A">
        <w:rPr>
          <w:lang w:val="en-AU"/>
        </w:rPr>
        <w:tab/>
      </w:r>
      <w:r w:rsidR="00E70A7E" w:rsidRPr="00C9731A">
        <w:rPr>
          <w:lang w:val="en-AU"/>
        </w:rPr>
        <w:tab/>
      </w:r>
      <w:r w:rsidR="00E70A7E" w:rsidRPr="00C9731A">
        <w:rPr>
          <w:lang w:val="en-AU"/>
        </w:rPr>
        <w:tab/>
      </w:r>
      <w:r w:rsidR="00E70A7E" w:rsidRPr="00C9731A">
        <w:rPr>
          <w:lang w:val="en-AU"/>
        </w:rPr>
        <w:tab/>
      </w:r>
      <w:r w:rsidR="00E70A7E" w:rsidRPr="00C9731A">
        <w:rPr>
          <w:lang w:val="en-AU"/>
        </w:rPr>
        <w:tab/>
      </w:r>
      <w:r w:rsidR="00274B5C" w:rsidRPr="00C9731A">
        <w:rPr>
          <w:lang w:val="en-AU"/>
        </w:rPr>
        <w:t>(</w:t>
      </w:r>
      <w:r w:rsidR="006B1195" w:rsidRPr="00C9731A">
        <w:rPr>
          <w:lang w:val="en-AU"/>
        </w:rPr>
        <w:t>14</w:t>
      </w:r>
      <w:r w:rsidR="00274B5C" w:rsidRPr="00C9731A">
        <w:rPr>
          <w:lang w:val="en-AU"/>
        </w:rPr>
        <w:t>)</w:t>
      </w:r>
    </w:p>
    <w:p w14:paraId="044BA3F3" w14:textId="2682A97E" w:rsidR="00274B5C" w:rsidRPr="00C9731A" w:rsidRDefault="00C9731A" w:rsidP="00B85354">
      <w:pPr>
        <w:pStyle w:val="Text"/>
        <w:spacing w:line="480" w:lineRule="auto"/>
        <w:ind w:firstLine="0"/>
        <w:jc w:val="right"/>
        <w:rPr>
          <w:lang w:val="en-AU"/>
        </w:rPr>
      </w:pPr>
      <m:oMath>
        <m:sSub>
          <m:sSubPr>
            <m:ctrlPr>
              <w:rPr>
                <w:rFonts w:ascii="Cambria Math" w:hAnsi="Cambria Math"/>
                <w:i/>
                <w:lang w:val="en-AU"/>
              </w:rPr>
            </m:ctrlPr>
          </m:sSubPr>
          <m:e>
            <m:acc>
              <m:accPr>
                <m:chr m:val="⃗"/>
                <m:ctrlPr>
                  <w:rPr>
                    <w:rFonts w:ascii="Cambria Math" w:hAnsi="Cambria Math"/>
                    <w:i/>
                    <w:lang w:val="en-AU"/>
                  </w:rPr>
                </m:ctrlPr>
              </m:accPr>
              <m:e>
                <m:r>
                  <w:rPr>
                    <w:rFonts w:ascii="Cambria Math" w:hAnsi="Cambria Math"/>
                    <w:lang w:val="en-AU"/>
                  </w:rPr>
                  <m:t>v</m:t>
                </m:r>
              </m:e>
            </m:acc>
          </m:e>
          <m:sub>
            <m:r>
              <w:rPr>
                <w:rFonts w:ascii="Cambria Math" w:hAnsi="Cambria Math"/>
                <w:lang w:val="en-AU"/>
              </w:rPr>
              <m:t>r2</m:t>
            </m:r>
          </m:sub>
        </m:sSub>
        <m:r>
          <w:rPr>
            <w:rFonts w:ascii="Cambria Math" w:hAnsi="Cambria Math"/>
            <w:lang w:val="en-AU"/>
          </w:rPr>
          <m:t>=</m:t>
        </m:r>
        <m:d>
          <m:dPr>
            <m:begChr m:val="{"/>
            <m:endChr m:val=""/>
            <m:ctrlPr>
              <w:rPr>
                <w:rFonts w:ascii="Cambria Math" w:hAnsi="Cambria Math"/>
                <w:i/>
                <w:lang w:val="en-AU"/>
              </w:rPr>
            </m:ctrlPr>
          </m:dPr>
          <m:e>
            <m:eqArr>
              <m:eqArrPr>
                <m:ctrlPr>
                  <w:rPr>
                    <w:rFonts w:ascii="Cambria Math" w:hAnsi="Cambria Math"/>
                    <w:i/>
                    <w:lang w:val="en-AU"/>
                  </w:rPr>
                </m:ctrlPr>
              </m:eqArrPr>
              <m:e>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m:t>
                    </m:r>
                  </m:sub>
                </m:sSub>
                <m:r>
                  <w:rPr>
                    <w:rFonts w:ascii="Cambria Math" w:hAnsi="Cambria Math"/>
                    <w:lang w:val="en-AU"/>
                  </w:rPr>
                  <m:t>⇒</m:t>
                </m:r>
                <m:d>
                  <m:dPr>
                    <m:begChr m:val="|"/>
                    <m:endChr m:val="|"/>
                    <m:ctrlPr>
                      <w:rPr>
                        <w:rFonts w:ascii="Cambria Math" w:hAnsi="Cambria Math"/>
                        <w:i/>
                        <w:lang w:val="en-AU"/>
                      </w:rPr>
                    </m:ctrlPr>
                  </m:dPr>
                  <m:e>
                    <m:sSub>
                      <m:sSubPr>
                        <m:ctrlPr>
                          <w:rPr>
                            <w:rFonts w:ascii="Cambria Math" w:hAnsi="Cambria Math"/>
                            <w:i/>
                            <w:lang w:val="en-AU"/>
                          </w:rPr>
                        </m:ctrlPr>
                      </m:sSubPr>
                      <m:e>
                        <m:acc>
                          <m:accPr>
                            <m:chr m:val="⃗"/>
                            <m:ctrlPr>
                              <w:rPr>
                                <w:rFonts w:ascii="Cambria Math" w:hAnsi="Cambria Math"/>
                                <w:i/>
                                <w:lang w:val="en-AU"/>
                              </w:rPr>
                            </m:ctrlPr>
                          </m:accPr>
                          <m:e>
                            <m:r>
                              <w:rPr>
                                <w:rFonts w:ascii="Cambria Math" w:hAnsi="Cambria Math"/>
                                <w:lang w:val="en-AU"/>
                              </w:rPr>
                              <m:t>v</m:t>
                            </m:r>
                          </m:e>
                        </m:acc>
                      </m:e>
                      <m:sub>
                        <m:r>
                          <w:rPr>
                            <w:rFonts w:ascii="Cambria Math" w:hAnsi="Cambria Math"/>
                            <w:lang w:val="en-AU"/>
                          </w:rPr>
                          <m:t>r2</m:t>
                        </m:r>
                      </m:sub>
                    </m:sSub>
                  </m:e>
                </m:d>
                <m:r>
                  <w:rPr>
                    <w:rFonts w:ascii="Cambria Math" w:hAnsi="Cambria Math"/>
                    <w:lang w:val="en-AU"/>
                  </w:rPr>
                  <m:t>=</m:t>
                </m:r>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s</m:t>
                    </m:r>
                  </m:sub>
                </m:sSub>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m</m:t>
                        </m:r>
                      </m:sub>
                    </m:sSub>
                  </m:num>
                  <m:den>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s</m:t>
                        </m:r>
                      </m:sub>
                    </m:sSub>
                  </m:den>
                </m:f>
                <m:r>
                  <w:rPr>
                    <w:rFonts w:ascii="Cambria Math" w:hAnsi="Cambria Math"/>
                    <w:lang w:val="en-AU"/>
                  </w:rPr>
                  <m:t>(2-s)</m:t>
                </m:r>
                <m:d>
                  <m:dPr>
                    <m:ctrlPr>
                      <w:rPr>
                        <w:rFonts w:ascii="Cambria Math" w:hAnsi="Cambria Math"/>
                        <w:i/>
                        <w:lang w:val="en-AU"/>
                      </w:rPr>
                    </m:ctrlPr>
                  </m:dPr>
                  <m:e>
                    <m:f>
                      <m:fPr>
                        <m:ctrlPr>
                          <w:rPr>
                            <w:rFonts w:ascii="Cambria Math" w:hAnsi="Cambria Math"/>
                            <w:i/>
                            <w:lang w:val="en-AU"/>
                          </w:rPr>
                        </m:ctrlPr>
                      </m:fPr>
                      <m:num>
                        <m:r>
                          <w:rPr>
                            <w:rFonts w:ascii="Cambria Math" w:hAnsi="Cambria Math"/>
                            <w:lang w:val="en-AU"/>
                          </w:rPr>
                          <m:t>p</m:t>
                        </m:r>
                      </m:num>
                      <m:den>
                        <m:r>
                          <w:rPr>
                            <w:rFonts w:ascii="Cambria Math" w:hAnsi="Cambria Math"/>
                            <w:lang w:val="en-AU"/>
                          </w:rPr>
                          <m:t>2</m:t>
                        </m:r>
                      </m:den>
                    </m:f>
                  </m:e>
                </m:d>
              </m:e>
              <m:e>
                <m:r>
                  <w:rPr>
                    <w:rFonts w:ascii="Cambria Math" w:hAnsi="Cambria Math"/>
                    <w:lang w:val="en-AU"/>
                  </w:rPr>
                  <m:t>ω⇒(2-s)</m:t>
                </m:r>
                <m:sSub>
                  <m:sSubPr>
                    <m:ctrlPr>
                      <w:rPr>
                        <w:rFonts w:ascii="Cambria Math" w:hAnsi="Cambria Math"/>
                        <w:i/>
                        <w:lang w:val="en-AU"/>
                      </w:rPr>
                    </m:ctrlPr>
                  </m:sSubPr>
                  <m:e>
                    <m:r>
                      <w:rPr>
                        <w:rFonts w:ascii="Cambria Math" w:hAnsi="Cambria Math"/>
                        <w:lang w:val="en-AU"/>
                      </w:rPr>
                      <m:t>ω</m:t>
                    </m:r>
                  </m:e>
                  <m:sub>
                    <m:r>
                      <w:rPr>
                        <w:rFonts w:ascii="Cambria Math" w:hAnsi="Cambria Math"/>
                        <w:lang w:val="en-AU"/>
                      </w:rPr>
                      <m:t>s</m:t>
                    </m:r>
                  </m:sub>
                </m:sSub>
              </m:e>
            </m:eqArr>
          </m:e>
        </m:d>
      </m:oMath>
      <w:r w:rsidR="00E70A7E" w:rsidRPr="00C9731A">
        <w:rPr>
          <w:lang w:val="en-AU"/>
        </w:rPr>
        <w:tab/>
      </w:r>
      <w:r w:rsidR="00E70A7E" w:rsidRPr="00C9731A">
        <w:rPr>
          <w:lang w:val="en-AU"/>
        </w:rPr>
        <w:tab/>
      </w:r>
      <w:r w:rsidR="008777B3" w:rsidRPr="00C9731A">
        <w:rPr>
          <w:lang w:val="en-AU"/>
        </w:rPr>
        <w:tab/>
      </w:r>
      <w:r w:rsidR="008777B3" w:rsidRPr="00C9731A">
        <w:rPr>
          <w:lang w:val="en-AU"/>
        </w:rPr>
        <w:tab/>
      </w:r>
      <w:r w:rsidR="00B628C2" w:rsidRPr="00C9731A">
        <w:rPr>
          <w:lang w:val="en-AU"/>
        </w:rPr>
        <w:tab/>
      </w:r>
      <w:r w:rsidR="00B85354" w:rsidRPr="00C9731A">
        <w:rPr>
          <w:lang w:val="en-AU"/>
        </w:rPr>
        <w:tab/>
      </w:r>
      <w:r w:rsidR="008777B3" w:rsidRPr="00C9731A">
        <w:rPr>
          <w:lang w:val="en-AU"/>
        </w:rPr>
        <w:tab/>
      </w:r>
      <w:r w:rsidR="008777B3" w:rsidRPr="00C9731A">
        <w:rPr>
          <w:lang w:val="en-AU"/>
        </w:rPr>
        <w:tab/>
      </w:r>
      <w:r w:rsidR="008777B3" w:rsidRPr="00C9731A">
        <w:rPr>
          <w:lang w:val="en-AU"/>
        </w:rPr>
        <w:tab/>
      </w:r>
      <w:r w:rsidR="008777B3" w:rsidRPr="00C9731A">
        <w:rPr>
          <w:lang w:val="en-AU"/>
        </w:rPr>
        <w:tab/>
      </w:r>
      <w:r w:rsidR="00A25C97" w:rsidRPr="00C9731A">
        <w:rPr>
          <w:lang w:val="en-AU"/>
        </w:rPr>
        <w:tab/>
      </w:r>
      <w:r w:rsidR="008777B3" w:rsidRPr="00C9731A">
        <w:rPr>
          <w:lang w:val="en-AU"/>
        </w:rPr>
        <w:tab/>
      </w:r>
      <w:r w:rsidR="008777B3" w:rsidRPr="00C9731A">
        <w:rPr>
          <w:lang w:val="en-AU"/>
        </w:rPr>
        <w:tab/>
      </w:r>
      <w:r w:rsidR="00E70A7E" w:rsidRPr="00C9731A">
        <w:rPr>
          <w:lang w:val="en-AU"/>
        </w:rPr>
        <w:tab/>
      </w:r>
      <w:r w:rsidR="00E70A7E" w:rsidRPr="00C9731A">
        <w:rPr>
          <w:lang w:val="en-AU"/>
        </w:rPr>
        <w:tab/>
      </w:r>
      <w:r w:rsidR="00E70A7E" w:rsidRPr="00C9731A">
        <w:rPr>
          <w:lang w:val="en-AU"/>
        </w:rPr>
        <w:tab/>
      </w:r>
      <w:r w:rsidR="00E70A7E" w:rsidRPr="00C9731A">
        <w:rPr>
          <w:lang w:val="en-AU"/>
        </w:rPr>
        <w:tab/>
      </w:r>
      <w:r w:rsidR="00274B5C" w:rsidRPr="00C9731A">
        <w:rPr>
          <w:lang w:val="en-AU"/>
        </w:rPr>
        <w:t>(</w:t>
      </w:r>
      <w:r w:rsidR="006B1195" w:rsidRPr="00C9731A">
        <w:rPr>
          <w:lang w:val="en-AU"/>
        </w:rPr>
        <w:t>15</w:t>
      </w:r>
      <w:r w:rsidR="00274B5C" w:rsidRPr="00C9731A">
        <w:rPr>
          <w:lang w:val="en-AU"/>
        </w:rPr>
        <w:t>)</w:t>
      </w:r>
    </w:p>
    <w:p w14:paraId="3ABEA8EC" w14:textId="0C4E8C2D" w:rsidR="00883DC2" w:rsidRPr="00C9731A" w:rsidRDefault="00C9731A" w:rsidP="00883DC2">
      <w:pPr>
        <w:pStyle w:val="Text"/>
        <w:spacing w:line="480" w:lineRule="auto"/>
        <w:ind w:firstLine="0"/>
        <w:jc w:val="right"/>
        <w:rPr>
          <w:lang w:val="en-AU"/>
        </w:rPr>
      </w:pPr>
      <m:oMath>
        <m:sSub>
          <m:sSubPr>
            <m:ctrlPr>
              <w:rPr>
                <w:rFonts w:ascii="Cambria Math" w:hAnsi="Cambria Math"/>
                <w:i/>
                <w:lang w:val="en-AU"/>
              </w:rPr>
            </m:ctrlPr>
          </m:sSubPr>
          <m:e>
            <m:acc>
              <m:accPr>
                <m:chr m:val="⃗"/>
                <m:ctrlPr>
                  <w:rPr>
                    <w:rFonts w:ascii="Cambria Math" w:hAnsi="Cambria Math"/>
                    <w:i/>
                    <w:lang w:val="en-AU"/>
                  </w:rPr>
                </m:ctrlPr>
              </m:accPr>
              <m:e>
                <m:r>
                  <w:rPr>
                    <w:rFonts w:ascii="Cambria Math" w:hAnsi="Cambria Math"/>
                    <w:lang w:val="en-AU"/>
                  </w:rPr>
                  <m:t>v</m:t>
                </m:r>
              </m:e>
            </m:acc>
          </m:e>
          <m:sub>
            <m:r>
              <w:rPr>
                <w:rFonts w:ascii="Cambria Math" w:hAnsi="Cambria Math"/>
                <w:lang w:val="en-AU"/>
              </w:rPr>
              <m:t>rn</m:t>
            </m:r>
          </m:sub>
        </m:sSub>
        <m:r>
          <w:rPr>
            <w:rFonts w:ascii="Cambria Math" w:hAnsi="Cambria Math"/>
            <w:lang w:val="en-AU"/>
          </w:rPr>
          <m:t>=</m:t>
        </m:r>
        <m:d>
          <m:dPr>
            <m:begChr m:val="{"/>
            <m:endChr m:val=""/>
            <m:ctrlPr>
              <w:rPr>
                <w:rFonts w:ascii="Cambria Math" w:hAnsi="Cambria Math"/>
                <w:i/>
                <w:lang w:val="en-AU"/>
              </w:rPr>
            </m:ctrlPr>
          </m:dPr>
          <m:e>
            <m:eqArr>
              <m:eqArrPr>
                <m:ctrlPr>
                  <w:rPr>
                    <w:rFonts w:ascii="Cambria Math" w:hAnsi="Cambria Math"/>
                    <w:i/>
                    <w:lang w:val="en-AU"/>
                  </w:rPr>
                </m:ctrlPr>
              </m:eqArrPr>
              <m:e>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m:t>
                    </m:r>
                  </m:sub>
                </m:sSub>
                <m:r>
                  <w:rPr>
                    <w:rFonts w:ascii="Cambria Math" w:hAnsi="Cambria Math"/>
                    <w:lang w:val="en-AU"/>
                  </w:rPr>
                  <m:t>⇒</m:t>
                </m:r>
                <m:d>
                  <m:dPr>
                    <m:begChr m:val="|"/>
                    <m:endChr m:val="|"/>
                    <m:ctrlPr>
                      <w:rPr>
                        <w:rFonts w:ascii="Cambria Math" w:hAnsi="Cambria Math"/>
                        <w:i/>
                        <w:lang w:val="en-AU"/>
                      </w:rPr>
                    </m:ctrlPr>
                  </m:dPr>
                  <m:e>
                    <m:sSub>
                      <m:sSubPr>
                        <m:ctrlPr>
                          <w:rPr>
                            <w:rFonts w:ascii="Cambria Math" w:hAnsi="Cambria Math"/>
                            <w:i/>
                            <w:lang w:val="en-AU"/>
                          </w:rPr>
                        </m:ctrlPr>
                      </m:sSubPr>
                      <m:e>
                        <m:acc>
                          <m:accPr>
                            <m:chr m:val="⃗"/>
                            <m:ctrlPr>
                              <w:rPr>
                                <w:rFonts w:ascii="Cambria Math" w:hAnsi="Cambria Math"/>
                                <w:i/>
                                <w:lang w:val="en-AU"/>
                              </w:rPr>
                            </m:ctrlPr>
                          </m:accPr>
                          <m:e>
                            <m:r>
                              <w:rPr>
                                <w:rFonts w:ascii="Cambria Math" w:hAnsi="Cambria Math"/>
                                <w:lang w:val="en-AU"/>
                              </w:rPr>
                              <m:t>v</m:t>
                            </m:r>
                          </m:e>
                        </m:acc>
                      </m:e>
                      <m:sub>
                        <m:r>
                          <w:rPr>
                            <w:rFonts w:ascii="Cambria Math" w:hAnsi="Cambria Math"/>
                            <w:lang w:val="en-AU"/>
                          </w:rPr>
                          <m:t>rn</m:t>
                        </m:r>
                      </m:sub>
                    </m:sSub>
                  </m:e>
                </m:d>
                <m:r>
                  <w:rPr>
                    <w:rFonts w:ascii="Cambria Math" w:hAnsi="Cambria Math"/>
                    <w:lang w:val="en-AU"/>
                  </w:rPr>
                  <m:t>=</m:t>
                </m:r>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s</m:t>
                    </m:r>
                  </m:sub>
                </m:sSub>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m</m:t>
                        </m:r>
                      </m:sub>
                    </m:sSub>
                  </m:num>
                  <m:den>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s</m:t>
                        </m:r>
                      </m:sub>
                    </m:sSub>
                  </m:den>
                </m:f>
                <m:r>
                  <w:rPr>
                    <w:rFonts w:ascii="Cambria Math" w:hAnsi="Cambria Math"/>
                    <w:lang w:val="en-AU"/>
                  </w:rPr>
                  <m:t>(1-s)p</m:t>
                </m:r>
              </m:e>
              <m:e>
                <m:r>
                  <w:rPr>
                    <w:rFonts w:ascii="Cambria Math" w:hAnsi="Cambria Math"/>
                    <w:lang w:val="en-AU"/>
                  </w:rPr>
                  <m:t>ω⇒</m:t>
                </m:r>
                <m:sSub>
                  <m:sSubPr>
                    <m:ctrlPr>
                      <w:rPr>
                        <w:rFonts w:ascii="Cambria Math" w:hAnsi="Cambria Math"/>
                        <w:i/>
                        <w:lang w:val="en-AU"/>
                      </w:rPr>
                    </m:ctrlPr>
                  </m:sSubPr>
                  <m:e>
                    <m:r>
                      <w:rPr>
                        <w:rFonts w:ascii="Cambria Math" w:hAnsi="Cambria Math"/>
                        <w:lang w:val="en-AU"/>
                      </w:rPr>
                      <m:t>ω</m:t>
                    </m:r>
                  </m:e>
                  <m:sub>
                    <m:r>
                      <w:rPr>
                        <w:rFonts w:ascii="Cambria Math" w:hAnsi="Cambria Math"/>
                        <w:lang w:val="en-AU"/>
                      </w:rPr>
                      <m:t>r</m:t>
                    </m:r>
                  </m:sub>
                </m:sSub>
                <m:r>
                  <w:rPr>
                    <w:rFonts w:ascii="Cambria Math" w:hAnsi="Cambria Math"/>
                    <w:lang w:val="en-AU"/>
                  </w:rPr>
                  <m:t>+</m:t>
                </m:r>
                <m:f>
                  <m:fPr>
                    <m:ctrlPr>
                      <w:rPr>
                        <w:rFonts w:ascii="Cambria Math" w:hAnsi="Cambria Math"/>
                        <w:i/>
                        <w:lang w:val="en-AU"/>
                      </w:rPr>
                    </m:ctrlPr>
                  </m:fPr>
                  <m:num>
                    <m:r>
                      <w:rPr>
                        <w:rFonts w:ascii="Cambria Math" w:hAnsi="Cambria Math"/>
                        <w:lang w:val="en-AU"/>
                      </w:rPr>
                      <m:t>1</m:t>
                    </m:r>
                  </m:num>
                  <m:den>
                    <m:sSub>
                      <m:sSubPr>
                        <m:ctrlPr>
                          <w:rPr>
                            <w:rFonts w:ascii="Cambria Math" w:hAnsi="Cambria Math"/>
                            <w:i/>
                            <w:lang w:val="en-AU"/>
                          </w:rPr>
                        </m:ctrlPr>
                      </m:sSubPr>
                      <m:e>
                        <m:r>
                          <w:rPr>
                            <w:rFonts w:ascii="Cambria Math" w:hAnsi="Cambria Math"/>
                            <w:lang w:val="en-AU"/>
                          </w:rPr>
                          <m:t>τ</m:t>
                        </m:r>
                      </m:e>
                      <m:sub>
                        <m:r>
                          <w:rPr>
                            <w:rFonts w:ascii="Cambria Math" w:hAnsi="Cambria Math"/>
                            <w:lang w:val="en-AU"/>
                          </w:rPr>
                          <m:t>s</m:t>
                        </m:r>
                      </m:sub>
                    </m:sSub>
                  </m:den>
                </m:f>
              </m:e>
            </m:eqArr>
          </m:e>
        </m:d>
      </m:oMath>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9C5C4D"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r>
      <w:r w:rsidR="00883DC2" w:rsidRPr="00C9731A">
        <w:rPr>
          <w:lang w:val="en-AU"/>
        </w:rPr>
        <w:tab/>
        <w:t>(16)</w:t>
      </w:r>
    </w:p>
    <w:p w14:paraId="1C596726" w14:textId="77777777" w:rsidR="0025783E" w:rsidRPr="00C9731A" w:rsidRDefault="0025783E" w:rsidP="004630F9">
      <w:pPr>
        <w:pStyle w:val="StyleListParagraphLatinTimesNewRoman10ptSmallcaps"/>
        <w:rPr>
          <w:lang w:val="en-AU"/>
        </w:rPr>
      </w:pPr>
      <w:r w:rsidRPr="00C9731A">
        <w:rPr>
          <w:lang w:val="en-AU"/>
        </w:rPr>
        <w:t>Design considerations</w:t>
      </w:r>
    </w:p>
    <w:p w14:paraId="2CD6CAE3" w14:textId="541F0738" w:rsidR="0025783E" w:rsidRPr="00C9731A" w:rsidRDefault="00F20620" w:rsidP="004630F9">
      <w:pPr>
        <w:pStyle w:val="Heading2"/>
        <w:numPr>
          <w:ilvl w:val="1"/>
          <w:numId w:val="45"/>
        </w:numPr>
        <w:spacing w:after="240"/>
        <w:rPr>
          <w:lang w:val="en-AU"/>
        </w:rPr>
      </w:pPr>
      <w:r w:rsidRPr="00C9731A">
        <w:rPr>
          <w:lang w:val="en-AU"/>
        </w:rPr>
        <w:t>Power Loss</w:t>
      </w:r>
      <w:r w:rsidR="00C92223" w:rsidRPr="00C9731A">
        <w:rPr>
          <w:lang w:val="en-AU"/>
        </w:rPr>
        <w:t xml:space="preserve"> C</w:t>
      </w:r>
      <w:r w:rsidR="0025783E" w:rsidRPr="00C9731A">
        <w:rPr>
          <w:lang w:val="en-AU"/>
        </w:rPr>
        <w:t xml:space="preserve">alculation of the </w:t>
      </w:r>
      <w:r w:rsidR="00E70A7E" w:rsidRPr="00C9731A">
        <w:rPr>
          <w:lang w:val="en-AU"/>
        </w:rPr>
        <w:t xml:space="preserve">Proposed </w:t>
      </w:r>
      <w:r w:rsidR="0003408F" w:rsidRPr="00C9731A">
        <w:rPr>
          <w:lang w:val="en-AU"/>
        </w:rPr>
        <w:t>SRFCL</w:t>
      </w:r>
    </w:p>
    <w:p w14:paraId="47323524" w14:textId="60C5AC5F" w:rsidR="0025783E" w:rsidRPr="00C9731A" w:rsidRDefault="0025783E" w:rsidP="00494126">
      <w:pPr>
        <w:pStyle w:val="Text"/>
        <w:spacing w:line="480" w:lineRule="auto"/>
        <w:rPr>
          <w:lang w:val="en-AU"/>
        </w:rPr>
      </w:pPr>
      <w:r w:rsidRPr="00C9731A">
        <w:rPr>
          <w:lang w:val="en-AU"/>
        </w:rPr>
        <w:t>During one carrier period, as show</w:t>
      </w:r>
      <w:r w:rsidR="00E70A7E" w:rsidRPr="00C9731A">
        <w:rPr>
          <w:lang w:val="en-AU"/>
        </w:rPr>
        <w:t>n</w:t>
      </w:r>
      <w:r w:rsidRPr="00C9731A">
        <w:rPr>
          <w:lang w:val="en-AU"/>
        </w:rPr>
        <w:t xml:space="preserve"> in Fig. </w:t>
      </w:r>
      <w:r w:rsidR="00DA6CD5" w:rsidRPr="00C9731A">
        <w:rPr>
          <w:lang w:val="en-AU"/>
        </w:rPr>
        <w:t>5</w:t>
      </w:r>
      <w:r w:rsidRPr="00C9731A">
        <w:rPr>
          <w:lang w:val="en-AU"/>
        </w:rPr>
        <w:t xml:space="preserve">, the </w:t>
      </w:r>
      <w:r w:rsidR="00CA50D5" w:rsidRPr="00C9731A">
        <w:rPr>
          <w:i/>
          <w:iCs/>
          <w:lang w:val="en-AU" w:bidi="fa-IR"/>
        </w:rPr>
        <w:t>i</w:t>
      </w:r>
      <w:r w:rsidR="00CA50D5" w:rsidRPr="00C9731A">
        <w:rPr>
          <w:i/>
          <w:iCs/>
          <w:vertAlign w:val="subscript"/>
          <w:lang w:val="en-AU" w:bidi="fa-IR"/>
        </w:rPr>
        <w:t>d</w:t>
      </w:r>
      <w:r w:rsidR="00CA50D5" w:rsidRPr="00C9731A">
        <w:rPr>
          <w:lang w:val="en-AU"/>
        </w:rPr>
        <w:t xml:space="preserve"> </w:t>
      </w:r>
      <w:r w:rsidRPr="00C9731A">
        <w:rPr>
          <w:lang w:val="en-AU"/>
        </w:rPr>
        <w:t xml:space="preserve">is </w:t>
      </w:r>
      <w:r w:rsidR="00D27B21" w:rsidRPr="00C9731A">
        <w:rPr>
          <w:lang w:val="en-AU"/>
        </w:rPr>
        <w:t xml:space="preserve">a </w:t>
      </w:r>
      <w:r w:rsidRPr="00C9731A">
        <w:rPr>
          <w:lang w:val="en-AU"/>
        </w:rPr>
        <w:t xml:space="preserve">DC periodic current. </w:t>
      </w:r>
      <w:r w:rsidR="00D27B21" w:rsidRPr="00C9731A">
        <w:rPr>
          <w:lang w:val="en-AU"/>
        </w:rPr>
        <w:t>In addition</w:t>
      </w:r>
      <w:r w:rsidRPr="00C9731A">
        <w:rPr>
          <w:lang w:val="en-AU"/>
        </w:rPr>
        <w:t>, during</w:t>
      </w:r>
      <w:r w:rsidR="00715C2E" w:rsidRPr="00C9731A">
        <w:rPr>
          <w:lang w:val="en-AU"/>
        </w:rPr>
        <w:t xml:space="preserve"> </w:t>
      </w:r>
      <w:r w:rsidR="00D27B21" w:rsidRPr="00C9731A">
        <w:rPr>
          <w:lang w:val="en-AU"/>
        </w:rPr>
        <w:t>the</w:t>
      </w:r>
      <w:r w:rsidRPr="00C9731A">
        <w:rPr>
          <w:lang w:val="en-AU"/>
        </w:rPr>
        <w:t xml:space="preserve"> charging mode</w:t>
      </w:r>
      <w:r w:rsidR="00E70A7E" w:rsidRPr="00C9731A">
        <w:rPr>
          <w:lang w:val="en-AU"/>
        </w:rPr>
        <w:t>,</w:t>
      </w:r>
      <w:r w:rsidRPr="00C9731A">
        <w:rPr>
          <w:lang w:val="en-AU"/>
        </w:rPr>
        <w:t xml:space="preserve"> </w:t>
      </w:r>
      <w:r w:rsidR="00E70A7E" w:rsidRPr="00C9731A">
        <w:rPr>
          <w:lang w:val="en-AU"/>
        </w:rPr>
        <w:t>there are</w:t>
      </w:r>
      <w:r w:rsidRPr="00C9731A">
        <w:rPr>
          <w:lang w:val="en-AU"/>
        </w:rPr>
        <w:t xml:space="preserve"> power losses and voltage drop</w:t>
      </w:r>
      <w:r w:rsidR="00D27B21" w:rsidRPr="00C9731A">
        <w:rPr>
          <w:lang w:val="en-AU"/>
        </w:rPr>
        <w:t>s</w:t>
      </w:r>
      <w:r w:rsidRPr="00C9731A">
        <w:rPr>
          <w:lang w:val="en-AU"/>
        </w:rPr>
        <w:t xml:space="preserve"> across the </w:t>
      </w:r>
      <w:r w:rsidR="00FB0C0E" w:rsidRPr="00C9731A">
        <w:rPr>
          <w:lang w:val="en-AU"/>
        </w:rPr>
        <w:t xml:space="preserve">DC </w:t>
      </w:r>
      <w:r w:rsidR="002B2F21" w:rsidRPr="00C9731A">
        <w:rPr>
          <w:lang w:val="en-AU"/>
        </w:rPr>
        <w:t>inductance</w:t>
      </w:r>
      <w:r w:rsidR="00DB2608" w:rsidRPr="00C9731A">
        <w:rPr>
          <w:lang w:val="en-AU"/>
        </w:rPr>
        <w:t>,</w:t>
      </w:r>
      <w:r w:rsidRPr="00C9731A">
        <w:rPr>
          <w:lang w:val="en-AU"/>
        </w:rPr>
        <w:t xml:space="preserve"> </w:t>
      </w:r>
      <w:r w:rsidR="00E70A7E" w:rsidRPr="00C9731A">
        <w:rPr>
          <w:lang w:val="en-AU"/>
        </w:rPr>
        <w:t xml:space="preserve">the </w:t>
      </w:r>
      <w:r w:rsidRPr="00C9731A">
        <w:rPr>
          <w:lang w:val="en-AU"/>
        </w:rPr>
        <w:t>SS</w:t>
      </w:r>
      <w:r w:rsidR="00494126" w:rsidRPr="00C9731A">
        <w:rPr>
          <w:lang w:val="en-AU"/>
        </w:rPr>
        <w:t>,</w:t>
      </w:r>
      <w:r w:rsidRPr="00C9731A">
        <w:rPr>
          <w:lang w:val="en-AU"/>
        </w:rPr>
        <w:t xml:space="preserve"> and </w:t>
      </w:r>
      <w:r w:rsidR="00E70A7E" w:rsidRPr="00C9731A">
        <w:rPr>
          <w:lang w:val="en-AU"/>
        </w:rPr>
        <w:t xml:space="preserve">the </w:t>
      </w:r>
      <w:r w:rsidRPr="00C9731A">
        <w:rPr>
          <w:lang w:val="en-AU"/>
        </w:rPr>
        <w:t>diode-bridge</w:t>
      </w:r>
      <w:r w:rsidR="00A629E0" w:rsidRPr="00C9731A">
        <w:rPr>
          <w:lang w:val="en-AU"/>
        </w:rPr>
        <w:t xml:space="preserve"> </w:t>
      </w:r>
      <w:r w:rsidR="00E70A7E" w:rsidRPr="00C9731A">
        <w:rPr>
          <w:lang w:val="en-AU"/>
        </w:rPr>
        <w:t>rectifier</w:t>
      </w:r>
      <w:r w:rsidRPr="00C9731A">
        <w:rPr>
          <w:lang w:val="en-AU"/>
        </w:rPr>
        <w:t xml:space="preserve">. However, during </w:t>
      </w:r>
      <w:r w:rsidR="00494126" w:rsidRPr="00C9731A">
        <w:rPr>
          <w:lang w:val="en-AU"/>
        </w:rPr>
        <w:t xml:space="preserve">the </w:t>
      </w:r>
      <w:r w:rsidRPr="00C9731A">
        <w:rPr>
          <w:lang w:val="en-AU"/>
        </w:rPr>
        <w:t xml:space="preserve">normal operation, the </w:t>
      </w:r>
      <w:r w:rsidR="00FB0C0E" w:rsidRPr="00C9731A">
        <w:rPr>
          <w:lang w:val="en-AU"/>
        </w:rPr>
        <w:t xml:space="preserve">DC </w:t>
      </w:r>
      <w:r w:rsidR="002B2F21" w:rsidRPr="00C9731A">
        <w:rPr>
          <w:lang w:val="en-AU"/>
        </w:rPr>
        <w:t>inductance</w:t>
      </w:r>
      <w:r w:rsidR="00DB2608" w:rsidRPr="00C9731A">
        <w:rPr>
          <w:lang w:val="en-AU"/>
        </w:rPr>
        <w:t xml:space="preserve"> </w:t>
      </w:r>
      <w:r w:rsidR="00E70A7E" w:rsidRPr="00C9731A">
        <w:rPr>
          <w:lang w:val="en-AU"/>
        </w:rPr>
        <w:t xml:space="preserve">current </w:t>
      </w:r>
      <w:r w:rsidR="00DB2608" w:rsidRPr="00C9731A">
        <w:rPr>
          <w:lang w:val="en-AU"/>
        </w:rPr>
        <w:t>is</w:t>
      </w:r>
      <w:r w:rsidRPr="00C9731A">
        <w:rPr>
          <w:lang w:val="en-AU"/>
        </w:rPr>
        <w:t xml:space="preserve"> almost ripple-free</w:t>
      </w:r>
      <w:r w:rsidR="00EB7B40" w:rsidRPr="00C9731A">
        <w:rPr>
          <w:lang w:val="en-AU"/>
        </w:rPr>
        <w:t>,</w:t>
      </w:r>
      <w:r w:rsidRPr="00C9731A">
        <w:rPr>
          <w:lang w:val="en-AU"/>
        </w:rPr>
        <w:t xml:space="preserve"> with </w:t>
      </w:r>
      <w:r w:rsidR="00494126" w:rsidRPr="00C9731A">
        <w:rPr>
          <w:lang w:val="en-AU"/>
        </w:rPr>
        <w:t xml:space="preserve">the </w:t>
      </w:r>
      <w:r w:rsidRPr="00C9731A">
        <w:rPr>
          <w:lang w:val="en-AU"/>
        </w:rPr>
        <w:t xml:space="preserve">amplitude equal </w:t>
      </w:r>
      <w:r w:rsidR="00494126" w:rsidRPr="00C9731A">
        <w:rPr>
          <w:lang w:val="en-AU"/>
        </w:rPr>
        <w:t>to</w:t>
      </w:r>
      <w:r w:rsidR="00715C2E" w:rsidRPr="00C9731A">
        <w:rPr>
          <w:lang w:val="en-AU"/>
        </w:rPr>
        <w:t xml:space="preserve"> </w:t>
      </w:r>
      <w:r w:rsidR="00D27B21" w:rsidRPr="00C9731A">
        <w:rPr>
          <w:lang w:val="en-AU"/>
        </w:rPr>
        <w:t>the</w:t>
      </w:r>
      <w:r w:rsidRPr="00C9731A">
        <w:rPr>
          <w:lang w:val="en-AU"/>
        </w:rPr>
        <w:t xml:space="preserve"> </w:t>
      </w:r>
      <w:r w:rsidR="009F2B0D" w:rsidRPr="00C9731A">
        <w:rPr>
          <w:lang w:val="en-AU"/>
        </w:rPr>
        <w:t>peak of</w:t>
      </w:r>
      <w:r w:rsidR="00A629E0" w:rsidRPr="00C9731A">
        <w:rPr>
          <w:lang w:val="en-AU"/>
        </w:rPr>
        <w:t xml:space="preserve"> </w:t>
      </w:r>
      <w:r w:rsidR="00E70A7E" w:rsidRPr="00C9731A">
        <w:rPr>
          <w:lang w:val="en-AU"/>
        </w:rPr>
        <w:t>the</w:t>
      </w:r>
      <w:r w:rsidR="009F2B0D" w:rsidRPr="00C9731A">
        <w:rPr>
          <w:lang w:val="en-AU"/>
        </w:rPr>
        <w:t xml:space="preserve"> </w:t>
      </w:r>
      <w:r w:rsidR="0072267C" w:rsidRPr="00C9731A">
        <w:rPr>
          <w:i/>
          <w:iCs/>
          <w:lang w:val="en-AU" w:bidi="fa-IR"/>
        </w:rPr>
        <w:t>i</w:t>
      </w:r>
      <w:r w:rsidR="0072267C" w:rsidRPr="00C9731A">
        <w:rPr>
          <w:i/>
          <w:iCs/>
          <w:vertAlign w:val="subscript"/>
          <w:lang w:val="en-AU" w:bidi="fa-IR"/>
        </w:rPr>
        <w:t>dc</w:t>
      </w:r>
      <w:r w:rsidR="009F2B0D" w:rsidRPr="00C9731A">
        <w:rPr>
          <w:lang w:val="en-AU"/>
        </w:rPr>
        <w:t xml:space="preserve">. </w:t>
      </w:r>
      <w:r w:rsidR="00D27B21" w:rsidRPr="00C9731A">
        <w:rPr>
          <w:lang w:val="en-AU"/>
        </w:rPr>
        <w:t>Therefore</w:t>
      </w:r>
      <w:r w:rsidR="009F2B0D" w:rsidRPr="00C9731A">
        <w:rPr>
          <w:lang w:val="en-AU"/>
        </w:rPr>
        <w:t xml:space="preserve">, </w:t>
      </w:r>
      <w:r w:rsidR="00991054" w:rsidRPr="00C9731A">
        <w:rPr>
          <w:lang w:val="en-AU"/>
        </w:rPr>
        <w:t>(17)</w:t>
      </w:r>
      <w:r w:rsidRPr="00C9731A">
        <w:rPr>
          <w:lang w:val="en-AU"/>
        </w:rPr>
        <w:t xml:space="preserve"> can be writ</w:t>
      </w:r>
      <w:r w:rsidR="00E70A7E" w:rsidRPr="00C9731A">
        <w:rPr>
          <w:lang w:val="en-AU"/>
        </w:rPr>
        <w:t>ten</w:t>
      </w:r>
      <w:r w:rsidRPr="00C9731A">
        <w:rPr>
          <w:lang w:val="en-AU"/>
        </w:rPr>
        <w:t xml:space="preserve"> as follows:</w:t>
      </w:r>
    </w:p>
    <w:p w14:paraId="6C2D7546" w14:textId="38100E71" w:rsidR="0025783E" w:rsidRPr="00C9731A" w:rsidRDefault="00C97E7F" w:rsidP="00222C3D">
      <w:pPr>
        <w:pStyle w:val="Text"/>
        <w:spacing w:line="480" w:lineRule="auto"/>
        <w:rPr>
          <w:lang w:val="en-AU"/>
        </w:rPr>
      </w:pPr>
      <w:r w:rsidRPr="00C9731A">
        <w:rPr>
          <w:lang w:val="en-AU"/>
        </w:rPr>
        <w:tab/>
      </w:r>
      <w:r w:rsidRPr="00C9731A">
        <w:rPr>
          <w:lang w:val="en-AU"/>
        </w:rPr>
        <w:tab/>
      </w:r>
      <w:r w:rsidRPr="00C9731A">
        <w:rPr>
          <w:lang w:val="en-AU"/>
        </w:rPr>
        <w:tab/>
      </w:r>
      <w:r w:rsidRPr="00C9731A">
        <w:rPr>
          <w:lang w:val="en-AU"/>
        </w:rPr>
        <w:tab/>
      </w:r>
      <w:r w:rsidRPr="00C9731A">
        <w:rPr>
          <w:lang w:val="en-AU"/>
        </w:rPr>
        <w:tab/>
      </w:r>
      <w:r w:rsidRPr="00C9731A">
        <w:rPr>
          <w:lang w:val="en-AU"/>
        </w:rPr>
        <w:tab/>
      </w:r>
      <w:r w:rsidRPr="00C9731A">
        <w:rPr>
          <w:lang w:val="en-AU"/>
        </w:rPr>
        <w:tab/>
      </w:r>
      <w:r w:rsidRPr="00C9731A">
        <w:rPr>
          <w:lang w:val="en-AU"/>
        </w:rPr>
        <w:tab/>
      </w:r>
      <w:r w:rsidRPr="00C9731A">
        <w:rPr>
          <w:lang w:val="en-AU"/>
        </w:rPr>
        <w:tab/>
      </w:r>
      <w:r w:rsidRPr="00C9731A">
        <w:rPr>
          <w:lang w:val="en-AU"/>
        </w:rPr>
        <w:tab/>
      </w:r>
      <w:r w:rsidRPr="00C9731A">
        <w:rPr>
          <w:lang w:val="en-AU"/>
        </w:rPr>
        <w:tab/>
      </w:r>
      <w:r w:rsidRPr="00C9731A">
        <w:rPr>
          <w:lang w:val="en-AU"/>
        </w:rPr>
        <w:tab/>
      </w:r>
      <w:r w:rsidRPr="00C9731A">
        <w:rPr>
          <w:lang w:val="en-AU"/>
        </w:rPr>
        <w:tab/>
      </w:r>
      <w:r w:rsidRPr="00C9731A">
        <w:rPr>
          <w:lang w:val="en-AU"/>
        </w:rPr>
        <w:tab/>
      </w:r>
      <w:r w:rsidRPr="00C9731A">
        <w:rPr>
          <w:lang w:val="en-AU"/>
        </w:rPr>
        <w:tab/>
      </w:r>
      <w:r w:rsidRPr="00C9731A">
        <w:rPr>
          <w:lang w:val="en-AU"/>
        </w:rPr>
        <w:tab/>
      </w:r>
      <w:r w:rsidRPr="00C9731A">
        <w:rPr>
          <w:lang w:val="en-AU"/>
        </w:rPr>
        <w:tab/>
      </w:r>
      <w:r w:rsidRPr="00C9731A">
        <w:rPr>
          <w:lang w:val="en-AU"/>
        </w:rPr>
        <w:tab/>
      </w:r>
      <w:r w:rsidRPr="00C9731A">
        <w:rPr>
          <w:lang w:val="en-AU"/>
        </w:rPr>
        <w:tab/>
      </w:r>
      <w:r w:rsidR="0025783E" w:rsidRPr="00C9731A">
        <w:rPr>
          <w:rFonts w:eastAsia="SimSun"/>
          <w:spacing w:val="-1"/>
          <w:lang w:val="en-AU"/>
        </w:rPr>
        <w:tab/>
      </w:r>
      <w:r w:rsidR="0025783E" w:rsidRPr="00C9731A">
        <w:rPr>
          <w:rFonts w:eastAsia="SimSun"/>
          <w:spacing w:val="-1"/>
          <w:lang w:val="en-AU"/>
        </w:rPr>
        <w:tab/>
      </w:r>
      <w:r w:rsidR="0025783E" w:rsidRPr="00C9731A">
        <w:rPr>
          <w:rFonts w:eastAsia="SimSun"/>
          <w:spacing w:val="-1"/>
          <w:lang w:val="en-AU"/>
        </w:rPr>
        <w:tab/>
      </w:r>
      <w:r w:rsidR="001A52B3" w:rsidRPr="00C9731A">
        <w:rPr>
          <w:rFonts w:eastAsia="SimSun"/>
          <w:spacing w:val="-1"/>
          <w:position w:val="-12"/>
          <w:lang w:val="en-AU"/>
        </w:rPr>
        <w:object w:dxaOrig="1880" w:dyaOrig="360" w14:anchorId="61C74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8.75pt" o:ole="">
            <v:imagedata r:id="rId19" o:title=""/>
          </v:shape>
          <o:OLEObject Type="Embed" ProgID="Equation.DSMT4" ShapeID="_x0000_i1025" DrawAspect="Content" ObjectID="_1543043234" r:id="rId20"/>
        </w:object>
      </w:r>
      <w:r w:rsidR="00222C3D" w:rsidRPr="00C9731A">
        <w:rPr>
          <w:rFonts w:eastAsia="SimSun"/>
          <w:spacing w:val="-1"/>
          <w:lang w:val="en-AU"/>
        </w:rPr>
        <w:t xml:space="preserve"> </w:t>
      </w:r>
      <w:r w:rsidR="0025783E" w:rsidRPr="00C9731A">
        <w:rPr>
          <w:rFonts w:eastAsia="SimSun"/>
          <w:spacing w:val="-1"/>
          <w:lang w:val="en-AU"/>
        </w:rPr>
        <w:tab/>
      </w:r>
      <w:r w:rsidR="0025783E" w:rsidRPr="00C9731A">
        <w:rPr>
          <w:rFonts w:eastAsia="SimSun"/>
          <w:spacing w:val="-1"/>
          <w:lang w:val="en-AU"/>
        </w:rPr>
        <w:tab/>
      </w:r>
      <w:r w:rsidR="0025783E" w:rsidRPr="00C9731A">
        <w:rPr>
          <w:rFonts w:eastAsia="SimSun"/>
          <w:spacing w:val="-1"/>
          <w:lang w:val="en-AU"/>
        </w:rPr>
        <w:tab/>
      </w:r>
      <w:r w:rsidR="0025783E" w:rsidRPr="00C9731A">
        <w:rPr>
          <w:rFonts w:eastAsia="SimSun"/>
          <w:spacing w:val="-1"/>
          <w:lang w:val="en-AU"/>
        </w:rPr>
        <w:tab/>
      </w:r>
      <w:r w:rsidR="0025783E" w:rsidRPr="00C9731A">
        <w:rPr>
          <w:rFonts w:eastAsia="SimSun"/>
          <w:spacing w:val="-1"/>
          <w:lang w:val="en-AU"/>
        </w:rPr>
        <w:tab/>
      </w:r>
      <w:r w:rsidR="0025783E" w:rsidRPr="00C9731A">
        <w:rPr>
          <w:rFonts w:eastAsia="SimSun"/>
          <w:spacing w:val="-1"/>
          <w:lang w:val="en-AU"/>
        </w:rPr>
        <w:tab/>
      </w:r>
      <w:r w:rsidR="0025783E" w:rsidRPr="00C9731A">
        <w:rPr>
          <w:rFonts w:eastAsia="SimSun"/>
          <w:spacing w:val="-1"/>
          <w:lang w:val="en-AU"/>
        </w:rPr>
        <w:tab/>
      </w:r>
      <w:r w:rsidR="00E70A7E" w:rsidRPr="00C9731A">
        <w:rPr>
          <w:rFonts w:eastAsia="SimSun"/>
          <w:spacing w:val="-1"/>
          <w:lang w:val="en-AU"/>
        </w:rPr>
        <w:tab/>
      </w:r>
      <w:r w:rsidR="00E70A7E" w:rsidRPr="00C9731A">
        <w:rPr>
          <w:rFonts w:eastAsia="SimSun"/>
          <w:spacing w:val="-1"/>
          <w:lang w:val="en-AU"/>
        </w:rPr>
        <w:tab/>
      </w:r>
      <w:r w:rsidR="00E70A7E" w:rsidRPr="00C9731A">
        <w:rPr>
          <w:rFonts w:eastAsia="SimSun"/>
          <w:spacing w:val="-1"/>
          <w:lang w:val="en-AU"/>
        </w:rPr>
        <w:tab/>
      </w:r>
      <w:r w:rsidR="00E70A7E" w:rsidRPr="00C9731A">
        <w:rPr>
          <w:rFonts w:eastAsia="SimSun"/>
          <w:spacing w:val="-1"/>
          <w:lang w:val="en-AU"/>
        </w:rPr>
        <w:tab/>
      </w:r>
      <w:r w:rsidR="00E70A7E" w:rsidRPr="00C9731A">
        <w:rPr>
          <w:rFonts w:eastAsia="SimSun"/>
          <w:spacing w:val="-1"/>
          <w:lang w:val="en-AU"/>
        </w:rPr>
        <w:tab/>
      </w:r>
      <w:r w:rsidR="00E70A7E" w:rsidRPr="00C9731A">
        <w:rPr>
          <w:rFonts w:eastAsia="SimSun"/>
          <w:spacing w:val="-1"/>
          <w:lang w:val="en-AU"/>
        </w:rPr>
        <w:tab/>
      </w:r>
      <w:r w:rsidR="00E70A7E" w:rsidRPr="00C9731A">
        <w:rPr>
          <w:rFonts w:eastAsia="SimSun"/>
          <w:spacing w:val="-1"/>
          <w:lang w:val="en-AU"/>
        </w:rPr>
        <w:tab/>
      </w:r>
      <w:r w:rsidR="00E70A7E" w:rsidRPr="00C9731A">
        <w:rPr>
          <w:rFonts w:eastAsia="SimSun"/>
          <w:spacing w:val="-1"/>
          <w:lang w:val="en-AU"/>
        </w:rPr>
        <w:tab/>
      </w:r>
      <w:r w:rsidR="0025783E" w:rsidRPr="00C9731A">
        <w:rPr>
          <w:rFonts w:eastAsia="SimSun"/>
          <w:spacing w:val="-1"/>
          <w:lang w:val="en-AU"/>
        </w:rPr>
        <w:tab/>
      </w:r>
      <w:r w:rsidR="0025783E" w:rsidRPr="00C9731A">
        <w:rPr>
          <w:rFonts w:eastAsia="SimSun"/>
          <w:spacing w:val="-1"/>
          <w:lang w:val="en-AU"/>
        </w:rPr>
        <w:tab/>
        <w:t>(</w:t>
      </w:r>
      <w:r w:rsidR="007A6324" w:rsidRPr="00C9731A">
        <w:rPr>
          <w:rFonts w:eastAsia="SimSun"/>
          <w:spacing w:val="-1"/>
          <w:lang w:val="en-AU"/>
        </w:rPr>
        <w:t>17</w:t>
      </w:r>
      <w:r w:rsidR="0025783E" w:rsidRPr="00C9731A">
        <w:rPr>
          <w:rFonts w:eastAsia="SimSun"/>
          <w:spacing w:val="-1"/>
          <w:lang w:val="en-AU"/>
        </w:rPr>
        <w:t>)</w:t>
      </w:r>
    </w:p>
    <w:p w14:paraId="26F8FE69" w14:textId="07DD611A" w:rsidR="0025783E" w:rsidRPr="00C9731A" w:rsidRDefault="00A629E0" w:rsidP="00494126">
      <w:pPr>
        <w:pStyle w:val="Text"/>
        <w:spacing w:line="480" w:lineRule="auto"/>
        <w:ind w:firstLine="0"/>
        <w:rPr>
          <w:lang w:val="en-AU"/>
        </w:rPr>
      </w:pPr>
      <w:r w:rsidRPr="00C9731A">
        <w:rPr>
          <w:lang w:val="en-AU"/>
        </w:rPr>
        <w:t>w</w:t>
      </w:r>
      <w:r w:rsidR="0025783E" w:rsidRPr="00C9731A">
        <w:rPr>
          <w:lang w:val="en-AU"/>
        </w:rPr>
        <w:t xml:space="preserve">here, </w:t>
      </w:r>
      <w:r w:rsidR="0025783E" w:rsidRPr="00C9731A">
        <w:rPr>
          <w:i/>
          <w:iCs/>
          <w:lang w:val="en-AU"/>
        </w:rPr>
        <w:t>I</w:t>
      </w:r>
      <w:r w:rsidR="0025783E" w:rsidRPr="00C9731A">
        <w:rPr>
          <w:i/>
          <w:iCs/>
          <w:vertAlign w:val="subscript"/>
          <w:lang w:val="en-AU"/>
        </w:rPr>
        <w:t>r</w:t>
      </w:r>
      <w:r w:rsidR="0025783E" w:rsidRPr="00C9731A">
        <w:rPr>
          <w:lang w:val="en-AU"/>
        </w:rPr>
        <w:t xml:space="preserve">, </w:t>
      </w:r>
      <w:r w:rsidR="0025783E" w:rsidRPr="00C9731A">
        <w:rPr>
          <w:i/>
          <w:iCs/>
          <w:lang w:val="en-AU"/>
        </w:rPr>
        <w:t>I</w:t>
      </w:r>
      <w:r w:rsidR="0025783E" w:rsidRPr="00C9731A">
        <w:rPr>
          <w:i/>
          <w:iCs/>
          <w:vertAlign w:val="subscript"/>
          <w:lang w:val="en-AU"/>
        </w:rPr>
        <w:t>DC</w:t>
      </w:r>
      <w:r w:rsidR="0025783E" w:rsidRPr="00C9731A">
        <w:rPr>
          <w:lang w:val="en-AU"/>
        </w:rPr>
        <w:t xml:space="preserve"> and </w:t>
      </w:r>
      <w:r w:rsidR="0025783E" w:rsidRPr="00C9731A">
        <w:rPr>
          <w:i/>
          <w:iCs/>
          <w:lang w:val="en-AU"/>
        </w:rPr>
        <w:t>I</w:t>
      </w:r>
      <w:r w:rsidR="0025783E" w:rsidRPr="00C9731A">
        <w:rPr>
          <w:i/>
          <w:iCs/>
          <w:vertAlign w:val="subscript"/>
          <w:lang w:val="en-AU"/>
        </w:rPr>
        <w:t>max</w:t>
      </w:r>
      <w:r w:rsidR="0025783E" w:rsidRPr="00C9731A">
        <w:rPr>
          <w:lang w:val="en-AU"/>
        </w:rPr>
        <w:t xml:space="preserve"> stand for ripple-current in </w:t>
      </w:r>
      <w:r w:rsidR="00E70A7E" w:rsidRPr="00C9731A">
        <w:rPr>
          <w:lang w:val="en-AU"/>
        </w:rPr>
        <w:t xml:space="preserve">the </w:t>
      </w:r>
      <w:r w:rsidR="00FB0C0E" w:rsidRPr="00C9731A">
        <w:rPr>
          <w:lang w:val="en-AU"/>
        </w:rPr>
        <w:t xml:space="preserve">DC </w:t>
      </w:r>
      <w:r w:rsidR="002B2F21" w:rsidRPr="00C9731A">
        <w:rPr>
          <w:lang w:val="en-AU"/>
        </w:rPr>
        <w:t>inductance</w:t>
      </w:r>
      <w:r w:rsidR="005D1941" w:rsidRPr="00C9731A">
        <w:rPr>
          <w:lang w:val="en-AU"/>
        </w:rPr>
        <w:t>,</w:t>
      </w:r>
      <w:r w:rsidR="0025783E" w:rsidRPr="00C9731A">
        <w:rPr>
          <w:lang w:val="en-AU"/>
        </w:rPr>
        <w:t xml:space="preserve"> the average current in </w:t>
      </w:r>
      <w:r w:rsidR="00E70A7E" w:rsidRPr="00C9731A">
        <w:rPr>
          <w:lang w:val="en-AU"/>
        </w:rPr>
        <w:t xml:space="preserve">the </w:t>
      </w:r>
      <w:r w:rsidR="00FB0C0E" w:rsidRPr="00C9731A">
        <w:rPr>
          <w:lang w:val="en-AU"/>
        </w:rPr>
        <w:t xml:space="preserve">DC </w:t>
      </w:r>
      <w:r w:rsidR="002B2F21" w:rsidRPr="00C9731A">
        <w:rPr>
          <w:lang w:val="en-AU"/>
        </w:rPr>
        <w:t>inductance</w:t>
      </w:r>
      <w:r w:rsidR="00494126" w:rsidRPr="00C9731A">
        <w:rPr>
          <w:lang w:val="en-AU"/>
        </w:rPr>
        <w:t>,</w:t>
      </w:r>
      <w:r w:rsidR="00C359BB" w:rsidRPr="00C9731A">
        <w:rPr>
          <w:lang w:val="en-AU"/>
        </w:rPr>
        <w:t xml:space="preserve"> and</w:t>
      </w:r>
      <w:r w:rsidR="0025783E" w:rsidRPr="00C9731A">
        <w:rPr>
          <w:lang w:val="en-AU"/>
        </w:rPr>
        <w:t xml:space="preserve"> </w:t>
      </w:r>
      <w:r w:rsidR="00D27B21" w:rsidRPr="00C9731A">
        <w:rPr>
          <w:lang w:val="en-AU"/>
        </w:rPr>
        <w:t xml:space="preserve">the </w:t>
      </w:r>
      <w:r w:rsidR="0025783E" w:rsidRPr="00C9731A">
        <w:rPr>
          <w:lang w:val="en-AU"/>
        </w:rPr>
        <w:t>peak value of</w:t>
      </w:r>
      <w:r w:rsidR="00E70A7E" w:rsidRPr="00C9731A">
        <w:rPr>
          <w:lang w:val="en-AU"/>
        </w:rPr>
        <w:t xml:space="preserve"> the</w:t>
      </w:r>
      <w:r w:rsidR="0025783E" w:rsidRPr="00C9731A">
        <w:rPr>
          <w:lang w:val="en-AU"/>
        </w:rPr>
        <w:t xml:space="preserve"> </w:t>
      </w:r>
      <w:r w:rsidR="0072267C" w:rsidRPr="00C9731A">
        <w:rPr>
          <w:i/>
          <w:iCs/>
          <w:lang w:val="en-AU" w:bidi="fa-IR"/>
        </w:rPr>
        <w:t>i</w:t>
      </w:r>
      <w:r w:rsidR="0072267C" w:rsidRPr="00C9731A">
        <w:rPr>
          <w:i/>
          <w:iCs/>
          <w:vertAlign w:val="subscript"/>
          <w:lang w:val="en-AU" w:bidi="fa-IR"/>
        </w:rPr>
        <w:t>dc</w:t>
      </w:r>
      <w:r w:rsidR="0072267C" w:rsidRPr="00C9731A">
        <w:rPr>
          <w:lang w:val="en-AU"/>
        </w:rPr>
        <w:t xml:space="preserve"> </w:t>
      </w:r>
      <w:r w:rsidR="0025783E" w:rsidRPr="00C9731A">
        <w:rPr>
          <w:lang w:val="en-AU"/>
        </w:rPr>
        <w:t xml:space="preserve">in </w:t>
      </w:r>
      <w:r w:rsidR="00E70A7E" w:rsidRPr="00C9731A">
        <w:rPr>
          <w:lang w:val="en-AU"/>
        </w:rPr>
        <w:t xml:space="preserve">the </w:t>
      </w:r>
      <w:r w:rsidR="0025783E" w:rsidRPr="00C9731A">
        <w:rPr>
          <w:lang w:val="en-AU"/>
        </w:rPr>
        <w:t xml:space="preserve">steady state, respectively. </w:t>
      </w:r>
      <w:r w:rsidR="00D27B21" w:rsidRPr="00C9731A">
        <w:rPr>
          <w:lang w:val="en-AU"/>
        </w:rPr>
        <w:t>The</w:t>
      </w:r>
      <w:r w:rsidR="0025783E" w:rsidRPr="00C9731A">
        <w:rPr>
          <w:lang w:val="en-AU"/>
        </w:rPr>
        <w:t xml:space="preserve"> total power loss of </w:t>
      </w:r>
      <w:r w:rsidR="00E70A7E" w:rsidRPr="00C9731A">
        <w:rPr>
          <w:lang w:val="en-AU"/>
        </w:rPr>
        <w:t xml:space="preserve">the </w:t>
      </w:r>
      <w:r w:rsidR="0003408F" w:rsidRPr="00C9731A">
        <w:rPr>
          <w:lang w:val="en-AU"/>
        </w:rPr>
        <w:t>SRFCL</w:t>
      </w:r>
      <w:r w:rsidR="0025783E" w:rsidRPr="00C9731A">
        <w:rPr>
          <w:lang w:val="en-AU"/>
        </w:rPr>
        <w:t xml:space="preserve"> (</w:t>
      </w:r>
      <w:r w:rsidR="0025783E" w:rsidRPr="00C9731A">
        <w:rPr>
          <w:i/>
          <w:iCs/>
          <w:lang w:val="en-AU"/>
        </w:rPr>
        <w:t>P</w:t>
      </w:r>
      <w:r w:rsidR="0025783E" w:rsidRPr="00C9731A">
        <w:rPr>
          <w:i/>
          <w:iCs/>
          <w:vertAlign w:val="subscript"/>
          <w:lang w:val="en-AU"/>
        </w:rPr>
        <w:t>Total</w:t>
      </w:r>
      <w:r w:rsidR="001C23F5" w:rsidRPr="00C9731A">
        <w:rPr>
          <w:i/>
          <w:iCs/>
          <w:vertAlign w:val="subscript"/>
          <w:lang w:val="en-AU"/>
        </w:rPr>
        <w:t>-loss</w:t>
      </w:r>
      <w:r w:rsidR="0025783E" w:rsidRPr="00C9731A">
        <w:rPr>
          <w:lang w:val="en-AU"/>
        </w:rPr>
        <w:t xml:space="preserve">) is </w:t>
      </w:r>
      <w:r w:rsidR="00D27B21" w:rsidRPr="00C9731A">
        <w:rPr>
          <w:lang w:val="en-AU"/>
        </w:rPr>
        <w:t xml:space="preserve">the </w:t>
      </w:r>
      <w:r w:rsidR="0025783E" w:rsidRPr="00C9731A">
        <w:rPr>
          <w:lang w:val="en-AU"/>
        </w:rPr>
        <w:t xml:space="preserve">sum of </w:t>
      </w:r>
      <w:r w:rsidR="00E70A7E" w:rsidRPr="00C9731A">
        <w:rPr>
          <w:lang w:val="en-AU"/>
        </w:rPr>
        <w:t xml:space="preserve">the </w:t>
      </w:r>
      <w:r w:rsidR="00FB0C0E" w:rsidRPr="00C9731A">
        <w:rPr>
          <w:lang w:val="en-AU"/>
        </w:rPr>
        <w:t xml:space="preserve">DC </w:t>
      </w:r>
      <w:r w:rsidR="002B2F21" w:rsidRPr="00C9731A">
        <w:rPr>
          <w:lang w:val="en-AU"/>
        </w:rPr>
        <w:t>inductance</w:t>
      </w:r>
      <w:r w:rsidR="00C359BB" w:rsidRPr="00C9731A">
        <w:rPr>
          <w:lang w:val="en-AU"/>
        </w:rPr>
        <w:t xml:space="preserve"> power</w:t>
      </w:r>
      <w:r w:rsidR="0025783E" w:rsidRPr="00C9731A">
        <w:rPr>
          <w:lang w:val="en-AU"/>
        </w:rPr>
        <w:t xml:space="preserve"> loss (</w:t>
      </w:r>
      <w:r w:rsidR="0025783E" w:rsidRPr="00C9731A">
        <w:rPr>
          <w:i/>
          <w:iCs/>
          <w:lang w:val="en-AU"/>
        </w:rPr>
        <w:t>P</w:t>
      </w:r>
      <w:r w:rsidR="0025783E" w:rsidRPr="00C9731A">
        <w:rPr>
          <w:i/>
          <w:iCs/>
          <w:vertAlign w:val="subscript"/>
          <w:lang w:val="en-AU"/>
        </w:rPr>
        <w:t>DC</w:t>
      </w:r>
      <w:r w:rsidR="0025783E" w:rsidRPr="00C9731A">
        <w:rPr>
          <w:lang w:val="en-AU"/>
        </w:rPr>
        <w:t xml:space="preserve">), power losses of </w:t>
      </w:r>
      <w:r w:rsidR="00E70A7E" w:rsidRPr="00C9731A">
        <w:rPr>
          <w:lang w:val="en-AU"/>
        </w:rPr>
        <w:t xml:space="preserve">the </w:t>
      </w:r>
      <w:r w:rsidR="0025783E" w:rsidRPr="00C9731A">
        <w:rPr>
          <w:lang w:val="en-AU"/>
        </w:rPr>
        <w:t>diode</w:t>
      </w:r>
      <w:r w:rsidR="00E70A7E" w:rsidRPr="00C9731A">
        <w:rPr>
          <w:lang w:val="en-AU"/>
        </w:rPr>
        <w:t>-</w:t>
      </w:r>
      <w:r w:rsidR="0025783E" w:rsidRPr="00C9731A">
        <w:rPr>
          <w:lang w:val="en-AU"/>
        </w:rPr>
        <w:t>bridge</w:t>
      </w:r>
      <w:r w:rsidR="00E70A7E" w:rsidRPr="00C9731A">
        <w:rPr>
          <w:lang w:val="en-AU"/>
        </w:rPr>
        <w:t xml:space="preserve"> rectifier</w:t>
      </w:r>
      <w:r w:rsidR="0025783E" w:rsidRPr="00C9731A">
        <w:rPr>
          <w:lang w:val="en-AU"/>
        </w:rPr>
        <w:t xml:space="preserve"> (</w:t>
      </w:r>
      <w:r w:rsidR="0025783E" w:rsidRPr="00C9731A">
        <w:rPr>
          <w:i/>
          <w:iCs/>
          <w:lang w:val="en-AU"/>
        </w:rPr>
        <w:t>P</w:t>
      </w:r>
      <w:r w:rsidR="0025783E" w:rsidRPr="00C9731A">
        <w:rPr>
          <w:i/>
          <w:iCs/>
          <w:vertAlign w:val="subscript"/>
          <w:lang w:val="en-AU"/>
        </w:rPr>
        <w:t>Bridge</w:t>
      </w:r>
      <w:r w:rsidR="0025783E" w:rsidRPr="00C9731A">
        <w:rPr>
          <w:lang w:val="en-AU"/>
        </w:rPr>
        <w:t xml:space="preserve">) and </w:t>
      </w:r>
      <w:r w:rsidR="00E70A7E" w:rsidRPr="00C9731A">
        <w:rPr>
          <w:lang w:val="en-AU"/>
        </w:rPr>
        <w:t xml:space="preserve">the </w:t>
      </w:r>
      <w:r w:rsidR="0025783E" w:rsidRPr="00C9731A">
        <w:rPr>
          <w:lang w:val="en-AU"/>
        </w:rPr>
        <w:t xml:space="preserve">SS, </w:t>
      </w:r>
      <w:r w:rsidR="00494126" w:rsidRPr="00C9731A">
        <w:rPr>
          <w:lang w:val="en-AU"/>
        </w:rPr>
        <w:t>as</w:t>
      </w:r>
      <w:r w:rsidR="0025783E" w:rsidRPr="00C9731A">
        <w:rPr>
          <w:lang w:val="en-AU"/>
        </w:rPr>
        <w:t xml:space="preserve"> calculated </w:t>
      </w:r>
      <w:r w:rsidR="00494126" w:rsidRPr="00C9731A">
        <w:rPr>
          <w:lang w:val="en-AU"/>
        </w:rPr>
        <w:t>in (18).</w:t>
      </w:r>
    </w:p>
    <w:p w14:paraId="3944BEEA" w14:textId="0DE2AA3B" w:rsidR="0025783E" w:rsidRPr="00C9731A" w:rsidRDefault="00C9731A" w:rsidP="007E188E">
      <w:pPr>
        <w:pStyle w:val="Text"/>
        <w:spacing w:line="480" w:lineRule="auto"/>
        <w:ind w:firstLine="0"/>
        <w:jc w:val="right"/>
        <w:rPr>
          <w:lang w:val="en-AU"/>
        </w:rPr>
      </w:pPr>
      <m:oMath>
        <m:d>
          <m:dPr>
            <m:begChr m:val="{"/>
            <m:endChr m:val=""/>
            <m:ctrlPr>
              <w:rPr>
                <w:rFonts w:ascii="Cambria Math" w:hAnsi="Cambria Math"/>
                <w:i/>
                <w:lang w:val="en-AU"/>
              </w:rPr>
            </m:ctrlPr>
          </m:dPr>
          <m:e>
            <m:eqArr>
              <m:eqArrPr>
                <m:ctrlPr>
                  <w:rPr>
                    <w:rFonts w:ascii="Cambria Math" w:hAnsi="Cambria Math"/>
                    <w:i/>
                    <w:lang w:val="en-AU"/>
                  </w:rPr>
                </m:ctrlPr>
              </m:eqArrPr>
              <m:e>
                <m:sSub>
                  <m:sSubPr>
                    <m:ctrlPr>
                      <w:rPr>
                        <w:rFonts w:ascii="Cambria Math" w:hAnsi="Cambria Math"/>
                        <w:i/>
                        <w:lang w:val="en-AU"/>
                      </w:rPr>
                    </m:ctrlPr>
                  </m:sSubPr>
                  <m:e>
                    <m:r>
                      <w:rPr>
                        <w:rFonts w:ascii="Cambria Math" w:hAnsi="Cambria Math"/>
                        <w:lang w:val="en-AU"/>
                      </w:rPr>
                      <m:t>P</m:t>
                    </m:r>
                  </m:e>
                  <m:sub>
                    <m:r>
                      <w:rPr>
                        <w:rFonts w:ascii="Cambria Math" w:hAnsi="Cambria Math"/>
                        <w:lang w:val="en-AU"/>
                      </w:rPr>
                      <m:t>DC</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r</m:t>
                    </m:r>
                  </m:e>
                  <m:sub>
                    <m:r>
                      <w:rPr>
                        <w:rFonts w:ascii="Cambria Math" w:hAnsi="Cambria Math"/>
                        <w:lang w:val="en-AU"/>
                      </w:rPr>
                      <m:t>d</m:t>
                    </m:r>
                  </m:sub>
                </m:sSub>
                <m:sSubSup>
                  <m:sSubSupPr>
                    <m:ctrlPr>
                      <w:rPr>
                        <w:rFonts w:ascii="Cambria Math" w:hAnsi="Cambria Math"/>
                        <w:i/>
                        <w:lang w:val="en-AU"/>
                      </w:rPr>
                    </m:ctrlPr>
                  </m:sSubSupPr>
                  <m:e>
                    <m:r>
                      <w:rPr>
                        <w:rFonts w:ascii="Cambria Math" w:hAnsi="Cambria Math"/>
                        <w:lang w:val="en-AU"/>
                      </w:rPr>
                      <m:t>I</m:t>
                    </m:r>
                  </m:e>
                  <m:sub>
                    <m:r>
                      <w:rPr>
                        <w:rFonts w:ascii="Cambria Math" w:hAnsi="Cambria Math"/>
                        <w:lang w:val="en-AU"/>
                      </w:rPr>
                      <m:t>DC</m:t>
                    </m:r>
                  </m:sub>
                  <m:sup>
                    <m:r>
                      <w:rPr>
                        <w:rFonts w:ascii="Cambria Math" w:hAnsi="Cambria Math"/>
                        <w:lang w:val="en-AU"/>
                      </w:rPr>
                      <m:t>2</m:t>
                    </m:r>
                  </m:sup>
                </m:sSubSup>
                <m:r>
                  <w:rPr>
                    <w:rFonts w:ascii="Cambria Math" w:hAnsi="Cambria Math"/>
                    <w:lang w:val="en-AU"/>
                  </w:rPr>
                  <m:t>=</m:t>
                </m:r>
                <m:sSub>
                  <m:sSubPr>
                    <m:ctrlPr>
                      <w:rPr>
                        <w:rFonts w:ascii="Cambria Math" w:hAnsi="Cambria Math"/>
                        <w:i/>
                        <w:lang w:val="en-AU"/>
                      </w:rPr>
                    </m:ctrlPr>
                  </m:sSubPr>
                  <m:e>
                    <m:r>
                      <w:rPr>
                        <w:rFonts w:ascii="Cambria Math" w:hAnsi="Cambria Math"/>
                        <w:lang w:val="en-AU"/>
                      </w:rPr>
                      <m:t>r</m:t>
                    </m:r>
                  </m:e>
                  <m:sub>
                    <m:r>
                      <w:rPr>
                        <w:rFonts w:ascii="Cambria Math" w:hAnsi="Cambria Math"/>
                        <w:lang w:val="en-AU"/>
                      </w:rPr>
                      <m:t>d</m:t>
                    </m:r>
                  </m:sub>
                </m:sSub>
                <m:sSubSup>
                  <m:sSubSupPr>
                    <m:ctrlPr>
                      <w:rPr>
                        <w:rFonts w:ascii="Cambria Math" w:hAnsi="Cambria Math"/>
                        <w:i/>
                        <w:lang w:val="en-AU"/>
                      </w:rPr>
                    </m:ctrlPr>
                  </m:sSubSupPr>
                  <m:e>
                    <m:r>
                      <w:rPr>
                        <w:rFonts w:ascii="Cambria Math" w:hAnsi="Cambria Math"/>
                        <w:lang w:val="en-AU"/>
                      </w:rPr>
                      <m:t>I</m:t>
                    </m:r>
                  </m:e>
                  <m:sub>
                    <m:r>
                      <w:rPr>
                        <w:rFonts w:ascii="Cambria Math" w:hAnsi="Cambria Math"/>
                        <w:lang w:val="en-AU"/>
                      </w:rPr>
                      <m:t>max</m:t>
                    </m:r>
                  </m:sub>
                  <m:sup>
                    <m:r>
                      <w:rPr>
                        <w:rFonts w:ascii="Cambria Math" w:hAnsi="Cambria Math"/>
                        <w:lang w:val="en-AU"/>
                      </w:rPr>
                      <m:t>2</m:t>
                    </m:r>
                  </m:sup>
                </m:sSubSup>
              </m:e>
              <m:e>
                <m:sSub>
                  <m:sSubPr>
                    <m:ctrlPr>
                      <w:rPr>
                        <w:rFonts w:ascii="Cambria Math" w:hAnsi="Cambria Math"/>
                        <w:i/>
                        <w:lang w:val="en-AU"/>
                      </w:rPr>
                    </m:ctrlPr>
                  </m:sSubPr>
                  <m:e>
                    <m:r>
                      <w:rPr>
                        <w:rFonts w:ascii="Cambria Math" w:hAnsi="Cambria Math"/>
                        <w:lang w:val="en-AU"/>
                      </w:rPr>
                      <m:t>P</m:t>
                    </m:r>
                  </m:e>
                  <m:sub>
                    <m:r>
                      <w:rPr>
                        <w:rFonts w:ascii="Cambria Math" w:hAnsi="Cambria Math"/>
                        <w:lang w:val="en-AU"/>
                      </w:rPr>
                      <m:t xml:space="preserve">Bridge </m:t>
                    </m:r>
                  </m:sub>
                </m:sSub>
                <m:r>
                  <w:rPr>
                    <w:rFonts w:ascii="Cambria Math" w:hAnsi="Cambria Math"/>
                    <w:lang w:val="en-AU"/>
                  </w:rPr>
                  <m:t>=</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SS</m:t>
                        </m:r>
                      </m:sub>
                    </m:sSub>
                    <m:r>
                      <w:rPr>
                        <w:rFonts w:ascii="Cambria Math" w:hAnsi="Cambria Math"/>
                        <w:lang w:val="en-AU"/>
                      </w:rPr>
                      <m:t>+2</m:t>
                    </m:r>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d</m:t>
                        </m:r>
                      </m:sub>
                    </m:sSub>
                  </m:e>
                </m:d>
                <m:sSub>
                  <m:sSubPr>
                    <m:ctrlPr>
                      <w:rPr>
                        <w:rFonts w:ascii="Cambria Math" w:hAnsi="Cambria Math"/>
                        <w:i/>
                        <w:lang w:val="en-AU"/>
                      </w:rPr>
                    </m:ctrlPr>
                  </m:sSubPr>
                  <m:e>
                    <m:r>
                      <w:rPr>
                        <w:rFonts w:ascii="Cambria Math" w:hAnsi="Cambria Math"/>
                        <w:lang w:val="en-AU"/>
                      </w:rPr>
                      <m:t>I</m:t>
                    </m:r>
                  </m:e>
                  <m:sub>
                    <m:r>
                      <w:rPr>
                        <w:rFonts w:ascii="Cambria Math" w:hAnsi="Cambria Math"/>
                        <w:lang w:val="en-AU"/>
                      </w:rPr>
                      <m:t>DC</m:t>
                    </m:r>
                  </m:sub>
                </m:sSub>
              </m:e>
              <m:e>
                <m:sSub>
                  <m:sSubPr>
                    <m:ctrlPr>
                      <w:rPr>
                        <w:rFonts w:ascii="Cambria Math" w:hAnsi="Cambria Math"/>
                        <w:i/>
                        <w:lang w:val="en-AU"/>
                      </w:rPr>
                    </m:ctrlPr>
                  </m:sSubPr>
                  <m:e>
                    <m:r>
                      <w:rPr>
                        <w:rFonts w:ascii="Cambria Math" w:hAnsi="Cambria Math"/>
                        <w:lang w:val="en-AU"/>
                      </w:rPr>
                      <m:t>P</m:t>
                    </m:r>
                  </m:e>
                  <m:sub>
                    <m:r>
                      <w:rPr>
                        <w:rFonts w:ascii="Cambria Math" w:hAnsi="Cambria Math"/>
                        <w:lang w:val="en-AU"/>
                      </w:rPr>
                      <m:t>Total-loss</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P</m:t>
                    </m:r>
                  </m:e>
                  <m:sub>
                    <m:r>
                      <w:rPr>
                        <w:rFonts w:ascii="Cambria Math" w:hAnsi="Cambria Math"/>
                        <w:lang w:val="en-AU"/>
                      </w:rPr>
                      <m:t>DC</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P</m:t>
                    </m:r>
                  </m:e>
                  <m:sub>
                    <m:r>
                      <w:rPr>
                        <w:rFonts w:ascii="Cambria Math" w:hAnsi="Cambria Math"/>
                        <w:lang w:val="en-AU"/>
                      </w:rPr>
                      <m:t>Bridge</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I</m:t>
                    </m:r>
                  </m:e>
                  <m:sub>
                    <m:r>
                      <w:rPr>
                        <w:rFonts w:ascii="Cambria Math" w:hAnsi="Cambria Math"/>
                        <w:lang w:val="en-AU"/>
                      </w:rPr>
                      <m:t>DC</m:t>
                    </m:r>
                  </m:sub>
                </m:sSub>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r</m:t>
                        </m:r>
                      </m:e>
                      <m:sub>
                        <m:r>
                          <w:rPr>
                            <w:rFonts w:ascii="Cambria Math" w:hAnsi="Cambria Math"/>
                            <w:lang w:val="en-AU"/>
                          </w:rPr>
                          <m:t>d</m:t>
                        </m:r>
                      </m:sub>
                    </m:sSub>
                    <m:sSub>
                      <m:sSubPr>
                        <m:ctrlPr>
                          <w:rPr>
                            <w:rFonts w:ascii="Cambria Math" w:hAnsi="Cambria Math"/>
                            <w:i/>
                            <w:lang w:val="en-AU"/>
                          </w:rPr>
                        </m:ctrlPr>
                      </m:sSubPr>
                      <m:e>
                        <m:r>
                          <w:rPr>
                            <w:rFonts w:ascii="Cambria Math" w:hAnsi="Cambria Math"/>
                            <w:lang w:val="en-AU"/>
                          </w:rPr>
                          <m:t>I</m:t>
                        </m:r>
                      </m:e>
                      <m:sub>
                        <m:r>
                          <w:rPr>
                            <w:rFonts w:ascii="Cambria Math" w:hAnsi="Cambria Math"/>
                            <w:lang w:val="en-AU"/>
                          </w:rPr>
                          <m:t>DC</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SS</m:t>
                        </m:r>
                      </m:sub>
                    </m:sSub>
                    <m:r>
                      <w:rPr>
                        <w:rFonts w:ascii="Cambria Math" w:hAnsi="Cambria Math"/>
                        <w:lang w:val="en-AU"/>
                      </w:rPr>
                      <m:t>+2</m:t>
                    </m:r>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d</m:t>
                        </m:r>
                      </m:sub>
                    </m:sSub>
                  </m:e>
                </m:d>
              </m:e>
            </m:eqArr>
          </m:e>
        </m:d>
      </m:oMath>
      <w:r w:rsidR="0025783E" w:rsidRPr="00C9731A">
        <w:rPr>
          <w:lang w:val="en-AU"/>
        </w:rPr>
        <w:tab/>
      </w:r>
      <w:r w:rsidR="00226D9C" w:rsidRPr="00C9731A">
        <w:rPr>
          <w:lang w:val="en-AU"/>
        </w:rPr>
        <w:tab/>
      </w:r>
      <w:r w:rsidR="00226D9C" w:rsidRPr="00C9731A">
        <w:rPr>
          <w:lang w:val="en-AU"/>
        </w:rPr>
        <w:tab/>
      </w:r>
      <w:r w:rsidR="007E188E" w:rsidRPr="00C9731A">
        <w:rPr>
          <w:lang w:val="en-AU"/>
        </w:rPr>
        <w:tab/>
      </w:r>
      <w:r w:rsidR="007E188E" w:rsidRPr="00C9731A">
        <w:rPr>
          <w:lang w:val="en-AU"/>
        </w:rPr>
        <w:tab/>
      </w:r>
      <w:r w:rsidR="00226D9C" w:rsidRPr="00C9731A">
        <w:rPr>
          <w:lang w:val="en-AU"/>
        </w:rPr>
        <w:tab/>
      </w:r>
      <w:r w:rsidR="00226D9C" w:rsidRPr="00C9731A">
        <w:rPr>
          <w:lang w:val="en-AU"/>
        </w:rPr>
        <w:tab/>
      </w:r>
      <w:r w:rsidR="00E70A7E" w:rsidRPr="00C9731A">
        <w:rPr>
          <w:lang w:val="en-AU"/>
        </w:rPr>
        <w:tab/>
      </w:r>
      <w:r w:rsidR="00E70A7E" w:rsidRPr="00C9731A">
        <w:rPr>
          <w:lang w:val="en-AU"/>
        </w:rPr>
        <w:tab/>
      </w:r>
      <w:r w:rsidR="00E70A7E" w:rsidRPr="00C9731A">
        <w:rPr>
          <w:lang w:val="en-AU"/>
        </w:rPr>
        <w:tab/>
      </w:r>
      <w:r w:rsidR="0025783E" w:rsidRPr="00C9731A">
        <w:rPr>
          <w:lang w:val="en-AU"/>
        </w:rPr>
        <w:tab/>
      </w:r>
      <w:r w:rsidR="0025783E" w:rsidRPr="00C9731A">
        <w:rPr>
          <w:lang w:val="en-AU"/>
        </w:rPr>
        <w:tab/>
        <w:t>(</w:t>
      </w:r>
      <w:r w:rsidR="009009DA" w:rsidRPr="00C9731A">
        <w:rPr>
          <w:lang w:val="en-AU"/>
        </w:rPr>
        <w:t>18</w:t>
      </w:r>
      <w:r w:rsidR="007E188E" w:rsidRPr="00C9731A">
        <w:rPr>
          <w:lang w:val="en-AU"/>
        </w:rPr>
        <w:t>)</w:t>
      </w:r>
    </w:p>
    <w:p w14:paraId="1D5CD666" w14:textId="7825095C" w:rsidR="0025783E" w:rsidRPr="00C9731A" w:rsidRDefault="00494126" w:rsidP="00494126">
      <w:pPr>
        <w:pStyle w:val="Text"/>
        <w:spacing w:line="480" w:lineRule="auto"/>
        <w:rPr>
          <w:lang w:val="en-AU"/>
        </w:rPr>
      </w:pPr>
      <w:r w:rsidRPr="00C9731A">
        <w:rPr>
          <w:lang w:val="en-AU"/>
        </w:rPr>
        <w:t>F</w:t>
      </w:r>
      <w:r w:rsidR="0025783E" w:rsidRPr="00C9731A">
        <w:rPr>
          <w:lang w:val="en-AU"/>
        </w:rPr>
        <w:t xml:space="preserve">or the present DFIG simulated in this paper with total rated capacity of 2 MW, </w:t>
      </w:r>
      <w:r w:rsidR="00E70A7E" w:rsidRPr="00C9731A">
        <w:rPr>
          <w:lang w:val="en-AU"/>
        </w:rPr>
        <w:t xml:space="preserve">the </w:t>
      </w:r>
      <w:r w:rsidR="00226D9C" w:rsidRPr="00C9731A">
        <w:rPr>
          <w:i/>
          <w:iCs/>
          <w:lang w:val="en-AU"/>
        </w:rPr>
        <w:t>i</w:t>
      </w:r>
      <w:r w:rsidR="00226D9C" w:rsidRPr="00C9731A">
        <w:rPr>
          <w:i/>
          <w:iCs/>
          <w:vertAlign w:val="subscript"/>
          <w:lang w:val="en-AU"/>
        </w:rPr>
        <w:t>dc</w:t>
      </w:r>
      <w:r w:rsidR="0025783E" w:rsidRPr="00C9731A">
        <w:rPr>
          <w:lang w:val="en-AU"/>
        </w:rPr>
        <w:t xml:space="preserve"> is </w:t>
      </w:r>
      <w:r w:rsidR="00E70A7E" w:rsidRPr="00C9731A">
        <w:rPr>
          <w:lang w:val="en-AU"/>
        </w:rPr>
        <w:t xml:space="preserve">approximately </w:t>
      </w:r>
      <w:r w:rsidR="0025783E" w:rsidRPr="00C9731A">
        <w:rPr>
          <w:i/>
          <w:iCs/>
          <w:lang w:val="en-AU"/>
        </w:rPr>
        <w:t>i</w:t>
      </w:r>
      <w:r w:rsidR="0025783E" w:rsidRPr="00C9731A">
        <w:rPr>
          <w:i/>
          <w:iCs/>
          <w:vertAlign w:val="subscript"/>
          <w:lang w:val="en-AU"/>
        </w:rPr>
        <w:t>d_rms</w:t>
      </w:r>
      <w:r w:rsidR="0025783E" w:rsidRPr="00C9731A">
        <w:rPr>
          <w:lang w:val="en-AU"/>
        </w:rPr>
        <w:t xml:space="preserve">=600 A. By </w:t>
      </w:r>
      <w:r w:rsidR="00E70A7E" w:rsidRPr="00C9731A">
        <w:rPr>
          <w:lang w:val="en-AU"/>
        </w:rPr>
        <w:t>utili</w:t>
      </w:r>
      <w:r w:rsidR="00CC6DA4" w:rsidRPr="00C9731A">
        <w:rPr>
          <w:lang w:val="en-AU"/>
        </w:rPr>
        <w:t>s</w:t>
      </w:r>
      <w:r w:rsidR="00E70A7E" w:rsidRPr="00C9731A">
        <w:rPr>
          <w:lang w:val="en-AU"/>
        </w:rPr>
        <w:t>ing the proposed</w:t>
      </w:r>
      <w:r w:rsidR="0025783E" w:rsidRPr="00C9731A">
        <w:rPr>
          <w:lang w:val="en-AU"/>
        </w:rPr>
        <w:t xml:space="preserve"> </w:t>
      </w:r>
      <w:r w:rsidR="0003408F" w:rsidRPr="00C9731A">
        <w:rPr>
          <w:lang w:val="en-AU"/>
        </w:rPr>
        <w:t>SRFCL</w:t>
      </w:r>
      <w:r w:rsidR="0025783E" w:rsidRPr="00C9731A">
        <w:rPr>
          <w:lang w:val="en-AU"/>
        </w:rPr>
        <w:t xml:space="preserve"> in series with </w:t>
      </w:r>
      <w:r w:rsidR="00E70A7E" w:rsidRPr="00C9731A">
        <w:rPr>
          <w:lang w:val="en-AU"/>
        </w:rPr>
        <w:t xml:space="preserve">the </w:t>
      </w:r>
      <w:r w:rsidR="00A8133D" w:rsidRPr="00C9731A">
        <w:rPr>
          <w:lang w:val="en-AU"/>
        </w:rPr>
        <w:t xml:space="preserve">DC link </w:t>
      </w:r>
      <w:r w:rsidR="0025783E" w:rsidRPr="00C9731A">
        <w:rPr>
          <w:lang w:val="en-AU"/>
        </w:rPr>
        <w:t>of the RSC, with parameter</w:t>
      </w:r>
      <w:r w:rsidR="00E70A7E" w:rsidRPr="00C9731A">
        <w:rPr>
          <w:lang w:val="en-AU"/>
        </w:rPr>
        <w:t>s</w:t>
      </w:r>
      <w:r w:rsidR="002B1A5C" w:rsidRPr="00C9731A">
        <w:rPr>
          <w:lang w:val="en-AU"/>
        </w:rPr>
        <w:t xml:space="preserve"> of </w:t>
      </w:r>
      <w:r w:rsidR="0025783E" w:rsidRPr="00C9731A">
        <w:rPr>
          <w:i/>
          <w:iCs/>
          <w:lang w:val="en-AU"/>
        </w:rPr>
        <w:t>r</w:t>
      </w:r>
      <w:r w:rsidR="0025783E" w:rsidRPr="00C9731A">
        <w:rPr>
          <w:i/>
          <w:iCs/>
          <w:vertAlign w:val="subscript"/>
          <w:lang w:val="en-AU"/>
        </w:rPr>
        <w:t>d</w:t>
      </w:r>
      <w:r w:rsidR="0025783E" w:rsidRPr="00C9731A">
        <w:rPr>
          <w:lang w:val="en-AU"/>
        </w:rPr>
        <w:t>=</w:t>
      </w:r>
      <w:r w:rsidR="0025783E" w:rsidRPr="00C9731A">
        <w:rPr>
          <w:i/>
          <w:iCs/>
          <w:lang w:val="en-AU"/>
        </w:rPr>
        <w:t>0.001</w:t>
      </w:r>
      <w:r w:rsidR="00E70A7E" w:rsidRPr="00C9731A">
        <w:rPr>
          <w:i/>
          <w:iCs/>
          <w:lang w:val="en-AU"/>
        </w:rPr>
        <w:t xml:space="preserve"> </w:t>
      </w:r>
      <w:r w:rsidR="0025783E" w:rsidRPr="00C9731A">
        <w:rPr>
          <w:lang w:val="en-AU"/>
        </w:rPr>
        <w:t xml:space="preserve">Ohm, </w:t>
      </w:r>
      <w:r w:rsidR="0025783E" w:rsidRPr="00C9731A">
        <w:rPr>
          <w:i/>
          <w:iCs/>
          <w:lang w:val="en-AU"/>
        </w:rPr>
        <w:t>V</w:t>
      </w:r>
      <w:r w:rsidR="0025783E" w:rsidRPr="00C9731A">
        <w:rPr>
          <w:i/>
          <w:iCs/>
          <w:vertAlign w:val="subscript"/>
          <w:lang w:val="en-AU"/>
        </w:rPr>
        <w:t>d</w:t>
      </w:r>
      <w:r w:rsidR="0025783E" w:rsidRPr="00C9731A">
        <w:rPr>
          <w:lang w:val="en-AU"/>
        </w:rPr>
        <w:t>=3 V</w:t>
      </w:r>
      <w:r w:rsidR="00E70A7E" w:rsidRPr="00C9731A">
        <w:rPr>
          <w:lang w:val="en-AU"/>
        </w:rPr>
        <w:t>,</w:t>
      </w:r>
      <w:r w:rsidR="0025783E" w:rsidRPr="00C9731A">
        <w:rPr>
          <w:lang w:val="en-AU"/>
        </w:rPr>
        <w:t xml:space="preserve"> the </w:t>
      </w:r>
      <w:r w:rsidR="0025783E" w:rsidRPr="00C9731A">
        <w:rPr>
          <w:i/>
          <w:iCs/>
          <w:lang w:val="en-AU"/>
        </w:rPr>
        <w:t>P</w:t>
      </w:r>
      <w:r w:rsidR="0025783E" w:rsidRPr="00C9731A">
        <w:rPr>
          <w:i/>
          <w:iCs/>
          <w:vertAlign w:val="subscript"/>
          <w:lang w:val="en-AU"/>
        </w:rPr>
        <w:t>Total</w:t>
      </w:r>
      <w:r w:rsidR="00607186" w:rsidRPr="00C9731A">
        <w:rPr>
          <w:i/>
          <w:iCs/>
          <w:vertAlign w:val="subscript"/>
          <w:lang w:val="en-AU"/>
        </w:rPr>
        <w:t>-loss</w:t>
      </w:r>
      <w:r w:rsidR="00E70A7E" w:rsidRPr="00C9731A">
        <w:rPr>
          <w:lang w:val="en-AU"/>
        </w:rPr>
        <w:t xml:space="preserve"> is equal </w:t>
      </w:r>
      <w:r w:rsidRPr="00C9731A">
        <w:rPr>
          <w:lang w:val="en-AU"/>
        </w:rPr>
        <w:t>with</w:t>
      </w:r>
      <w:r w:rsidR="00E70A7E" w:rsidRPr="00C9731A">
        <w:rPr>
          <w:lang w:val="en-AU"/>
        </w:rPr>
        <w:t xml:space="preserve"> </w:t>
      </w:r>
      <w:r w:rsidR="0025783E" w:rsidRPr="00C9731A">
        <w:rPr>
          <w:lang w:val="en-AU"/>
        </w:rPr>
        <w:t>5760</w:t>
      </w:r>
      <w:r w:rsidR="00E70A7E" w:rsidRPr="00C9731A">
        <w:rPr>
          <w:lang w:val="en-AU"/>
        </w:rPr>
        <w:t xml:space="preserve"> </w:t>
      </w:r>
      <w:r w:rsidR="0025783E" w:rsidRPr="00C9731A">
        <w:rPr>
          <w:lang w:val="en-AU"/>
        </w:rPr>
        <w:t>W</w:t>
      </w:r>
      <w:r w:rsidR="0025783E" w:rsidRPr="00C9731A">
        <w:rPr>
          <w:lang w:val="en-AU"/>
        </w:rPr>
        <w:fldChar w:fldCharType="begin"/>
      </w:r>
      <w:r w:rsidR="0025783E" w:rsidRPr="00C9731A">
        <w:rPr>
          <w:lang w:val="en-AU"/>
        </w:rPr>
        <w:instrText xml:space="preserve"> QUOTE </w:instrText>
      </w:r>
      <m:oMath>
        <m:sSub>
          <m:sSubPr>
            <m:ctrlPr>
              <w:rPr>
                <w:rFonts w:ascii="Cambria Math" w:hAnsi="Cambria Math"/>
                <w:i/>
                <w:lang w:val="en-AU"/>
              </w:rPr>
            </m:ctrlPr>
          </m:sSubPr>
          <m:e>
            <m:r>
              <m:rPr>
                <m:sty m:val="p"/>
              </m:rPr>
              <w:rPr>
                <w:rFonts w:ascii="Cambria Math" w:hAnsi="Cambria Math"/>
                <w:lang w:val="en-AU"/>
              </w:rPr>
              <m:t>P</m:t>
            </m:r>
          </m:e>
          <m:sub>
            <m:r>
              <m:rPr>
                <m:sty m:val="p"/>
              </m:rPr>
              <w:rPr>
                <w:rFonts w:ascii="Cambria Math" w:hAnsi="Cambria Math"/>
                <w:lang w:val="en-AU"/>
              </w:rPr>
              <m:t>Total</m:t>
            </m:r>
          </m:sub>
        </m:sSub>
        <m:r>
          <m:rPr>
            <m:sty m:val="p"/>
          </m:rPr>
          <w:rPr>
            <w:rFonts w:ascii="Cambria Math" w:hAnsi="Cambria Math"/>
            <w:lang w:val="en-AU"/>
          </w:rPr>
          <m:t>=7200W</m:t>
        </m:r>
      </m:oMath>
      <w:r w:rsidR="0025783E" w:rsidRPr="00C9731A">
        <w:rPr>
          <w:lang w:val="en-AU"/>
        </w:rPr>
        <w:instrText xml:space="preserve"> </w:instrText>
      </w:r>
      <w:r w:rsidR="0025783E" w:rsidRPr="00C9731A">
        <w:rPr>
          <w:lang w:val="en-AU"/>
        </w:rPr>
        <w:fldChar w:fldCharType="end"/>
      </w:r>
      <w:r w:rsidR="0025783E" w:rsidRPr="00C9731A">
        <w:rPr>
          <w:lang w:val="en-AU"/>
        </w:rPr>
        <w:t>.</w:t>
      </w:r>
      <w:r w:rsidRPr="00C9731A">
        <w:rPr>
          <w:lang w:val="en-AU"/>
        </w:rPr>
        <w:t xml:space="preserve"> The ratio of total power loss</w:t>
      </w:r>
      <w:r w:rsidR="0025783E" w:rsidRPr="00C9731A">
        <w:rPr>
          <w:lang w:val="en-AU"/>
        </w:rPr>
        <w:t xml:space="preserve"> to </w:t>
      </w:r>
      <w:r w:rsidR="00E70A7E" w:rsidRPr="00C9731A">
        <w:rPr>
          <w:lang w:val="en-AU"/>
        </w:rPr>
        <w:t xml:space="preserve">the generated </w:t>
      </w:r>
      <w:r w:rsidR="0025783E" w:rsidRPr="00C9731A">
        <w:rPr>
          <w:lang w:val="en-AU"/>
        </w:rPr>
        <w:t xml:space="preserve">active power by </w:t>
      </w:r>
      <w:r w:rsidR="002B1A5C" w:rsidRPr="00C9731A">
        <w:rPr>
          <w:lang w:val="en-AU"/>
        </w:rPr>
        <w:t>the</w:t>
      </w:r>
      <w:r w:rsidR="00752038" w:rsidRPr="00C9731A">
        <w:rPr>
          <w:lang w:val="en-AU"/>
        </w:rPr>
        <w:t xml:space="preserve"> </w:t>
      </w:r>
      <w:r w:rsidR="0025783E" w:rsidRPr="00C9731A">
        <w:rPr>
          <w:lang w:val="en-AU"/>
        </w:rPr>
        <w:t>DFIG (</w:t>
      </w:r>
      <w:r w:rsidR="0025783E" w:rsidRPr="00C9731A">
        <w:rPr>
          <w:i/>
          <w:iCs/>
          <w:lang w:val="en-AU"/>
        </w:rPr>
        <w:t>P</w:t>
      </w:r>
      <w:r w:rsidR="0025783E" w:rsidRPr="00C9731A">
        <w:rPr>
          <w:i/>
          <w:iCs/>
          <w:vertAlign w:val="subscript"/>
          <w:lang w:val="en-AU"/>
        </w:rPr>
        <w:t>DFIG</w:t>
      </w:r>
      <w:r w:rsidR="0025783E" w:rsidRPr="00C9731A">
        <w:rPr>
          <w:lang w:val="en-AU"/>
        </w:rPr>
        <w:t>) is defined by</w:t>
      </w:r>
      <w:r w:rsidR="0025783E" w:rsidRPr="00C9731A">
        <w:rPr>
          <w:lang w:val="en-AU"/>
        </w:rPr>
        <w:fldChar w:fldCharType="begin"/>
      </w:r>
      <w:r w:rsidR="0025783E" w:rsidRPr="00C9731A">
        <w:rPr>
          <w:lang w:val="en-AU"/>
        </w:rPr>
        <w:instrText xml:space="preserve"> QUOTE </w:instrText>
      </w:r>
      <m:oMath>
        <m:r>
          <m:rPr>
            <m:sty m:val="p"/>
          </m:rPr>
          <w:rPr>
            <w:rFonts w:ascii="Cambria Math" w:hAnsi="Cambria Math"/>
            <w:lang w:val="en-AU"/>
          </w:rPr>
          <m:t>K</m:t>
        </m:r>
      </m:oMath>
      <w:r w:rsidR="0025783E" w:rsidRPr="00C9731A">
        <w:rPr>
          <w:lang w:val="en-AU"/>
        </w:rPr>
        <w:instrText xml:space="preserve"> </w:instrText>
      </w:r>
      <w:r w:rsidR="0025783E" w:rsidRPr="00C9731A">
        <w:rPr>
          <w:lang w:val="en-AU"/>
        </w:rPr>
        <w:fldChar w:fldCharType="end"/>
      </w:r>
      <w:r w:rsidR="0025783E" w:rsidRPr="00C9731A">
        <w:rPr>
          <w:lang w:val="en-AU"/>
        </w:rPr>
        <w:t xml:space="preserve"> </w:t>
      </w:r>
      <w:r w:rsidR="0025783E" w:rsidRPr="00C9731A">
        <w:rPr>
          <w:i/>
          <w:iCs/>
          <w:lang w:val="en-AU"/>
        </w:rPr>
        <w:t>K</w:t>
      </w:r>
      <w:r w:rsidR="0025783E" w:rsidRPr="00C9731A">
        <w:rPr>
          <w:lang w:val="en-AU"/>
        </w:rPr>
        <w:t xml:space="preserve"> and can be derived as follows:</w:t>
      </w:r>
    </w:p>
    <w:p w14:paraId="0D99D429" w14:textId="72BB9545" w:rsidR="0025783E" w:rsidRPr="00C9731A" w:rsidRDefault="00EB1CA2" w:rsidP="00EB1CA2">
      <w:pPr>
        <w:pStyle w:val="Text"/>
        <w:spacing w:line="480" w:lineRule="auto"/>
        <w:jc w:val="right"/>
        <w:rPr>
          <w:lang w:val="en-AU"/>
        </w:rPr>
      </w:pPr>
      <m:oMath>
        <m:r>
          <w:rPr>
            <w:rFonts w:ascii="Cambria Math" w:hAnsi="Cambria Math"/>
            <w:lang w:val="en-AU"/>
          </w:rPr>
          <m:t>K=</m:t>
        </m:r>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P</m:t>
                </m:r>
              </m:e>
              <m:sub>
                <m:r>
                  <w:rPr>
                    <w:rFonts w:ascii="Cambria Math" w:hAnsi="Cambria Math"/>
                    <w:lang w:val="en-AU"/>
                  </w:rPr>
                  <m:t>Total-loss</m:t>
                </m:r>
              </m:sub>
            </m:sSub>
          </m:num>
          <m:den>
            <m:sSub>
              <m:sSubPr>
                <m:ctrlPr>
                  <w:rPr>
                    <w:rFonts w:ascii="Cambria Math" w:hAnsi="Cambria Math"/>
                    <w:i/>
                    <w:lang w:val="en-AU"/>
                  </w:rPr>
                </m:ctrlPr>
              </m:sSubPr>
              <m:e>
                <m:r>
                  <w:rPr>
                    <w:rFonts w:ascii="Cambria Math" w:hAnsi="Cambria Math"/>
                    <w:lang w:val="en-AU"/>
                  </w:rPr>
                  <m:t>P</m:t>
                </m:r>
              </m:e>
              <m:sub>
                <m:r>
                  <w:rPr>
                    <w:rFonts w:ascii="Cambria Math" w:hAnsi="Cambria Math"/>
                    <w:lang w:val="en-AU"/>
                  </w:rPr>
                  <m:t>DFIG</m:t>
                </m:r>
              </m:sub>
            </m:sSub>
          </m:den>
        </m:f>
        <m:r>
          <w:rPr>
            <w:rFonts w:ascii="Cambria Math" w:hAnsi="Cambria Math"/>
            <w:lang w:val="en-AU"/>
          </w:rPr>
          <m:t>=</m:t>
        </m:r>
        <m:f>
          <m:fPr>
            <m:ctrlPr>
              <w:rPr>
                <w:rFonts w:ascii="Cambria Math" w:hAnsi="Cambria Math"/>
                <w:i/>
                <w:lang w:val="en-AU"/>
              </w:rPr>
            </m:ctrlPr>
          </m:fPr>
          <m:num>
            <m:r>
              <w:rPr>
                <w:rFonts w:ascii="Cambria Math" w:hAnsi="Cambria Math"/>
                <w:lang w:val="en-AU"/>
              </w:rPr>
              <m:t>5760W</m:t>
            </m:r>
          </m:num>
          <m:den>
            <m:r>
              <w:rPr>
                <w:rFonts w:ascii="Cambria Math" w:hAnsi="Cambria Math"/>
                <w:lang w:val="en-AU"/>
              </w:rPr>
              <m:t>2MW</m:t>
            </m:r>
          </m:den>
        </m:f>
        <m:r>
          <w:rPr>
            <w:rFonts w:ascii="Cambria Math" w:hAnsi="Cambria Math"/>
            <w:lang w:val="en-AU"/>
          </w:rPr>
          <m:t>≅0.002</m:t>
        </m:r>
      </m:oMath>
      <w:r w:rsidR="0025783E" w:rsidRPr="00C9731A">
        <w:rPr>
          <w:lang w:val="en-AU"/>
        </w:rPr>
        <w:tab/>
      </w:r>
      <w:r w:rsidR="0025783E" w:rsidRPr="00C9731A">
        <w:rPr>
          <w:lang w:val="en-AU"/>
        </w:rPr>
        <w:tab/>
      </w:r>
      <w:r w:rsidR="00BA326D" w:rsidRPr="00C9731A">
        <w:rPr>
          <w:lang w:val="en-AU"/>
        </w:rPr>
        <w:tab/>
      </w:r>
      <w:r w:rsidR="00BA326D" w:rsidRPr="00C9731A">
        <w:rPr>
          <w:lang w:val="en-AU"/>
        </w:rPr>
        <w:tab/>
      </w:r>
      <w:r w:rsidRPr="00C9731A">
        <w:rPr>
          <w:lang w:val="en-AU"/>
        </w:rPr>
        <w:tab/>
      </w:r>
      <w:r w:rsidRPr="00C9731A">
        <w:rPr>
          <w:lang w:val="en-AU"/>
        </w:rPr>
        <w:tab/>
      </w:r>
      <w:r w:rsidR="00BA326D" w:rsidRPr="00C9731A">
        <w:rPr>
          <w:lang w:val="en-AU"/>
        </w:rPr>
        <w:tab/>
      </w:r>
      <w:r w:rsidR="00BA326D" w:rsidRPr="00C9731A">
        <w:rPr>
          <w:lang w:val="en-AU"/>
        </w:rPr>
        <w:tab/>
      </w:r>
      <w:r w:rsidR="00BA326D" w:rsidRPr="00C9731A">
        <w:rPr>
          <w:lang w:val="en-AU"/>
        </w:rPr>
        <w:tab/>
      </w:r>
      <w:r w:rsidR="00BA326D" w:rsidRPr="00C9731A">
        <w:rPr>
          <w:lang w:val="en-AU"/>
        </w:rPr>
        <w:tab/>
      </w:r>
      <w:r w:rsidR="00BA326D" w:rsidRPr="00C9731A">
        <w:rPr>
          <w:lang w:val="en-AU"/>
        </w:rPr>
        <w:tab/>
      </w:r>
      <w:r w:rsidR="00BA326D" w:rsidRPr="00C9731A">
        <w:rPr>
          <w:lang w:val="en-AU"/>
        </w:rPr>
        <w:tab/>
      </w:r>
      <w:r w:rsidR="00BA326D" w:rsidRPr="00C9731A">
        <w:rPr>
          <w:lang w:val="en-AU"/>
        </w:rPr>
        <w:tab/>
      </w:r>
      <w:r w:rsidR="00BA326D" w:rsidRPr="00C9731A">
        <w:rPr>
          <w:lang w:val="en-AU"/>
        </w:rPr>
        <w:tab/>
      </w:r>
      <w:r w:rsidR="00BA326D" w:rsidRPr="00C9731A">
        <w:rPr>
          <w:lang w:val="en-AU"/>
        </w:rPr>
        <w:tab/>
      </w:r>
      <w:r w:rsidR="00BA326D" w:rsidRPr="00C9731A">
        <w:rPr>
          <w:lang w:val="en-AU"/>
        </w:rPr>
        <w:tab/>
      </w:r>
      <w:r w:rsidR="0025783E" w:rsidRPr="00C9731A">
        <w:rPr>
          <w:lang w:val="en-AU"/>
        </w:rPr>
        <w:tab/>
        <w:t>(</w:t>
      </w:r>
      <w:r w:rsidR="0007753A" w:rsidRPr="00C9731A">
        <w:rPr>
          <w:lang w:val="en-AU"/>
        </w:rPr>
        <w:t>19</w:t>
      </w:r>
      <w:r w:rsidR="0025783E" w:rsidRPr="00C9731A">
        <w:rPr>
          <w:lang w:val="en-AU"/>
        </w:rPr>
        <w:t>)</w:t>
      </w:r>
    </w:p>
    <w:p w14:paraId="616CD8D9" w14:textId="65110E12" w:rsidR="008D6647" w:rsidRPr="00C9731A" w:rsidRDefault="00494126" w:rsidP="008F640F">
      <w:pPr>
        <w:pStyle w:val="Text"/>
        <w:spacing w:line="480" w:lineRule="auto"/>
        <w:ind w:firstLine="0"/>
        <w:rPr>
          <w:lang w:val="en-AU"/>
        </w:rPr>
      </w:pPr>
      <w:r w:rsidRPr="00C9731A">
        <w:rPr>
          <w:lang w:val="en-AU"/>
        </w:rPr>
        <w:t>Equation (19)</w:t>
      </w:r>
      <w:r w:rsidR="0025783E" w:rsidRPr="00C9731A">
        <w:rPr>
          <w:lang w:val="en-AU"/>
        </w:rPr>
        <w:t xml:space="preserve"> shows that in the presence of </w:t>
      </w:r>
      <w:r w:rsidR="00BA326D" w:rsidRPr="00C9731A">
        <w:rPr>
          <w:lang w:val="en-AU"/>
        </w:rPr>
        <w:t xml:space="preserve">the </w:t>
      </w:r>
      <w:r w:rsidR="0003408F" w:rsidRPr="00C9731A">
        <w:rPr>
          <w:lang w:val="en-AU"/>
        </w:rPr>
        <w:t>SRFCL</w:t>
      </w:r>
      <w:r w:rsidR="00BA326D" w:rsidRPr="00C9731A">
        <w:rPr>
          <w:lang w:val="en-AU"/>
        </w:rPr>
        <w:t>,</w:t>
      </w:r>
      <w:r w:rsidR="0025783E" w:rsidRPr="00C9731A">
        <w:rPr>
          <w:lang w:val="en-AU"/>
        </w:rPr>
        <w:t xml:space="preserve"> </w:t>
      </w:r>
      <w:r w:rsidR="00BA326D" w:rsidRPr="00C9731A">
        <w:rPr>
          <w:lang w:val="en-AU"/>
        </w:rPr>
        <w:t xml:space="preserve">the </w:t>
      </w:r>
      <w:r w:rsidR="0025783E" w:rsidRPr="00C9731A">
        <w:rPr>
          <w:lang w:val="en-AU"/>
        </w:rPr>
        <w:t xml:space="preserve">total power dissipation is </w:t>
      </w:r>
      <w:r w:rsidR="00D27B21" w:rsidRPr="00C9731A">
        <w:rPr>
          <w:lang w:val="en-AU"/>
        </w:rPr>
        <w:t xml:space="preserve">a </w:t>
      </w:r>
      <w:r w:rsidR="0025783E" w:rsidRPr="00C9731A">
        <w:rPr>
          <w:lang w:val="en-AU"/>
        </w:rPr>
        <w:t xml:space="preserve">very small percentage of </w:t>
      </w:r>
      <w:r w:rsidR="00BA326D" w:rsidRPr="00C9731A">
        <w:rPr>
          <w:lang w:val="en-AU"/>
        </w:rPr>
        <w:t xml:space="preserve">the </w:t>
      </w:r>
      <w:r w:rsidR="00EE3B23" w:rsidRPr="00C9731A">
        <w:rPr>
          <w:lang w:val="en-AU"/>
        </w:rPr>
        <w:t xml:space="preserve">overall rated </w:t>
      </w:r>
      <w:r w:rsidR="00EE3B23" w:rsidRPr="00C9731A">
        <w:rPr>
          <w:lang w:val="en-AU"/>
        </w:rPr>
        <w:lastRenderedPageBreak/>
        <w:t xml:space="preserve">power </w:t>
      </w:r>
      <w:r w:rsidR="0025783E" w:rsidRPr="00C9731A">
        <w:rPr>
          <w:lang w:val="en-AU"/>
        </w:rPr>
        <w:t xml:space="preserve">of </w:t>
      </w:r>
      <w:r w:rsidR="00BA326D" w:rsidRPr="00C9731A">
        <w:rPr>
          <w:lang w:val="en-AU"/>
        </w:rPr>
        <w:t xml:space="preserve">the </w:t>
      </w:r>
      <w:r w:rsidR="0025783E" w:rsidRPr="00C9731A">
        <w:rPr>
          <w:lang w:val="en-AU"/>
        </w:rPr>
        <w:t>DFIG</w:t>
      </w:r>
      <w:r w:rsidR="00BA326D" w:rsidRPr="00C9731A">
        <w:rPr>
          <w:lang w:val="en-AU"/>
        </w:rPr>
        <w:t>.</w:t>
      </w:r>
      <w:r w:rsidR="0025783E" w:rsidRPr="00C9731A">
        <w:rPr>
          <w:lang w:val="en-AU"/>
        </w:rPr>
        <w:t xml:space="preserve"> </w:t>
      </w:r>
      <w:r w:rsidR="00BA326D" w:rsidRPr="00C9731A">
        <w:rPr>
          <w:lang w:val="en-AU"/>
        </w:rPr>
        <w:t xml:space="preserve">The small value of </w:t>
      </w:r>
      <w:r w:rsidR="00BA326D" w:rsidRPr="00C9731A">
        <w:rPr>
          <w:i/>
          <w:iCs/>
          <w:lang w:val="en-AU"/>
        </w:rPr>
        <w:t>K</w:t>
      </w:r>
      <w:r w:rsidR="00BA326D" w:rsidRPr="00C9731A">
        <w:rPr>
          <w:lang w:val="en-AU"/>
        </w:rPr>
        <w:t xml:space="preserve"> </w:t>
      </w:r>
      <w:r w:rsidR="0025783E" w:rsidRPr="00C9731A">
        <w:rPr>
          <w:lang w:val="en-AU"/>
        </w:rPr>
        <w:t xml:space="preserve">can be acceptable for most practical applications. </w:t>
      </w:r>
      <w:r w:rsidR="00BA326D" w:rsidRPr="00C9731A">
        <w:rPr>
          <w:lang w:val="en-AU"/>
        </w:rPr>
        <w:t>However, it should be mention</w:t>
      </w:r>
      <w:r w:rsidR="00D27B21" w:rsidRPr="00C9731A">
        <w:rPr>
          <w:lang w:val="en-AU"/>
        </w:rPr>
        <w:t>ed</w:t>
      </w:r>
      <w:r w:rsidR="00BA326D" w:rsidRPr="00C9731A">
        <w:rPr>
          <w:lang w:val="en-AU"/>
        </w:rPr>
        <w:t xml:space="preserve"> that b</w:t>
      </w:r>
      <w:r w:rsidR="00EE3B23" w:rsidRPr="00C9731A">
        <w:rPr>
          <w:lang w:val="en-AU"/>
        </w:rPr>
        <w:t xml:space="preserve">y </w:t>
      </w:r>
      <w:r w:rsidR="0025783E" w:rsidRPr="00C9731A">
        <w:rPr>
          <w:lang w:val="en-AU"/>
        </w:rPr>
        <w:t xml:space="preserve">using </w:t>
      </w:r>
      <w:r w:rsidR="00D27B21" w:rsidRPr="00C9731A">
        <w:rPr>
          <w:lang w:val="en-AU"/>
        </w:rPr>
        <w:t>a</w:t>
      </w:r>
      <w:r w:rsidR="006B7DB3" w:rsidRPr="00C9731A">
        <w:rPr>
          <w:lang w:val="en-AU"/>
        </w:rPr>
        <w:t xml:space="preserve"> </w:t>
      </w:r>
      <w:r w:rsidR="0025783E" w:rsidRPr="00C9731A">
        <w:rPr>
          <w:lang w:val="en-AU"/>
        </w:rPr>
        <w:t>superconduct</w:t>
      </w:r>
      <w:r w:rsidR="00BA326D" w:rsidRPr="00C9731A">
        <w:rPr>
          <w:lang w:val="en-AU"/>
        </w:rPr>
        <w:t xml:space="preserve">ing </w:t>
      </w:r>
      <w:r w:rsidR="0025783E" w:rsidRPr="00C9731A">
        <w:rPr>
          <w:lang w:val="en-AU"/>
        </w:rPr>
        <w:t>inductor</w:t>
      </w:r>
      <w:r w:rsidR="00752038" w:rsidRPr="00C9731A">
        <w:rPr>
          <w:lang w:val="en-AU"/>
        </w:rPr>
        <w:t xml:space="preserve"> </w:t>
      </w:r>
      <w:r w:rsidR="00BA326D" w:rsidRPr="00C9731A">
        <w:rPr>
          <w:lang w:val="en-AU"/>
        </w:rPr>
        <w:t xml:space="preserve">instead of non-superconducting DC </w:t>
      </w:r>
      <w:r w:rsidR="002B2F21" w:rsidRPr="00C9731A">
        <w:rPr>
          <w:lang w:val="en-AU"/>
        </w:rPr>
        <w:t>inductance</w:t>
      </w:r>
      <w:r w:rsidR="0025783E" w:rsidRPr="00C9731A">
        <w:rPr>
          <w:lang w:val="en-AU"/>
        </w:rPr>
        <w:t xml:space="preserve"> in </w:t>
      </w:r>
      <w:r w:rsidR="00BA326D" w:rsidRPr="00C9731A">
        <w:rPr>
          <w:lang w:val="en-AU"/>
        </w:rPr>
        <w:t xml:space="preserve">the </w:t>
      </w:r>
      <w:r w:rsidR="00373A12" w:rsidRPr="00C9731A">
        <w:rPr>
          <w:lang w:val="en-AU"/>
        </w:rPr>
        <w:t>diode-</w:t>
      </w:r>
      <w:r w:rsidR="0025783E" w:rsidRPr="00C9731A">
        <w:rPr>
          <w:lang w:val="en-AU"/>
        </w:rPr>
        <w:t>bridge</w:t>
      </w:r>
      <w:r w:rsidR="00BA326D" w:rsidRPr="00C9731A">
        <w:rPr>
          <w:lang w:val="en-AU"/>
        </w:rPr>
        <w:t xml:space="preserve"> rectifier of the </w:t>
      </w:r>
      <w:r w:rsidR="0003408F" w:rsidRPr="00C9731A">
        <w:rPr>
          <w:lang w:val="en-AU"/>
        </w:rPr>
        <w:t>SRFCL</w:t>
      </w:r>
      <w:r w:rsidR="0025783E" w:rsidRPr="00C9731A">
        <w:rPr>
          <w:lang w:val="en-AU"/>
        </w:rPr>
        <w:t xml:space="preserve">, it is possible to cancel out the power loss of </w:t>
      </w:r>
      <w:r w:rsidR="00BA326D" w:rsidRPr="00C9731A">
        <w:rPr>
          <w:lang w:val="en-AU"/>
        </w:rPr>
        <w:t xml:space="preserve">the non-superconducting DC </w:t>
      </w:r>
      <w:r w:rsidR="002B2F21" w:rsidRPr="00C9731A">
        <w:rPr>
          <w:lang w:val="en-AU"/>
        </w:rPr>
        <w:t>inductance</w:t>
      </w:r>
      <w:r w:rsidR="00D27B21" w:rsidRPr="00C9731A">
        <w:rPr>
          <w:lang w:val="en-AU"/>
        </w:rPr>
        <w:t>,</w:t>
      </w:r>
      <w:r w:rsidR="00BA326D" w:rsidRPr="00C9731A">
        <w:rPr>
          <w:lang w:val="en-AU"/>
        </w:rPr>
        <w:t xml:space="preserve"> </w:t>
      </w:r>
      <w:r w:rsidR="008F640F" w:rsidRPr="00C9731A">
        <w:rPr>
          <w:lang w:val="en-AU"/>
        </w:rPr>
        <w:t>at the expense of higher</w:t>
      </w:r>
      <w:r w:rsidR="0025783E" w:rsidRPr="00C9731A">
        <w:rPr>
          <w:lang w:val="en-AU"/>
        </w:rPr>
        <w:t xml:space="preserve"> initial cost </w:t>
      </w:r>
      <w:r w:rsidR="00D27B21" w:rsidRPr="00C9731A">
        <w:rPr>
          <w:lang w:val="en-AU"/>
        </w:rPr>
        <w:t xml:space="preserve">of </w:t>
      </w:r>
      <w:r w:rsidR="00BA326D" w:rsidRPr="00C9731A">
        <w:rPr>
          <w:lang w:val="en-AU"/>
        </w:rPr>
        <w:t>the super</w:t>
      </w:r>
      <w:r w:rsidR="00EE3B23" w:rsidRPr="00C9731A">
        <w:rPr>
          <w:lang w:val="en-AU"/>
        </w:rPr>
        <w:t>-</w:t>
      </w:r>
      <w:r w:rsidR="00BA326D" w:rsidRPr="00C9731A">
        <w:rPr>
          <w:lang w:val="en-AU"/>
        </w:rPr>
        <w:t xml:space="preserve">conducting inductor </w:t>
      </w:r>
      <w:r w:rsidR="0025783E" w:rsidRPr="00C9731A">
        <w:rPr>
          <w:lang w:val="en-AU"/>
        </w:rPr>
        <w:t xml:space="preserve">and </w:t>
      </w:r>
      <w:r w:rsidR="00D27B21" w:rsidRPr="00C9731A">
        <w:rPr>
          <w:lang w:val="en-AU"/>
        </w:rPr>
        <w:t xml:space="preserve">the larger </w:t>
      </w:r>
      <w:r w:rsidR="0025783E" w:rsidRPr="00C9731A">
        <w:rPr>
          <w:lang w:val="en-AU"/>
        </w:rPr>
        <w:t xml:space="preserve">weight </w:t>
      </w:r>
      <w:r w:rsidR="00096363" w:rsidRPr="00C9731A">
        <w:rPr>
          <w:lang w:val="en-AU"/>
        </w:rPr>
        <w:t xml:space="preserve">and volume of </w:t>
      </w:r>
      <w:r w:rsidR="00D27B21" w:rsidRPr="00C9731A">
        <w:rPr>
          <w:lang w:val="en-AU"/>
        </w:rPr>
        <w:t xml:space="preserve">the </w:t>
      </w:r>
      <w:r w:rsidR="00096363" w:rsidRPr="00C9731A">
        <w:rPr>
          <w:lang w:val="en-AU"/>
        </w:rPr>
        <w:t>cryogenic system.</w:t>
      </w:r>
    </w:p>
    <w:p w14:paraId="7EC78928" w14:textId="61CB572E" w:rsidR="009C5C4D" w:rsidRPr="00C9731A" w:rsidRDefault="009C5C4D" w:rsidP="009C5C4D">
      <w:pPr>
        <w:pStyle w:val="Heading2"/>
        <w:numPr>
          <w:ilvl w:val="1"/>
          <w:numId w:val="45"/>
        </w:numPr>
        <w:spacing w:after="240"/>
        <w:rPr>
          <w:lang w:val="en-AU"/>
        </w:rPr>
      </w:pPr>
      <w:r w:rsidRPr="00C9731A">
        <w:rPr>
          <w:lang w:val="en-AU"/>
        </w:rPr>
        <w:t xml:space="preserve">Determining the Value of </w:t>
      </w:r>
      <w:r w:rsidRPr="00C9731A">
        <w:rPr>
          <w:iCs/>
          <w:lang w:val="en-AU"/>
        </w:rPr>
        <w:t>r</w:t>
      </w:r>
      <w:r w:rsidRPr="00C9731A">
        <w:rPr>
          <w:iCs/>
          <w:vertAlign w:val="subscript"/>
          <w:lang w:val="en-AU"/>
        </w:rPr>
        <w:t>p</w:t>
      </w:r>
      <w:r w:rsidRPr="00C9731A">
        <w:rPr>
          <w:i w:val="0"/>
          <w:lang w:val="en-AU"/>
        </w:rPr>
        <w:t>:</w:t>
      </w:r>
    </w:p>
    <w:p w14:paraId="27C7E044" w14:textId="06286EB2" w:rsidR="008D6647" w:rsidRPr="00C9731A" w:rsidRDefault="008D6647" w:rsidP="008F640F">
      <w:pPr>
        <w:spacing w:line="480" w:lineRule="auto"/>
        <w:ind w:firstLine="245"/>
        <w:jc w:val="both"/>
        <w:rPr>
          <w:strike/>
          <w:highlight w:val="yellow"/>
          <w:lang w:val="en-AU"/>
        </w:rPr>
      </w:pPr>
      <w:r w:rsidRPr="00C9731A">
        <w:rPr>
          <w:lang w:val="en-AU"/>
        </w:rPr>
        <w:t xml:space="preserve">The </w:t>
      </w:r>
      <w:r w:rsidR="006A2ECC" w:rsidRPr="00C9731A">
        <w:rPr>
          <w:lang w:val="en-AU"/>
        </w:rPr>
        <w:t>value</w:t>
      </w:r>
      <w:r w:rsidRPr="00C9731A">
        <w:rPr>
          <w:lang w:val="en-AU"/>
        </w:rPr>
        <w:t xml:space="preserve"> of </w:t>
      </w:r>
      <w:r w:rsidRPr="00C9731A">
        <w:rPr>
          <w:i/>
          <w:iCs/>
          <w:lang w:val="en-AU"/>
        </w:rPr>
        <w:t>r</w:t>
      </w:r>
      <w:r w:rsidRPr="00C9731A">
        <w:rPr>
          <w:i/>
          <w:iCs/>
          <w:vertAlign w:val="subscript"/>
          <w:lang w:val="en-AU"/>
        </w:rPr>
        <w:t>p</w:t>
      </w:r>
      <w:r w:rsidRPr="00C9731A">
        <w:rPr>
          <w:lang w:val="en-AU"/>
        </w:rPr>
        <w:t xml:space="preserve"> </w:t>
      </w:r>
      <w:r w:rsidR="006A2ECC" w:rsidRPr="00C9731A">
        <w:rPr>
          <w:lang w:val="en-AU"/>
        </w:rPr>
        <w:t>is linked to</w:t>
      </w:r>
      <w:r w:rsidRPr="00C9731A">
        <w:rPr>
          <w:lang w:val="en-AU"/>
        </w:rPr>
        <w:t xml:space="preserve"> two main </w:t>
      </w:r>
      <w:r w:rsidR="00BA326D" w:rsidRPr="00C9731A">
        <w:rPr>
          <w:lang w:val="en-AU"/>
        </w:rPr>
        <w:t>issues</w:t>
      </w:r>
      <w:r w:rsidR="006A2ECC" w:rsidRPr="00C9731A">
        <w:rPr>
          <w:lang w:val="en-AU"/>
        </w:rPr>
        <w:t>. Firstly</w:t>
      </w:r>
      <w:r w:rsidRPr="00C9731A">
        <w:rPr>
          <w:lang w:val="en-AU"/>
        </w:rPr>
        <w:t xml:space="preserve">, the large or small </w:t>
      </w:r>
      <w:r w:rsidR="006A2ECC" w:rsidRPr="00C9731A">
        <w:rPr>
          <w:lang w:val="en-AU"/>
        </w:rPr>
        <w:t xml:space="preserve">value </w:t>
      </w:r>
      <w:r w:rsidRPr="00C9731A">
        <w:rPr>
          <w:lang w:val="en-AU"/>
        </w:rPr>
        <w:t xml:space="preserve">of </w:t>
      </w:r>
      <w:r w:rsidRPr="00C9731A">
        <w:rPr>
          <w:i/>
          <w:iCs/>
          <w:lang w:val="en-AU"/>
        </w:rPr>
        <w:t>r</w:t>
      </w:r>
      <w:r w:rsidRPr="00C9731A">
        <w:rPr>
          <w:i/>
          <w:iCs/>
          <w:vertAlign w:val="subscript"/>
          <w:lang w:val="en-AU"/>
        </w:rPr>
        <w:t>p</w:t>
      </w:r>
      <w:r w:rsidRPr="00C9731A">
        <w:rPr>
          <w:lang w:val="en-AU"/>
        </w:rPr>
        <w:t xml:space="preserve"> changes the switching frequency of </w:t>
      </w:r>
      <w:r w:rsidR="006A2ECC" w:rsidRPr="00C9731A">
        <w:rPr>
          <w:lang w:val="en-AU"/>
        </w:rPr>
        <w:t xml:space="preserve">the </w:t>
      </w:r>
      <w:r w:rsidRPr="00C9731A">
        <w:rPr>
          <w:lang w:val="en-AU"/>
        </w:rPr>
        <w:t xml:space="preserve">SS. In other words, if large </w:t>
      </w:r>
      <w:r w:rsidR="008F640F" w:rsidRPr="00C9731A">
        <w:rPr>
          <w:lang w:val="en-AU"/>
        </w:rPr>
        <w:t>value of the</w:t>
      </w:r>
      <w:r w:rsidR="008F640F" w:rsidRPr="00C9731A">
        <w:rPr>
          <w:i/>
          <w:iCs/>
          <w:lang w:val="en-AU"/>
        </w:rPr>
        <w:t xml:space="preserve"> r</w:t>
      </w:r>
      <w:r w:rsidR="008F640F" w:rsidRPr="00C9731A">
        <w:rPr>
          <w:i/>
          <w:iCs/>
          <w:vertAlign w:val="subscript"/>
          <w:lang w:val="en-AU"/>
        </w:rPr>
        <w:t>p</w:t>
      </w:r>
      <w:r w:rsidRPr="00C9731A">
        <w:rPr>
          <w:lang w:val="en-AU"/>
        </w:rPr>
        <w:t xml:space="preserve"> is selected, the discharging time constant of the </w:t>
      </w:r>
      <w:r w:rsidRPr="00C9731A">
        <w:rPr>
          <w:i/>
          <w:iCs/>
          <w:lang w:val="en-AU"/>
        </w:rPr>
        <w:t>i</w:t>
      </w:r>
      <w:r w:rsidRPr="00C9731A">
        <w:rPr>
          <w:i/>
          <w:iCs/>
          <w:vertAlign w:val="subscript"/>
          <w:lang w:val="en-AU"/>
        </w:rPr>
        <w:t>d</w:t>
      </w:r>
      <w:r w:rsidRPr="00C9731A">
        <w:rPr>
          <w:lang w:val="en-AU"/>
        </w:rPr>
        <w:t xml:space="preserve"> decreases; consequently</w:t>
      </w:r>
      <w:r w:rsidR="006A2ECC" w:rsidRPr="00C9731A">
        <w:rPr>
          <w:lang w:val="en-AU"/>
        </w:rPr>
        <w:t>,</w:t>
      </w:r>
      <w:r w:rsidRPr="00C9731A">
        <w:rPr>
          <w:lang w:val="en-AU"/>
        </w:rPr>
        <w:t xml:space="preserve"> the </w:t>
      </w:r>
      <w:r w:rsidR="00CC3915" w:rsidRPr="00C9731A">
        <w:rPr>
          <w:lang w:val="en-AU"/>
        </w:rPr>
        <w:t xml:space="preserve">DC </w:t>
      </w:r>
      <w:r w:rsidR="002B2F21" w:rsidRPr="00C9731A">
        <w:rPr>
          <w:lang w:val="en-AU"/>
        </w:rPr>
        <w:t>inductance</w:t>
      </w:r>
      <w:r w:rsidR="00613B57" w:rsidRPr="00C9731A">
        <w:rPr>
          <w:lang w:val="en-AU"/>
        </w:rPr>
        <w:t xml:space="preserve"> quickly</w:t>
      </w:r>
      <w:r w:rsidRPr="00C9731A">
        <w:rPr>
          <w:lang w:val="en-AU"/>
        </w:rPr>
        <w:t xml:space="preserve"> discharges in</w:t>
      </w:r>
      <w:r w:rsidR="000878B6" w:rsidRPr="00C9731A">
        <w:rPr>
          <w:lang w:val="en-AU"/>
        </w:rPr>
        <w:t xml:space="preserve"> </w:t>
      </w:r>
      <w:r w:rsidR="006A2ECC" w:rsidRPr="00C9731A">
        <w:rPr>
          <w:lang w:val="en-AU"/>
        </w:rPr>
        <w:t>the</w:t>
      </w:r>
      <w:r w:rsidRPr="00C9731A">
        <w:rPr>
          <w:lang w:val="en-AU"/>
        </w:rPr>
        <w:t xml:space="preserve"> </w:t>
      </w:r>
      <w:r w:rsidRPr="00C9731A">
        <w:rPr>
          <w:i/>
          <w:iCs/>
          <w:lang w:val="en-AU"/>
        </w:rPr>
        <w:t>r</w:t>
      </w:r>
      <w:r w:rsidRPr="00C9731A">
        <w:rPr>
          <w:i/>
          <w:iCs/>
          <w:vertAlign w:val="subscript"/>
          <w:lang w:val="en-AU"/>
        </w:rPr>
        <w:t>p</w:t>
      </w:r>
      <w:r w:rsidRPr="00C9731A">
        <w:rPr>
          <w:lang w:val="en-AU"/>
        </w:rPr>
        <w:t>.</w:t>
      </w:r>
      <w:r w:rsidR="006A2ECC" w:rsidRPr="00C9731A">
        <w:rPr>
          <w:lang w:val="en-AU"/>
        </w:rPr>
        <w:t xml:space="preserve"> </w:t>
      </w:r>
      <w:r w:rsidR="008F640F" w:rsidRPr="00C9731A">
        <w:rPr>
          <w:lang w:val="en-AU"/>
        </w:rPr>
        <w:t>So</w:t>
      </w:r>
      <w:r w:rsidR="006A2ECC" w:rsidRPr="00C9731A">
        <w:rPr>
          <w:lang w:val="en-AU"/>
        </w:rPr>
        <w:t>, the frequency of the SS during the fault current should be considered.</w:t>
      </w:r>
      <w:r w:rsidRPr="00C9731A">
        <w:rPr>
          <w:lang w:val="en-AU"/>
        </w:rPr>
        <w:t xml:space="preserve"> </w:t>
      </w:r>
    </w:p>
    <w:p w14:paraId="39F3459A" w14:textId="6BA4EC11" w:rsidR="008D6647" w:rsidRPr="00C9731A" w:rsidRDefault="008F640F" w:rsidP="008063F7">
      <w:pPr>
        <w:pStyle w:val="Text"/>
        <w:spacing w:line="480" w:lineRule="auto"/>
        <w:rPr>
          <w:rFonts w:eastAsia="SimSun"/>
          <w:lang w:val="en-AU" w:eastAsia="zh-CN"/>
        </w:rPr>
      </w:pPr>
      <w:r w:rsidRPr="00C9731A">
        <w:rPr>
          <w:lang w:val="en-AU"/>
        </w:rPr>
        <w:t xml:space="preserve">Secondly, the generated heat in the </w:t>
      </w:r>
      <w:r w:rsidRPr="00C9731A">
        <w:rPr>
          <w:i/>
          <w:iCs/>
          <w:lang w:val="en-AU"/>
        </w:rPr>
        <w:t>r</w:t>
      </w:r>
      <w:r w:rsidRPr="00C9731A">
        <w:rPr>
          <w:i/>
          <w:iCs/>
          <w:vertAlign w:val="subscript"/>
          <w:lang w:val="en-AU"/>
        </w:rPr>
        <w:t>p</w:t>
      </w:r>
      <w:r w:rsidRPr="00C9731A">
        <w:rPr>
          <w:lang w:val="en-AU"/>
        </w:rPr>
        <w:t xml:space="preserve"> must be taken into account. </w:t>
      </w:r>
      <w:r w:rsidR="008D6647" w:rsidRPr="00C9731A">
        <w:rPr>
          <w:rFonts w:eastAsia="SimSun"/>
          <w:lang w:val="en-AU" w:eastAsia="zh-CN"/>
        </w:rPr>
        <w:t xml:space="preserve">To achieve </w:t>
      </w:r>
      <w:r w:rsidR="006A2ECC" w:rsidRPr="00C9731A">
        <w:rPr>
          <w:rFonts w:eastAsia="SimSun"/>
          <w:lang w:val="en-AU" w:eastAsia="zh-CN"/>
        </w:rPr>
        <w:t xml:space="preserve">continuous </w:t>
      </w:r>
      <w:r w:rsidR="008D6647" w:rsidRPr="00C9731A">
        <w:rPr>
          <w:rFonts w:eastAsia="SimSun"/>
          <w:lang w:val="en-AU" w:eastAsia="zh-CN"/>
        </w:rPr>
        <w:t xml:space="preserve">operation of the RSC during the fault, the </w:t>
      </w:r>
      <w:r w:rsidR="0003408F" w:rsidRPr="00C9731A">
        <w:rPr>
          <w:rFonts w:eastAsia="SimSun"/>
          <w:lang w:val="en-AU" w:eastAsia="zh-CN"/>
        </w:rPr>
        <w:t>SRFCL</w:t>
      </w:r>
      <w:r w:rsidR="008D6647" w:rsidRPr="00C9731A">
        <w:rPr>
          <w:rFonts w:eastAsia="SimSun"/>
          <w:lang w:val="en-AU" w:eastAsia="zh-CN"/>
        </w:rPr>
        <w:t xml:space="preserve"> should consume the </w:t>
      </w:r>
      <w:r w:rsidR="008D6647" w:rsidRPr="00C9731A">
        <w:rPr>
          <w:lang w:val="en-AU"/>
        </w:rPr>
        <w:t xml:space="preserve">excess </w:t>
      </w:r>
      <w:r w:rsidR="006A2ECC" w:rsidRPr="00C9731A">
        <w:rPr>
          <w:lang w:val="en-AU"/>
        </w:rPr>
        <w:t xml:space="preserve">active power </w:t>
      </w:r>
      <w:r w:rsidR="008D6647" w:rsidRPr="00C9731A">
        <w:rPr>
          <w:lang w:val="en-AU"/>
        </w:rPr>
        <w:t>of the DFIG</w:t>
      </w:r>
      <w:r w:rsidR="008D6647" w:rsidRPr="00C9731A">
        <w:rPr>
          <w:rFonts w:eastAsia="SimSun"/>
          <w:lang w:val="en-AU" w:eastAsia="zh-CN"/>
        </w:rPr>
        <w:t xml:space="preserve">. As aforementioned, the fault duration is short in most cases. Therefore, the amount of heat generated in the fault duration can be dispatched after the fault removal. The same operation principle of consuming the output active power of the wind farm by resistance has been </w:t>
      </w:r>
      <w:r w:rsidR="006A2ECC" w:rsidRPr="00C9731A">
        <w:rPr>
          <w:rFonts w:eastAsia="SimSun"/>
          <w:lang w:val="en-AU" w:eastAsia="zh-CN"/>
        </w:rPr>
        <w:t>utili</w:t>
      </w:r>
      <w:r w:rsidR="00D27B21" w:rsidRPr="00C9731A">
        <w:rPr>
          <w:rFonts w:eastAsia="SimSun"/>
          <w:lang w:val="en-AU" w:eastAsia="zh-CN"/>
        </w:rPr>
        <w:t>s</w:t>
      </w:r>
      <w:r w:rsidR="006A2ECC" w:rsidRPr="00C9731A">
        <w:rPr>
          <w:rFonts w:eastAsia="SimSun"/>
          <w:lang w:val="en-AU" w:eastAsia="zh-CN"/>
        </w:rPr>
        <w:t xml:space="preserve">ed </w:t>
      </w:r>
      <w:r w:rsidR="00D27B21" w:rsidRPr="00C9731A">
        <w:rPr>
          <w:rFonts w:eastAsia="SimSun"/>
          <w:lang w:val="en-AU" w:eastAsia="zh-CN"/>
        </w:rPr>
        <w:t xml:space="preserve">on </w:t>
      </w:r>
      <w:r w:rsidR="008D6647" w:rsidRPr="00C9731A">
        <w:rPr>
          <w:rFonts w:eastAsia="SimSun"/>
          <w:lang w:val="en-AU" w:eastAsia="zh-CN"/>
        </w:rPr>
        <w:t>King Island, Tasmania, Australia</w:t>
      </w:r>
      <w:r w:rsidR="008D6647" w:rsidRPr="00C9731A">
        <w:rPr>
          <w:rFonts w:eastAsia="SimSun"/>
          <w:i/>
          <w:iCs/>
          <w:lang w:val="en-AU" w:eastAsia="zh-CN"/>
        </w:rPr>
        <w:t>,</w:t>
      </w:r>
      <w:r w:rsidR="008D6647" w:rsidRPr="00C9731A">
        <w:rPr>
          <w:rFonts w:eastAsia="SimSun"/>
          <w:lang w:val="en-AU" w:eastAsia="zh-CN"/>
        </w:rPr>
        <w:t xml:space="preserve"> but this resistance controls the frequency of the power ne</w:t>
      </w:r>
      <w:r w:rsidRPr="00C9731A">
        <w:rPr>
          <w:rFonts w:eastAsia="SimSun"/>
          <w:lang w:val="en-AU" w:eastAsia="zh-CN"/>
        </w:rPr>
        <w:t>twork by consuming the excess</w:t>
      </w:r>
      <w:r w:rsidR="008D6647" w:rsidRPr="00C9731A">
        <w:rPr>
          <w:rFonts w:eastAsia="SimSun"/>
          <w:lang w:val="en-AU" w:eastAsia="zh-CN"/>
        </w:rPr>
        <w:t xml:space="preserve"> active power </w:t>
      </w:r>
      <w:r w:rsidR="00D27B21" w:rsidRPr="00C9731A">
        <w:rPr>
          <w:rFonts w:eastAsia="SimSun"/>
          <w:lang w:val="en-AU" w:eastAsia="zh-CN"/>
        </w:rPr>
        <w:t xml:space="preserve">output </w:t>
      </w:r>
      <w:r w:rsidR="008D6647" w:rsidRPr="00C9731A">
        <w:rPr>
          <w:rFonts w:eastAsia="SimSun"/>
          <w:lang w:val="en-AU" w:eastAsia="zh-CN"/>
        </w:rPr>
        <w:t>of the wind farm. In fact, the wind turbines produce as much power as possible and if generation ex</w:t>
      </w:r>
      <w:r w:rsidRPr="00C9731A">
        <w:rPr>
          <w:rFonts w:eastAsia="SimSun"/>
          <w:lang w:val="en-AU" w:eastAsia="zh-CN"/>
        </w:rPr>
        <w:t>ceeds consumption, the excess</w:t>
      </w:r>
      <w:r w:rsidR="008D6647" w:rsidRPr="00C9731A">
        <w:rPr>
          <w:rFonts w:eastAsia="SimSun"/>
          <w:lang w:val="en-AU" w:eastAsia="zh-CN"/>
        </w:rPr>
        <w:t xml:space="preserve"> active power </w:t>
      </w:r>
      <w:r w:rsidR="00D27B21" w:rsidRPr="00C9731A">
        <w:rPr>
          <w:rFonts w:eastAsia="SimSun"/>
          <w:lang w:val="en-AU" w:eastAsia="zh-CN"/>
        </w:rPr>
        <w:t xml:space="preserve">output </w:t>
      </w:r>
      <w:r w:rsidR="008D6647" w:rsidRPr="00C9731A">
        <w:rPr>
          <w:rFonts w:eastAsia="SimSun"/>
          <w:lang w:val="en-AU" w:eastAsia="zh-CN"/>
        </w:rPr>
        <w:t>is absorbed by the resistance [</w:t>
      </w:r>
      <w:r w:rsidR="008063F7" w:rsidRPr="00C9731A">
        <w:rPr>
          <w:rFonts w:eastAsia="SimSun"/>
          <w:lang w:val="en-AU" w:eastAsia="zh-CN"/>
        </w:rPr>
        <w:t>36</w:t>
      </w:r>
      <w:r w:rsidR="008D6647" w:rsidRPr="00C9731A">
        <w:rPr>
          <w:rFonts w:eastAsia="SimSun"/>
          <w:lang w:val="en-AU" w:eastAsia="zh-CN"/>
        </w:rPr>
        <w:t>].</w:t>
      </w:r>
    </w:p>
    <w:p w14:paraId="776529EA" w14:textId="2F67E38A" w:rsidR="009C5C4D" w:rsidRPr="00C9731A" w:rsidRDefault="009C5C4D" w:rsidP="009C5C4D">
      <w:pPr>
        <w:pStyle w:val="Heading2"/>
        <w:numPr>
          <w:ilvl w:val="1"/>
          <w:numId w:val="45"/>
        </w:numPr>
        <w:spacing w:after="240"/>
        <w:rPr>
          <w:iCs/>
          <w:lang w:val="en-AU"/>
        </w:rPr>
      </w:pPr>
      <w:r w:rsidRPr="00C9731A">
        <w:rPr>
          <w:iCs/>
          <w:lang w:val="en-AU"/>
        </w:rPr>
        <w:t>Determining Rating of the SS:</w:t>
      </w:r>
    </w:p>
    <w:p w14:paraId="44C207ED" w14:textId="63196133" w:rsidR="008D6647" w:rsidRPr="00C9731A" w:rsidRDefault="008D6647" w:rsidP="008063F7">
      <w:pPr>
        <w:spacing w:line="480" w:lineRule="auto"/>
        <w:ind w:firstLine="245"/>
        <w:jc w:val="both"/>
        <w:rPr>
          <w:rFonts w:eastAsia="SimSun"/>
          <w:lang w:val="en-AU" w:eastAsia="zh-CN"/>
        </w:rPr>
      </w:pPr>
      <w:r w:rsidRPr="00C9731A">
        <w:rPr>
          <w:rFonts w:eastAsia="SimSun"/>
          <w:lang w:val="en-AU" w:eastAsia="zh-CN"/>
        </w:rPr>
        <w:t xml:space="preserve">The SS should be able to switch during the high current level of the </w:t>
      </w:r>
      <w:r w:rsidRPr="00C9731A">
        <w:rPr>
          <w:rFonts w:eastAsia="SimSun"/>
          <w:i/>
          <w:iCs/>
          <w:lang w:val="en-AU" w:eastAsia="zh-CN"/>
        </w:rPr>
        <w:t>i</w:t>
      </w:r>
      <w:r w:rsidRPr="00C9731A">
        <w:rPr>
          <w:rFonts w:eastAsia="SimSun"/>
          <w:i/>
          <w:iCs/>
          <w:vertAlign w:val="subscript"/>
          <w:lang w:val="en-AU" w:eastAsia="zh-CN"/>
        </w:rPr>
        <w:t>d</w:t>
      </w:r>
      <w:r w:rsidRPr="00C9731A">
        <w:rPr>
          <w:rFonts w:eastAsia="SimSun"/>
          <w:lang w:val="en-AU" w:eastAsia="zh-CN"/>
        </w:rPr>
        <w:t xml:space="preserve">. It is clear that the switching interval depends on the fault duration </w:t>
      </w:r>
      <w:r w:rsidR="006B7DB3" w:rsidRPr="00C9731A">
        <w:rPr>
          <w:rFonts w:eastAsia="SimSun"/>
          <w:lang w:val="en-AU" w:eastAsia="zh-CN"/>
        </w:rPr>
        <w:t>being</w:t>
      </w:r>
      <w:r w:rsidRPr="00C9731A">
        <w:rPr>
          <w:rFonts w:eastAsia="SimSun"/>
          <w:lang w:val="en-AU" w:eastAsia="zh-CN"/>
        </w:rPr>
        <w:t xml:space="preserve"> a short time. During this interval, to satisfy the rated voltage and the rated current of the SS, parallel and series connections of the self-turnoff switch can be employed. Up until now, high rating press-pack self-turnoff switches have been introduced for high power applications [</w:t>
      </w:r>
      <w:r w:rsidR="008063F7" w:rsidRPr="00C9731A">
        <w:rPr>
          <w:rFonts w:eastAsia="SimSun"/>
          <w:lang w:val="en-AU" w:eastAsia="zh-CN"/>
        </w:rPr>
        <w:t>37</w:t>
      </w:r>
      <w:r w:rsidRPr="00C9731A">
        <w:rPr>
          <w:rFonts w:eastAsia="SimSun"/>
          <w:lang w:val="en-AU" w:eastAsia="zh-CN"/>
        </w:rPr>
        <w:t xml:space="preserve">]. Therefore, the </w:t>
      </w:r>
      <w:r w:rsidR="0003408F" w:rsidRPr="00C9731A">
        <w:rPr>
          <w:rFonts w:eastAsia="SimSun"/>
          <w:lang w:val="en-AU" w:eastAsia="zh-CN"/>
        </w:rPr>
        <w:t>SRFCL</w:t>
      </w:r>
      <w:r w:rsidRPr="00C9731A">
        <w:rPr>
          <w:rFonts w:eastAsia="SimSun"/>
          <w:lang w:val="en-AU" w:eastAsia="zh-CN"/>
        </w:rPr>
        <w:t xml:space="preserve"> can be applicable for the high power </w:t>
      </w:r>
      <w:r w:rsidR="00322722" w:rsidRPr="00C9731A">
        <w:rPr>
          <w:rFonts w:eastAsia="SimSun"/>
          <w:lang w:val="en-AU" w:eastAsia="zh-CN"/>
        </w:rPr>
        <w:t xml:space="preserve">rating </w:t>
      </w:r>
      <w:r w:rsidRPr="00C9731A">
        <w:rPr>
          <w:rFonts w:eastAsia="SimSun"/>
          <w:lang w:val="en-AU" w:eastAsia="zh-CN"/>
        </w:rPr>
        <w:t>of the DFIG systems.</w:t>
      </w:r>
    </w:p>
    <w:p w14:paraId="790D14DF" w14:textId="67A4339A" w:rsidR="009C5C4D" w:rsidRPr="00C9731A" w:rsidRDefault="009C5C4D" w:rsidP="009C5C4D">
      <w:pPr>
        <w:pStyle w:val="Heading2"/>
        <w:numPr>
          <w:ilvl w:val="1"/>
          <w:numId w:val="45"/>
        </w:numPr>
        <w:spacing w:after="240"/>
        <w:rPr>
          <w:iCs/>
          <w:lang w:val="en-AU"/>
        </w:rPr>
      </w:pPr>
      <w:r w:rsidRPr="00C9731A">
        <w:rPr>
          <w:iCs/>
          <w:lang w:val="en-AU"/>
        </w:rPr>
        <w:t>Determining the Value of the L</w:t>
      </w:r>
      <w:r w:rsidRPr="00C9731A">
        <w:rPr>
          <w:iCs/>
          <w:vertAlign w:val="subscript"/>
          <w:lang w:val="en-AU"/>
        </w:rPr>
        <w:t xml:space="preserve">d </w:t>
      </w:r>
      <w:r w:rsidRPr="00C9731A">
        <w:rPr>
          <w:iCs/>
          <w:lang w:val="en-AU"/>
        </w:rPr>
        <w:t>and the I</w:t>
      </w:r>
      <w:r w:rsidRPr="00C9731A">
        <w:rPr>
          <w:iCs/>
          <w:vertAlign w:val="subscript"/>
          <w:lang w:val="en-AU"/>
        </w:rPr>
        <w:t>c</w:t>
      </w:r>
      <w:r w:rsidRPr="00C9731A">
        <w:rPr>
          <w:iCs/>
          <w:lang w:val="en-AU"/>
        </w:rPr>
        <w:t xml:space="preserve"> Considering Rating of the Semiconductor Switches:</w:t>
      </w:r>
    </w:p>
    <w:p w14:paraId="1DC5745B" w14:textId="3B72E134" w:rsidR="0025783E" w:rsidRPr="00C9731A" w:rsidRDefault="0025783E" w:rsidP="000F1FBF">
      <w:pPr>
        <w:pStyle w:val="Text"/>
        <w:spacing w:line="480" w:lineRule="auto"/>
        <w:rPr>
          <w:lang w:val="en-AU"/>
        </w:rPr>
      </w:pPr>
      <w:r w:rsidRPr="00C9731A">
        <w:rPr>
          <w:lang w:val="en-AU"/>
        </w:rPr>
        <w:t xml:space="preserve">As mentioned previously, the </w:t>
      </w:r>
      <w:r w:rsidRPr="00C9731A">
        <w:rPr>
          <w:i/>
          <w:iCs/>
          <w:lang w:val="en-AU"/>
        </w:rPr>
        <w:t>L</w:t>
      </w:r>
      <w:r w:rsidRPr="00C9731A">
        <w:rPr>
          <w:i/>
          <w:iCs/>
          <w:vertAlign w:val="subscript"/>
          <w:lang w:val="en-AU"/>
        </w:rPr>
        <w:t>d</w:t>
      </w:r>
      <w:r w:rsidRPr="00C9731A">
        <w:rPr>
          <w:lang w:val="en-AU"/>
        </w:rPr>
        <w:t xml:space="preserve"> is placed in series with the SS to protect it against severe </w:t>
      </w:r>
      <w:r w:rsidRPr="00C9731A">
        <w:rPr>
          <w:i/>
          <w:iCs/>
          <w:lang w:val="en-AU"/>
        </w:rPr>
        <w:t>di/dt</w:t>
      </w:r>
      <w:r w:rsidRPr="00C9731A">
        <w:rPr>
          <w:lang w:val="en-AU"/>
        </w:rPr>
        <w:t xml:space="preserve"> at the beginning of </w:t>
      </w:r>
      <w:r w:rsidR="00D27B21" w:rsidRPr="00C9731A">
        <w:rPr>
          <w:lang w:val="en-AU"/>
        </w:rPr>
        <w:t xml:space="preserve">a </w:t>
      </w:r>
      <w:r w:rsidRPr="00C9731A">
        <w:rPr>
          <w:lang w:val="en-AU"/>
        </w:rPr>
        <w:t>fault</w:t>
      </w:r>
      <w:r w:rsidR="00EA7E0A" w:rsidRPr="00C9731A">
        <w:rPr>
          <w:lang w:val="en-AU"/>
        </w:rPr>
        <w:t xml:space="preserve">. So its </w:t>
      </w:r>
      <w:r w:rsidRPr="00C9731A">
        <w:rPr>
          <w:lang w:val="en-AU"/>
        </w:rPr>
        <w:t xml:space="preserve">value can be chosen considering </w:t>
      </w:r>
      <w:r w:rsidR="00D27B21" w:rsidRPr="00C9731A">
        <w:rPr>
          <w:lang w:val="en-AU"/>
        </w:rPr>
        <w:t xml:space="preserve">the </w:t>
      </w:r>
      <w:r w:rsidR="00471645" w:rsidRPr="00C9731A">
        <w:rPr>
          <w:lang w:val="en-AU"/>
        </w:rPr>
        <w:t>current characteristic</w:t>
      </w:r>
      <w:r w:rsidRPr="00C9731A">
        <w:rPr>
          <w:lang w:val="en-AU"/>
        </w:rPr>
        <w:t xml:space="preserve"> of the SS. </w:t>
      </w:r>
      <w:r w:rsidR="00471645" w:rsidRPr="00C9731A">
        <w:rPr>
          <w:lang w:val="en-AU"/>
        </w:rPr>
        <w:t xml:space="preserve">Meanwhile, </w:t>
      </w:r>
      <w:r w:rsidR="0053324A" w:rsidRPr="00C9731A">
        <w:rPr>
          <w:lang w:val="en-AU"/>
        </w:rPr>
        <w:t>the inherent</w:t>
      </w:r>
      <w:r w:rsidR="00A8600B" w:rsidRPr="00C9731A">
        <w:rPr>
          <w:lang w:val="en-AU"/>
        </w:rPr>
        <w:t xml:space="preserve"> resistance</w:t>
      </w:r>
      <w:r w:rsidR="005F7518" w:rsidRPr="00C9731A">
        <w:rPr>
          <w:lang w:val="en-AU"/>
        </w:rPr>
        <w:t xml:space="preserve"> of the </w:t>
      </w:r>
      <w:r w:rsidR="008F640F" w:rsidRPr="00C9731A">
        <w:rPr>
          <w:lang w:val="en-AU"/>
        </w:rPr>
        <w:t>DC</w:t>
      </w:r>
      <w:r w:rsidR="005F7518" w:rsidRPr="00C9731A">
        <w:rPr>
          <w:lang w:val="en-AU"/>
        </w:rPr>
        <w:t xml:space="preserve"> inductance, the semiconductor switch, </w:t>
      </w:r>
      <w:r w:rsidR="00A8600B" w:rsidRPr="00C9731A">
        <w:rPr>
          <w:lang w:val="en-AU"/>
        </w:rPr>
        <w:t xml:space="preserve">and the diode </w:t>
      </w:r>
      <w:r w:rsidR="005F7518" w:rsidRPr="00C9731A">
        <w:rPr>
          <w:lang w:val="en-AU"/>
        </w:rPr>
        <w:t>of the single phase bridge rectifier have</w:t>
      </w:r>
      <w:r w:rsidR="00DB392E" w:rsidRPr="00C9731A">
        <w:rPr>
          <w:lang w:val="en-AU"/>
        </w:rPr>
        <w:t xml:space="preserve"> </w:t>
      </w:r>
      <w:r w:rsidR="005F7518" w:rsidRPr="00C9731A">
        <w:rPr>
          <w:lang w:val="en-AU"/>
        </w:rPr>
        <w:t>small</w:t>
      </w:r>
      <w:r w:rsidR="00DB392E" w:rsidRPr="00C9731A">
        <w:rPr>
          <w:lang w:val="en-AU"/>
        </w:rPr>
        <w:t xml:space="preserve"> voltage drop</w:t>
      </w:r>
      <w:r w:rsidR="005F7518" w:rsidRPr="00C9731A">
        <w:rPr>
          <w:lang w:val="en-AU"/>
        </w:rPr>
        <w:t>s</w:t>
      </w:r>
      <w:r w:rsidR="008F640F" w:rsidRPr="00C9731A">
        <w:rPr>
          <w:lang w:val="en-AU"/>
        </w:rPr>
        <w:t>.</w:t>
      </w:r>
      <w:r w:rsidR="00DB392E" w:rsidRPr="00C9731A">
        <w:rPr>
          <w:lang w:val="en-AU"/>
        </w:rPr>
        <w:t xml:space="preserve"> </w:t>
      </w:r>
      <w:r w:rsidR="008F640F" w:rsidRPr="00C9731A">
        <w:rPr>
          <w:lang w:val="en-AU"/>
        </w:rPr>
        <w:t>But</w:t>
      </w:r>
      <w:r w:rsidR="00DB392E" w:rsidRPr="00C9731A">
        <w:rPr>
          <w:lang w:val="en-AU"/>
        </w:rPr>
        <w:t xml:space="preserve"> </w:t>
      </w:r>
      <w:r w:rsidR="005F7518" w:rsidRPr="00C9731A">
        <w:rPr>
          <w:lang w:val="en-AU"/>
        </w:rPr>
        <w:t>these</w:t>
      </w:r>
      <w:r w:rsidR="00DB392E" w:rsidRPr="00C9731A">
        <w:rPr>
          <w:lang w:val="en-AU"/>
        </w:rPr>
        <w:t xml:space="preserve"> voltage drop</w:t>
      </w:r>
      <w:r w:rsidR="005F7518" w:rsidRPr="00C9731A">
        <w:rPr>
          <w:lang w:val="en-AU"/>
        </w:rPr>
        <w:t>s</w:t>
      </w:r>
      <w:r w:rsidR="00DB392E" w:rsidRPr="00C9731A">
        <w:rPr>
          <w:lang w:val="en-AU"/>
        </w:rPr>
        <w:t xml:space="preserve"> </w:t>
      </w:r>
      <w:r w:rsidR="005F7518" w:rsidRPr="00C9731A">
        <w:rPr>
          <w:lang w:val="en-AU"/>
        </w:rPr>
        <w:t>are</w:t>
      </w:r>
      <w:r w:rsidR="00DB392E" w:rsidRPr="00C9731A">
        <w:rPr>
          <w:lang w:val="en-AU"/>
        </w:rPr>
        <w:t xml:space="preserve"> </w:t>
      </w:r>
      <w:r w:rsidR="008F640F" w:rsidRPr="00C9731A">
        <w:rPr>
          <w:lang w:val="en-AU"/>
        </w:rPr>
        <w:t>almost</w:t>
      </w:r>
      <w:r w:rsidR="00DB392E" w:rsidRPr="00C9731A">
        <w:rPr>
          <w:lang w:val="en-AU"/>
        </w:rPr>
        <w:t xml:space="preserve"> negligible compared to </w:t>
      </w:r>
      <w:r w:rsidR="005F7518" w:rsidRPr="00C9731A">
        <w:rPr>
          <w:lang w:val="en-AU"/>
        </w:rPr>
        <w:t xml:space="preserve">the </w:t>
      </w:r>
      <w:r w:rsidR="008F640F" w:rsidRPr="00C9731A">
        <w:rPr>
          <w:lang w:val="en-AU"/>
        </w:rPr>
        <w:t>DC</w:t>
      </w:r>
      <w:r w:rsidR="007E371D" w:rsidRPr="00C9731A">
        <w:rPr>
          <w:lang w:val="en-AU"/>
        </w:rPr>
        <w:t xml:space="preserve"> link voltage</w:t>
      </w:r>
      <w:r w:rsidR="00141C38" w:rsidRPr="00C9731A">
        <w:rPr>
          <w:lang w:val="en-AU"/>
        </w:rPr>
        <w:t>.</w:t>
      </w:r>
      <w:r w:rsidR="003A27D5" w:rsidRPr="00C9731A">
        <w:rPr>
          <w:lang w:val="en-AU"/>
        </w:rPr>
        <w:t xml:space="preserve"> So</w:t>
      </w:r>
      <w:r w:rsidR="005F7518" w:rsidRPr="00C9731A">
        <w:rPr>
          <w:lang w:val="en-AU"/>
        </w:rPr>
        <w:t>,</w:t>
      </w:r>
      <w:r w:rsidR="003A27D5" w:rsidRPr="00C9731A">
        <w:rPr>
          <w:lang w:val="en-AU"/>
        </w:rPr>
        <w:t xml:space="preserve"> the </w:t>
      </w:r>
      <w:r w:rsidR="005F7518" w:rsidRPr="00C9731A">
        <w:rPr>
          <w:lang w:val="en-AU"/>
        </w:rPr>
        <w:t xml:space="preserve">proposed </w:t>
      </w:r>
      <w:r w:rsidR="003A27D5" w:rsidRPr="00C9731A">
        <w:rPr>
          <w:lang w:val="en-AU"/>
        </w:rPr>
        <w:t>SRFCL has</w:t>
      </w:r>
      <w:r w:rsidR="005F7518" w:rsidRPr="00C9731A">
        <w:rPr>
          <w:lang w:val="en-AU"/>
        </w:rPr>
        <w:t xml:space="preserve"> </w:t>
      </w:r>
      <w:r w:rsidR="000F1FBF" w:rsidRPr="00C9731A">
        <w:rPr>
          <w:lang w:val="en-AU"/>
        </w:rPr>
        <w:t>about</w:t>
      </w:r>
      <w:r w:rsidR="003A27D5" w:rsidRPr="00C9731A">
        <w:rPr>
          <w:lang w:val="en-AU"/>
        </w:rPr>
        <w:t xml:space="preserve"> no impact on </w:t>
      </w:r>
      <w:r w:rsidR="005F7518" w:rsidRPr="00C9731A">
        <w:rPr>
          <w:lang w:val="en-AU"/>
        </w:rPr>
        <w:t xml:space="preserve">the </w:t>
      </w:r>
      <w:r w:rsidR="003A27D5" w:rsidRPr="00C9731A">
        <w:rPr>
          <w:lang w:val="en-AU"/>
        </w:rPr>
        <w:t>steady state operation</w:t>
      </w:r>
      <w:r w:rsidR="00302C36" w:rsidRPr="00C9731A">
        <w:rPr>
          <w:lang w:val="en-AU"/>
        </w:rPr>
        <w:t xml:space="preserve"> of the inverter</w:t>
      </w:r>
      <w:r w:rsidR="003A27D5" w:rsidRPr="00C9731A">
        <w:rPr>
          <w:lang w:val="en-AU"/>
        </w:rPr>
        <w:t>.</w:t>
      </w:r>
      <w:r w:rsidR="00471645" w:rsidRPr="00C9731A">
        <w:rPr>
          <w:lang w:val="en-AU"/>
        </w:rPr>
        <w:t xml:space="preserve"> </w:t>
      </w:r>
      <w:r w:rsidRPr="00C9731A">
        <w:rPr>
          <w:lang w:val="en-AU"/>
        </w:rPr>
        <w:t>The design criterion of</w:t>
      </w:r>
      <w:r w:rsidR="00596CB2" w:rsidRPr="00C9731A">
        <w:rPr>
          <w:lang w:val="en-AU"/>
        </w:rPr>
        <w:t xml:space="preserve"> </w:t>
      </w:r>
      <w:r w:rsidR="00322722" w:rsidRPr="00C9731A">
        <w:rPr>
          <w:lang w:val="en-AU"/>
        </w:rPr>
        <w:t>the</w:t>
      </w:r>
      <w:r w:rsidRPr="00C9731A">
        <w:rPr>
          <w:lang w:val="en-AU"/>
        </w:rPr>
        <w:t xml:space="preserve"> </w:t>
      </w:r>
      <w:r w:rsidRPr="00C9731A">
        <w:rPr>
          <w:i/>
          <w:iCs/>
          <w:lang w:val="en-AU"/>
        </w:rPr>
        <w:t>L</w:t>
      </w:r>
      <w:r w:rsidRPr="00C9731A">
        <w:rPr>
          <w:i/>
          <w:iCs/>
          <w:vertAlign w:val="subscript"/>
          <w:lang w:val="en-AU"/>
        </w:rPr>
        <w:t>d</w:t>
      </w:r>
      <w:r w:rsidRPr="00C9731A">
        <w:rPr>
          <w:vertAlign w:val="subscript"/>
          <w:lang w:val="en-AU"/>
        </w:rPr>
        <w:t xml:space="preserve"> </w:t>
      </w:r>
      <w:r w:rsidRPr="00C9731A">
        <w:rPr>
          <w:lang w:val="en-AU"/>
        </w:rPr>
        <w:t>and its corresponding equations are studied completely in [</w:t>
      </w:r>
      <w:r w:rsidR="008063F7" w:rsidRPr="00C9731A">
        <w:rPr>
          <w:lang w:val="en-AU"/>
        </w:rPr>
        <w:t>30</w:t>
      </w:r>
      <w:r w:rsidRPr="00C9731A">
        <w:rPr>
          <w:lang w:val="en-AU"/>
        </w:rPr>
        <w:t>].</w:t>
      </w:r>
    </w:p>
    <w:p w14:paraId="696BEE19" w14:textId="1B8F38A2" w:rsidR="00CB0171" w:rsidRPr="00C9731A" w:rsidRDefault="0025783E" w:rsidP="00BE1B1F">
      <w:pPr>
        <w:pStyle w:val="Text"/>
        <w:spacing w:line="480" w:lineRule="auto"/>
        <w:rPr>
          <w:lang w:val="en-AU"/>
        </w:rPr>
      </w:pPr>
      <w:r w:rsidRPr="00C9731A">
        <w:rPr>
          <w:lang w:val="en-AU"/>
        </w:rPr>
        <w:t xml:space="preserve">According to the analysis carried out in section </w:t>
      </w:r>
      <w:r w:rsidR="00322722" w:rsidRPr="00C9731A">
        <w:rPr>
          <w:lang w:val="en-AU"/>
        </w:rPr>
        <w:t>V</w:t>
      </w:r>
      <w:r w:rsidRPr="00C9731A">
        <w:rPr>
          <w:lang w:val="en-AU"/>
        </w:rPr>
        <w:t>, during</w:t>
      </w:r>
      <w:r w:rsidR="00322722" w:rsidRPr="00C9731A">
        <w:rPr>
          <w:lang w:val="en-AU"/>
        </w:rPr>
        <w:t xml:space="preserve"> </w:t>
      </w:r>
      <w:r w:rsidR="00BE1B1F" w:rsidRPr="00C9731A">
        <w:rPr>
          <w:lang w:val="en-AU"/>
        </w:rPr>
        <w:t xml:space="preserve">the </w:t>
      </w:r>
      <w:r w:rsidRPr="00C9731A">
        <w:rPr>
          <w:lang w:val="en-AU"/>
        </w:rPr>
        <w:t>normal operation</w:t>
      </w:r>
      <w:r w:rsidR="00322722" w:rsidRPr="00C9731A">
        <w:rPr>
          <w:lang w:val="en-AU"/>
        </w:rPr>
        <w:t>, the</w:t>
      </w:r>
      <w:r w:rsidRPr="00C9731A">
        <w:rPr>
          <w:lang w:val="en-AU"/>
        </w:rPr>
        <w:t xml:space="preserve"> </w:t>
      </w:r>
      <w:r w:rsidRPr="00C9731A">
        <w:rPr>
          <w:i/>
          <w:iCs/>
          <w:lang w:val="en-AU"/>
        </w:rPr>
        <w:t>i</w:t>
      </w:r>
      <w:r w:rsidRPr="00C9731A">
        <w:rPr>
          <w:i/>
          <w:iCs/>
          <w:vertAlign w:val="subscript"/>
          <w:lang w:val="en-AU"/>
        </w:rPr>
        <w:t>d</w:t>
      </w:r>
      <w:r w:rsidRPr="00C9731A">
        <w:rPr>
          <w:lang w:val="en-AU"/>
        </w:rPr>
        <w:t xml:space="preserve"> equal</w:t>
      </w:r>
      <w:r w:rsidR="00BE1B1F" w:rsidRPr="00C9731A">
        <w:rPr>
          <w:lang w:val="en-AU"/>
        </w:rPr>
        <w:t>s</w:t>
      </w:r>
      <w:r w:rsidRPr="00C9731A">
        <w:rPr>
          <w:lang w:val="en-AU"/>
        </w:rPr>
        <w:t xml:space="preserve"> to </w:t>
      </w:r>
      <w:r w:rsidR="00D27B21" w:rsidRPr="00C9731A">
        <w:rPr>
          <w:lang w:val="en-AU"/>
        </w:rPr>
        <w:t xml:space="preserve">the </w:t>
      </w:r>
      <w:r w:rsidRPr="00C9731A">
        <w:rPr>
          <w:lang w:val="en-AU"/>
        </w:rPr>
        <w:t xml:space="preserve">peak of </w:t>
      </w:r>
      <w:r w:rsidR="00322722" w:rsidRPr="00C9731A">
        <w:rPr>
          <w:lang w:val="en-AU"/>
        </w:rPr>
        <w:t xml:space="preserve">the </w:t>
      </w:r>
      <w:r w:rsidR="00655F37" w:rsidRPr="00C9731A">
        <w:rPr>
          <w:i/>
          <w:iCs/>
          <w:lang w:val="en-AU"/>
        </w:rPr>
        <w:t>i</w:t>
      </w:r>
      <w:r w:rsidR="00655F37" w:rsidRPr="00C9731A">
        <w:rPr>
          <w:i/>
          <w:iCs/>
          <w:vertAlign w:val="subscript"/>
          <w:lang w:val="en-AU"/>
        </w:rPr>
        <w:t>dc</w:t>
      </w:r>
      <w:r w:rsidR="00655F37" w:rsidRPr="00C9731A">
        <w:rPr>
          <w:lang w:val="en-AU"/>
        </w:rPr>
        <w:t xml:space="preserve"> </w:t>
      </w:r>
      <w:r w:rsidR="00DA3C90" w:rsidRPr="00C9731A">
        <w:rPr>
          <w:lang w:val="en-AU"/>
        </w:rPr>
        <w:t xml:space="preserve">and it is </w:t>
      </w:r>
      <w:r w:rsidRPr="00C9731A">
        <w:rPr>
          <w:lang w:val="en-AU"/>
        </w:rPr>
        <w:t>employed to control ON /OFF situation</w:t>
      </w:r>
      <w:r w:rsidR="00322722" w:rsidRPr="00C9731A">
        <w:rPr>
          <w:lang w:val="en-AU"/>
        </w:rPr>
        <w:t>s</w:t>
      </w:r>
      <w:r w:rsidRPr="00C9731A">
        <w:rPr>
          <w:lang w:val="en-AU"/>
        </w:rPr>
        <w:t xml:space="preserve"> of </w:t>
      </w:r>
      <w:r w:rsidR="00322722" w:rsidRPr="00C9731A">
        <w:rPr>
          <w:lang w:val="en-AU"/>
        </w:rPr>
        <w:t xml:space="preserve">the </w:t>
      </w:r>
      <w:r w:rsidRPr="00C9731A">
        <w:rPr>
          <w:lang w:val="en-AU"/>
        </w:rPr>
        <w:t>SS</w:t>
      </w:r>
      <w:r w:rsidR="004A112D" w:rsidRPr="00C9731A">
        <w:rPr>
          <w:lang w:val="en-AU"/>
        </w:rPr>
        <w:t xml:space="preserve"> </w:t>
      </w:r>
      <w:r w:rsidR="00322722" w:rsidRPr="00C9731A">
        <w:rPr>
          <w:lang w:val="en-AU"/>
        </w:rPr>
        <w:t xml:space="preserve">considering the value of the </w:t>
      </w:r>
      <w:r w:rsidR="00322722" w:rsidRPr="00C9731A">
        <w:rPr>
          <w:i/>
          <w:iCs/>
          <w:lang w:val="en-AU"/>
        </w:rPr>
        <w:t>I</w:t>
      </w:r>
      <w:r w:rsidR="00322722" w:rsidRPr="00C9731A">
        <w:rPr>
          <w:i/>
          <w:iCs/>
          <w:vertAlign w:val="subscript"/>
          <w:lang w:val="en-AU"/>
        </w:rPr>
        <w:t>c</w:t>
      </w:r>
      <w:r w:rsidR="00322722" w:rsidRPr="00C9731A">
        <w:rPr>
          <w:lang w:val="en-AU"/>
        </w:rPr>
        <w:t>.</w:t>
      </w:r>
      <w:r w:rsidRPr="00C9731A">
        <w:rPr>
          <w:lang w:val="en-AU"/>
        </w:rPr>
        <w:t xml:space="preserve"> Therefore, in the proposed </w:t>
      </w:r>
      <w:r w:rsidR="00BE1B1F" w:rsidRPr="00C9731A">
        <w:rPr>
          <w:lang w:val="en-AU"/>
        </w:rPr>
        <w:t xml:space="preserve">LVRT </w:t>
      </w:r>
      <w:r w:rsidRPr="00C9731A">
        <w:rPr>
          <w:lang w:val="en-AU"/>
        </w:rPr>
        <w:t xml:space="preserve">method, the </w:t>
      </w:r>
      <w:r w:rsidRPr="00C9731A">
        <w:rPr>
          <w:lang w:val="en-AU"/>
        </w:rPr>
        <w:lastRenderedPageBreak/>
        <w:t xml:space="preserve">current characteristics of </w:t>
      </w:r>
      <w:r w:rsidR="00322722" w:rsidRPr="00C9731A">
        <w:rPr>
          <w:lang w:val="en-AU"/>
        </w:rPr>
        <w:t xml:space="preserve">the </w:t>
      </w:r>
      <w:r w:rsidRPr="00C9731A">
        <w:rPr>
          <w:lang w:val="en-AU"/>
        </w:rPr>
        <w:t>RSC</w:t>
      </w:r>
      <w:r w:rsidR="00F112C8" w:rsidRPr="00C9731A">
        <w:rPr>
          <w:lang w:val="en-AU"/>
        </w:rPr>
        <w:t>’s</w:t>
      </w:r>
      <w:r w:rsidRPr="00C9731A">
        <w:rPr>
          <w:lang w:val="en-AU"/>
        </w:rPr>
        <w:t xml:space="preserve"> SDs must be considered to determine the value of the </w:t>
      </w:r>
      <w:r w:rsidRPr="00C9731A">
        <w:rPr>
          <w:i/>
          <w:iCs/>
          <w:lang w:val="en-AU"/>
        </w:rPr>
        <w:t>I</w:t>
      </w:r>
      <w:r w:rsidRPr="00C9731A">
        <w:rPr>
          <w:i/>
          <w:iCs/>
          <w:vertAlign w:val="subscript"/>
          <w:lang w:val="en-AU"/>
        </w:rPr>
        <w:t>c</w:t>
      </w:r>
      <w:r w:rsidRPr="00C9731A">
        <w:rPr>
          <w:lang w:val="en-AU"/>
        </w:rPr>
        <w:t>.</w:t>
      </w:r>
    </w:p>
    <w:p w14:paraId="34DA421C" w14:textId="77777777" w:rsidR="0025783E" w:rsidRPr="00C9731A" w:rsidRDefault="0025783E" w:rsidP="004630F9">
      <w:pPr>
        <w:pStyle w:val="StyleListParagraphLatinTimesNewRoman10ptSmallcaps"/>
        <w:rPr>
          <w:lang w:val="en-AU"/>
        </w:rPr>
      </w:pPr>
      <w:r w:rsidRPr="00C9731A">
        <w:rPr>
          <w:lang w:val="en-AU"/>
        </w:rPr>
        <w:t>Simulation Results</w:t>
      </w:r>
    </w:p>
    <w:p w14:paraId="38D426DB" w14:textId="1D015A60" w:rsidR="00FD7C7A" w:rsidRPr="00C9731A" w:rsidRDefault="00E977FE" w:rsidP="00DA6CD5">
      <w:pPr>
        <w:pStyle w:val="Text"/>
        <w:spacing w:line="480" w:lineRule="auto"/>
        <w:rPr>
          <w:lang w:val="en-AU"/>
        </w:rPr>
      </w:pPr>
      <w:r w:rsidRPr="00C9731A">
        <w:rPr>
          <w:lang w:val="en-AU"/>
        </w:rPr>
        <w:t>A s</w:t>
      </w:r>
      <w:r w:rsidR="0025783E" w:rsidRPr="00C9731A">
        <w:rPr>
          <w:lang w:val="en-AU"/>
        </w:rPr>
        <w:t xml:space="preserve">ingle line diagram of the test system is shown in Fig. </w:t>
      </w:r>
      <w:r w:rsidR="00DA6CD5" w:rsidRPr="00C9731A">
        <w:rPr>
          <w:lang w:val="en-AU"/>
        </w:rPr>
        <w:t>6</w:t>
      </w:r>
      <w:r w:rsidR="0025783E" w:rsidRPr="00C9731A">
        <w:rPr>
          <w:lang w:val="en-AU"/>
        </w:rPr>
        <w:t>(</w:t>
      </w:r>
      <w:r w:rsidR="00C9675F" w:rsidRPr="00C9731A">
        <w:rPr>
          <w:lang w:val="en-AU"/>
        </w:rPr>
        <w:t>f</w:t>
      </w:r>
      <w:r w:rsidR="0025783E" w:rsidRPr="00C9731A">
        <w:rPr>
          <w:lang w:val="en-AU"/>
        </w:rPr>
        <w:t xml:space="preserve">). The DFIG system is connected to </w:t>
      </w:r>
      <w:r w:rsidR="00A17ED7" w:rsidRPr="00C9731A">
        <w:rPr>
          <w:lang w:val="en-AU"/>
        </w:rPr>
        <w:t>the</w:t>
      </w:r>
      <w:r w:rsidR="0025783E" w:rsidRPr="00C9731A">
        <w:rPr>
          <w:lang w:val="en-AU"/>
        </w:rPr>
        <w:t xml:space="preserve"> grid through a double-circuit transmission line. The utility grid is represented by </w:t>
      </w:r>
      <w:r w:rsidRPr="00C9731A">
        <w:rPr>
          <w:lang w:val="en-AU"/>
        </w:rPr>
        <w:t xml:space="preserve">a </w:t>
      </w:r>
      <w:r w:rsidR="0025783E" w:rsidRPr="00C9731A">
        <w:rPr>
          <w:lang w:val="en-AU"/>
        </w:rPr>
        <w:t>three phase AC voltage source with equivalent impedance</w:t>
      </w:r>
      <w:r w:rsidR="00E04BE5" w:rsidRPr="00C9731A">
        <w:rPr>
          <w:lang w:val="en-AU"/>
        </w:rPr>
        <w:t xml:space="preserve"> </w:t>
      </w:r>
      <w:r w:rsidR="00A17ED7" w:rsidRPr="00C9731A">
        <w:rPr>
          <w:lang w:val="en-AU"/>
        </w:rPr>
        <w:t>of</w:t>
      </w:r>
      <w:r w:rsidR="0025783E" w:rsidRPr="00C9731A">
        <w:rPr>
          <w:lang w:val="en-AU"/>
        </w:rPr>
        <w:t xml:space="preserve"> </w:t>
      </w:r>
      <w:r w:rsidR="0025783E" w:rsidRPr="00C9731A">
        <w:rPr>
          <w:i/>
          <w:iCs/>
          <w:lang w:val="en-AU"/>
        </w:rPr>
        <w:t>Z</w:t>
      </w:r>
      <w:r w:rsidR="0025783E" w:rsidRPr="00C9731A">
        <w:rPr>
          <w:i/>
          <w:iCs/>
          <w:vertAlign w:val="subscript"/>
          <w:lang w:val="en-AU"/>
        </w:rPr>
        <w:t>g</w:t>
      </w:r>
      <w:r w:rsidR="0025783E" w:rsidRPr="00C9731A">
        <w:rPr>
          <w:lang w:val="en-AU"/>
        </w:rPr>
        <w:t>. The complete model of DFIG</w:t>
      </w:r>
      <w:r w:rsidRPr="00C9731A">
        <w:rPr>
          <w:lang w:val="en-AU"/>
        </w:rPr>
        <w:t>,</w:t>
      </w:r>
      <w:r w:rsidR="0025783E" w:rsidRPr="00C9731A">
        <w:rPr>
          <w:lang w:val="en-AU"/>
        </w:rPr>
        <w:t xml:space="preserve"> including mechanical and electrical parts</w:t>
      </w:r>
      <w:r w:rsidRPr="00C9731A">
        <w:rPr>
          <w:lang w:val="en-AU"/>
        </w:rPr>
        <w:t>,</w:t>
      </w:r>
      <w:r w:rsidR="0025783E" w:rsidRPr="00C9731A">
        <w:rPr>
          <w:lang w:val="en-AU"/>
        </w:rPr>
        <w:t xml:space="preserve"> has been simulated in </w:t>
      </w:r>
      <w:r w:rsidRPr="00C9731A">
        <w:rPr>
          <w:lang w:val="en-AU"/>
        </w:rPr>
        <w:t xml:space="preserve">a </w:t>
      </w:r>
      <w:r w:rsidR="0025783E" w:rsidRPr="00C9731A">
        <w:rPr>
          <w:lang w:val="en-AU"/>
        </w:rPr>
        <w:t>PSCAD/EMTDC environment. More details about DFIG mode</w:t>
      </w:r>
      <w:r w:rsidR="00F04676" w:rsidRPr="00C9731A">
        <w:rPr>
          <w:lang w:val="en-AU"/>
        </w:rPr>
        <w:t>l</w:t>
      </w:r>
      <w:r w:rsidR="0025783E" w:rsidRPr="00C9731A">
        <w:rPr>
          <w:lang w:val="en-AU"/>
        </w:rPr>
        <w:t>ling can be found in [</w:t>
      </w:r>
      <w:r w:rsidR="008063F7" w:rsidRPr="00C9731A">
        <w:rPr>
          <w:lang w:val="en-AU"/>
        </w:rPr>
        <w:t>38</w:t>
      </w:r>
      <w:r w:rsidR="0025783E" w:rsidRPr="00C9731A">
        <w:rPr>
          <w:lang w:val="en-AU"/>
        </w:rPr>
        <w:t>]-[</w:t>
      </w:r>
      <w:r w:rsidR="008063F7" w:rsidRPr="00C9731A">
        <w:rPr>
          <w:lang w:val="en-AU"/>
        </w:rPr>
        <w:t>39</w:t>
      </w:r>
      <w:r w:rsidR="0025783E" w:rsidRPr="00C9731A">
        <w:rPr>
          <w:lang w:val="en-AU"/>
        </w:rPr>
        <w:t xml:space="preserve">]. The DFIG system specifications are listed in </w:t>
      </w:r>
      <w:r w:rsidR="00A17ED7" w:rsidRPr="00C9731A">
        <w:rPr>
          <w:lang w:val="en-AU"/>
        </w:rPr>
        <w:t>T</w:t>
      </w:r>
      <w:r w:rsidR="0025783E" w:rsidRPr="00C9731A">
        <w:rPr>
          <w:lang w:val="en-AU"/>
        </w:rPr>
        <w:t>able I</w:t>
      </w:r>
      <w:r w:rsidR="00A17ED7" w:rsidRPr="00C9731A">
        <w:rPr>
          <w:lang w:val="en-AU"/>
        </w:rPr>
        <w:t>,</w:t>
      </w:r>
      <w:r w:rsidR="0025783E" w:rsidRPr="00C9731A">
        <w:rPr>
          <w:lang w:val="en-AU"/>
        </w:rPr>
        <w:t xml:space="preserve"> and </w:t>
      </w:r>
      <w:r w:rsidR="00A17ED7" w:rsidRPr="00C9731A">
        <w:rPr>
          <w:lang w:val="en-AU"/>
        </w:rPr>
        <w:t xml:space="preserve">the </w:t>
      </w:r>
      <w:r w:rsidR="0025783E" w:rsidRPr="00C9731A">
        <w:rPr>
          <w:lang w:val="en-AU"/>
        </w:rPr>
        <w:t xml:space="preserve">network </w:t>
      </w:r>
      <w:r w:rsidR="00A17ED7" w:rsidRPr="00C9731A">
        <w:rPr>
          <w:lang w:val="en-AU"/>
        </w:rPr>
        <w:t xml:space="preserve">parameters </w:t>
      </w:r>
      <w:r w:rsidR="0025783E" w:rsidRPr="00C9731A">
        <w:rPr>
          <w:lang w:val="en-AU"/>
        </w:rPr>
        <w:t>are given in [</w:t>
      </w:r>
      <w:r w:rsidR="008063F7" w:rsidRPr="00C9731A">
        <w:rPr>
          <w:lang w:val="en-AU"/>
        </w:rPr>
        <w:t>40</w:t>
      </w:r>
      <w:r w:rsidR="0025783E" w:rsidRPr="00C9731A">
        <w:rPr>
          <w:lang w:val="en-AU"/>
        </w:rPr>
        <w:t xml:space="preserve">]. To demonstrate the effectiveness of </w:t>
      </w:r>
      <w:r w:rsidR="00A17ED7" w:rsidRPr="00C9731A">
        <w:rPr>
          <w:lang w:val="en-AU"/>
        </w:rPr>
        <w:t xml:space="preserve">the </w:t>
      </w:r>
      <w:r w:rsidR="0025783E" w:rsidRPr="00C9731A">
        <w:rPr>
          <w:lang w:val="en-AU"/>
        </w:rPr>
        <w:t xml:space="preserve">proposed </w:t>
      </w:r>
      <w:r w:rsidR="00BE4B92" w:rsidRPr="00C9731A">
        <w:rPr>
          <w:lang w:val="en-AU"/>
        </w:rPr>
        <w:t>LVRT</w:t>
      </w:r>
      <w:r w:rsidR="0025783E" w:rsidRPr="00C9731A">
        <w:rPr>
          <w:lang w:val="en-AU"/>
        </w:rPr>
        <w:t xml:space="preserve"> scheme</w:t>
      </w:r>
      <w:r w:rsidR="00A17ED7" w:rsidRPr="00C9731A">
        <w:rPr>
          <w:lang w:val="en-AU"/>
        </w:rPr>
        <w:t>,</w:t>
      </w:r>
      <w:r w:rsidR="0025783E" w:rsidRPr="00C9731A">
        <w:rPr>
          <w:lang w:val="en-AU"/>
        </w:rPr>
        <w:t xml:space="preserve"> its performance is compared </w:t>
      </w:r>
      <w:r w:rsidRPr="00C9731A">
        <w:rPr>
          <w:lang w:val="en-AU"/>
        </w:rPr>
        <w:t xml:space="preserve">with a </w:t>
      </w:r>
      <w:r w:rsidR="0025783E" w:rsidRPr="00C9731A">
        <w:rPr>
          <w:lang w:val="en-AU"/>
        </w:rPr>
        <w:t>conventional crowbar</w:t>
      </w:r>
      <w:r w:rsidRPr="00C9731A">
        <w:rPr>
          <w:lang w:val="en-AU"/>
        </w:rPr>
        <w:t>-</w:t>
      </w:r>
      <w:r w:rsidR="0025783E" w:rsidRPr="00C9731A">
        <w:rPr>
          <w:lang w:val="en-AU"/>
        </w:rPr>
        <w:t>based protection method</w:t>
      </w:r>
      <w:r w:rsidR="00A17ED7" w:rsidRPr="00C9731A">
        <w:rPr>
          <w:lang w:val="en-AU"/>
        </w:rPr>
        <w:t xml:space="preserve">. </w:t>
      </w:r>
      <w:r w:rsidRPr="00C9731A">
        <w:rPr>
          <w:lang w:val="en-AU"/>
        </w:rPr>
        <w:t xml:space="preserve">Extensive </w:t>
      </w:r>
      <w:r w:rsidR="0025783E" w:rsidRPr="00C9731A">
        <w:rPr>
          <w:lang w:val="en-AU"/>
        </w:rPr>
        <w:t>simulation studies are carried out under different fault conditions</w:t>
      </w:r>
      <w:r w:rsidRPr="00C9731A">
        <w:rPr>
          <w:lang w:val="en-AU"/>
        </w:rPr>
        <w:t>,</w:t>
      </w:r>
      <w:r w:rsidR="00FD7C7A" w:rsidRPr="00C9731A">
        <w:rPr>
          <w:lang w:val="en-AU"/>
        </w:rPr>
        <w:t xml:space="preserve"> </w:t>
      </w:r>
      <w:r w:rsidR="00360BC4" w:rsidRPr="00C9731A">
        <w:rPr>
          <w:lang w:val="en-AU"/>
        </w:rPr>
        <w:t>including symmetrical and asymmetrical faults</w:t>
      </w:r>
      <w:r w:rsidR="0025783E" w:rsidRPr="00C9731A">
        <w:rPr>
          <w:lang w:val="en-AU"/>
        </w:rPr>
        <w:t>.</w:t>
      </w:r>
      <w:r w:rsidR="000A54A8" w:rsidRPr="00C9731A">
        <w:rPr>
          <w:lang w:val="en-AU"/>
        </w:rPr>
        <w:t xml:space="preserve"> </w:t>
      </w:r>
      <w:r w:rsidR="00813433" w:rsidRPr="00C9731A">
        <w:rPr>
          <w:lang w:val="en-AU"/>
        </w:rPr>
        <w:t>In the simulation</w:t>
      </w:r>
      <w:r w:rsidR="00360BC4" w:rsidRPr="00C9731A">
        <w:rPr>
          <w:lang w:val="en-AU"/>
        </w:rPr>
        <w:t xml:space="preserve"> results</w:t>
      </w:r>
      <w:r w:rsidR="00813433" w:rsidRPr="00C9731A">
        <w:rPr>
          <w:lang w:val="en-AU"/>
        </w:rPr>
        <w:t>,</w:t>
      </w:r>
      <w:r w:rsidR="00360BC4" w:rsidRPr="00C9731A">
        <w:rPr>
          <w:lang w:val="en-AU"/>
        </w:rPr>
        <w:t xml:space="preserve"> </w:t>
      </w:r>
      <w:r w:rsidR="002A2F7A" w:rsidRPr="00C9731A">
        <w:rPr>
          <w:rFonts w:eastAsia="Calibri"/>
          <w:lang w:val="en-AU" w:bidi="fa-IR"/>
        </w:rPr>
        <w:t>whenever</w:t>
      </w:r>
      <w:r w:rsidR="000A54A8" w:rsidRPr="00C9731A">
        <w:rPr>
          <w:rFonts w:eastAsia="Calibri"/>
          <w:lang w:val="en-AU" w:bidi="fa-IR"/>
        </w:rPr>
        <w:t xml:space="preserve"> the crowbar protection</w:t>
      </w:r>
      <w:r w:rsidR="006A3C02" w:rsidRPr="00C9731A">
        <w:rPr>
          <w:rFonts w:eastAsia="Calibri"/>
          <w:lang w:val="en-AU" w:bidi="fa-IR"/>
        </w:rPr>
        <w:t xml:space="preserve"> activates</w:t>
      </w:r>
      <w:r w:rsidR="00EF59FC" w:rsidRPr="00C9731A">
        <w:rPr>
          <w:rFonts w:eastAsia="Calibri"/>
          <w:lang w:val="en-AU" w:bidi="fa-IR"/>
        </w:rPr>
        <w:t xml:space="preserve">, </w:t>
      </w:r>
      <w:r w:rsidR="00360BC4" w:rsidRPr="00C9731A">
        <w:rPr>
          <w:rFonts w:eastAsia="Calibri"/>
          <w:lang w:val="en-AU" w:bidi="fa-IR"/>
        </w:rPr>
        <w:t>the</w:t>
      </w:r>
      <w:r w:rsidR="000A54A8" w:rsidRPr="00C9731A">
        <w:rPr>
          <w:rFonts w:eastAsia="Calibri"/>
          <w:lang w:val="en-AU" w:bidi="fa-IR"/>
        </w:rPr>
        <w:t xml:space="preserve"> switching pulses of the RSC </w:t>
      </w:r>
      <w:r w:rsidR="00360BC4" w:rsidRPr="00C9731A">
        <w:rPr>
          <w:rFonts w:eastAsia="Calibri"/>
          <w:lang w:val="en-AU" w:bidi="fa-IR"/>
        </w:rPr>
        <w:t xml:space="preserve">simultaneously </w:t>
      </w:r>
      <w:r w:rsidR="000A54A8" w:rsidRPr="00C9731A">
        <w:rPr>
          <w:rFonts w:eastAsia="Calibri"/>
          <w:lang w:val="en-AU" w:bidi="fa-IR"/>
        </w:rPr>
        <w:t>cease</w:t>
      </w:r>
      <w:r w:rsidR="00360BC4" w:rsidRPr="00C9731A">
        <w:rPr>
          <w:rFonts w:eastAsia="Calibri"/>
          <w:lang w:val="en-AU" w:bidi="fa-IR"/>
        </w:rPr>
        <w:t xml:space="preserve"> </w:t>
      </w:r>
      <w:r w:rsidR="006A3C02" w:rsidRPr="00C9731A">
        <w:rPr>
          <w:rFonts w:eastAsia="Calibri"/>
          <w:lang w:val="en-AU" w:bidi="fa-IR"/>
        </w:rPr>
        <w:t xml:space="preserve">and </w:t>
      </w:r>
      <w:r w:rsidR="00360BC4" w:rsidRPr="00C9731A">
        <w:rPr>
          <w:rFonts w:eastAsia="Calibri"/>
          <w:lang w:val="en-AU" w:bidi="fa-IR"/>
        </w:rPr>
        <w:t xml:space="preserve">the </w:t>
      </w:r>
      <w:r w:rsidR="000A54A8" w:rsidRPr="00C9731A">
        <w:rPr>
          <w:rFonts w:eastAsia="Calibri"/>
          <w:lang w:val="en-AU" w:bidi="fa-IR"/>
        </w:rPr>
        <w:t>rotor over</w:t>
      </w:r>
      <w:r w:rsidRPr="00C9731A">
        <w:rPr>
          <w:rFonts w:eastAsia="Calibri"/>
          <w:lang w:val="en-AU" w:bidi="fa-IR"/>
        </w:rPr>
        <w:t>-</w:t>
      </w:r>
      <w:r w:rsidR="000A54A8" w:rsidRPr="00C9731A">
        <w:rPr>
          <w:rFonts w:eastAsia="Calibri"/>
          <w:lang w:val="en-AU" w:bidi="fa-IR"/>
        </w:rPr>
        <w:t xml:space="preserve">currents </w:t>
      </w:r>
      <w:r w:rsidR="00360BC4" w:rsidRPr="00C9731A">
        <w:rPr>
          <w:rFonts w:eastAsia="Calibri"/>
          <w:lang w:val="en-AU" w:bidi="fa-IR"/>
        </w:rPr>
        <w:t xml:space="preserve">flow </w:t>
      </w:r>
      <w:r w:rsidR="000A54A8" w:rsidRPr="00C9731A">
        <w:rPr>
          <w:rFonts w:eastAsia="Calibri"/>
          <w:lang w:val="en-AU" w:bidi="fa-IR"/>
        </w:rPr>
        <w:t xml:space="preserve">toward </w:t>
      </w:r>
      <w:r w:rsidR="00360BC4" w:rsidRPr="00C9731A">
        <w:rPr>
          <w:rFonts w:eastAsia="Calibri"/>
          <w:lang w:val="en-AU" w:bidi="fa-IR"/>
        </w:rPr>
        <w:t xml:space="preserve">the </w:t>
      </w:r>
      <w:r w:rsidR="00A8133D" w:rsidRPr="00C9731A">
        <w:rPr>
          <w:rFonts w:eastAsia="Calibri"/>
          <w:lang w:val="en-AU" w:bidi="fa-IR"/>
        </w:rPr>
        <w:t xml:space="preserve">DC link </w:t>
      </w:r>
      <w:r w:rsidR="00EF59FC" w:rsidRPr="00C9731A">
        <w:rPr>
          <w:rFonts w:eastAsia="Calibri"/>
          <w:lang w:val="en-AU" w:bidi="fa-IR"/>
        </w:rPr>
        <w:t>through</w:t>
      </w:r>
      <w:r w:rsidR="00360BC4" w:rsidRPr="00C9731A">
        <w:rPr>
          <w:rFonts w:eastAsia="Calibri"/>
          <w:lang w:val="en-AU" w:bidi="fa-IR"/>
        </w:rPr>
        <w:t xml:space="preserve"> </w:t>
      </w:r>
      <w:r w:rsidR="006A3C02" w:rsidRPr="00C9731A">
        <w:rPr>
          <w:rFonts w:eastAsia="Calibri"/>
          <w:lang w:val="en-AU" w:bidi="fa-IR"/>
        </w:rPr>
        <w:t xml:space="preserve">the </w:t>
      </w:r>
      <w:r w:rsidR="000A54A8" w:rsidRPr="00C9731A">
        <w:rPr>
          <w:rFonts w:eastAsia="Calibri"/>
          <w:lang w:val="en-AU" w:bidi="fa-IR"/>
        </w:rPr>
        <w:t>freewheel</w:t>
      </w:r>
      <w:r w:rsidR="00E04BE5" w:rsidRPr="00C9731A">
        <w:rPr>
          <w:rFonts w:eastAsia="Calibri"/>
          <w:lang w:val="en-AU" w:bidi="fa-IR"/>
        </w:rPr>
        <w:t xml:space="preserve"> </w:t>
      </w:r>
      <w:r w:rsidR="000A54A8" w:rsidRPr="00C9731A">
        <w:rPr>
          <w:rFonts w:eastAsia="Calibri"/>
          <w:lang w:val="en-AU" w:bidi="fa-IR"/>
        </w:rPr>
        <w:t xml:space="preserve">diodes of </w:t>
      </w:r>
      <w:r w:rsidR="002A2F7A" w:rsidRPr="00C9731A">
        <w:rPr>
          <w:rFonts w:eastAsia="Calibri"/>
          <w:lang w:val="en-AU" w:bidi="fa-IR"/>
        </w:rPr>
        <w:t xml:space="preserve">the </w:t>
      </w:r>
      <w:r w:rsidR="000A54A8" w:rsidRPr="00C9731A">
        <w:rPr>
          <w:rFonts w:eastAsia="Calibri"/>
          <w:lang w:val="en-AU" w:bidi="fa-IR"/>
        </w:rPr>
        <w:t>RSC</w:t>
      </w:r>
      <w:r w:rsidR="000A54A8" w:rsidRPr="00C9731A">
        <w:rPr>
          <w:lang w:val="en-AU"/>
        </w:rPr>
        <w:t xml:space="preserve">. </w:t>
      </w:r>
      <w:r w:rsidR="00360BC4" w:rsidRPr="00C9731A">
        <w:rPr>
          <w:lang w:val="en-AU"/>
        </w:rPr>
        <w:t xml:space="preserve">Furthermore, </w:t>
      </w:r>
      <w:r w:rsidR="0025783E" w:rsidRPr="00C9731A">
        <w:rPr>
          <w:lang w:val="en-AU"/>
        </w:rPr>
        <w:t xml:space="preserve">for activation of </w:t>
      </w:r>
      <w:r w:rsidR="00360BC4" w:rsidRPr="00C9731A">
        <w:rPr>
          <w:lang w:val="en-AU"/>
        </w:rPr>
        <w:t xml:space="preserve">the </w:t>
      </w:r>
      <w:r w:rsidR="0025783E" w:rsidRPr="00C9731A">
        <w:rPr>
          <w:lang w:val="en-AU"/>
        </w:rPr>
        <w:t>crowbar and</w:t>
      </w:r>
      <w:r w:rsidR="00F824AC" w:rsidRPr="00C9731A">
        <w:rPr>
          <w:lang w:val="en-AU"/>
        </w:rPr>
        <w:t xml:space="preserve"> </w:t>
      </w:r>
      <w:r w:rsidR="00360BC4" w:rsidRPr="00C9731A">
        <w:rPr>
          <w:lang w:val="en-AU"/>
        </w:rPr>
        <w:t>the</w:t>
      </w:r>
      <w:r w:rsidR="0025783E" w:rsidRPr="00C9731A">
        <w:rPr>
          <w:lang w:val="en-AU"/>
        </w:rPr>
        <w:t xml:space="preserve"> </w:t>
      </w:r>
      <w:r w:rsidR="000A4B7D" w:rsidRPr="00C9731A">
        <w:rPr>
          <w:lang w:val="en-AU"/>
        </w:rPr>
        <w:t>DC</w:t>
      </w:r>
      <w:r w:rsidR="0025783E" w:rsidRPr="00C9731A">
        <w:rPr>
          <w:lang w:val="en-AU"/>
        </w:rPr>
        <w:t xml:space="preserve"> chopper</w:t>
      </w:r>
      <w:r w:rsidR="00360BC4" w:rsidRPr="00C9731A">
        <w:rPr>
          <w:lang w:val="en-AU"/>
        </w:rPr>
        <w:t xml:space="preserve">, </w:t>
      </w:r>
      <w:r w:rsidR="00360BC4" w:rsidRPr="00C9731A">
        <w:rPr>
          <w:rFonts w:eastAsia="Calibri"/>
          <w:lang w:val="en-AU" w:bidi="fa-IR"/>
        </w:rPr>
        <w:t xml:space="preserve">the threshold </w:t>
      </w:r>
      <w:r w:rsidR="0025783E" w:rsidRPr="00C9731A">
        <w:rPr>
          <w:lang w:val="en-AU"/>
        </w:rPr>
        <w:t xml:space="preserve">is </w:t>
      </w:r>
      <w:r w:rsidR="00360BC4" w:rsidRPr="00C9731A">
        <w:rPr>
          <w:lang w:val="en-AU"/>
        </w:rPr>
        <w:t xml:space="preserve">adjusted </w:t>
      </w:r>
      <w:r w:rsidR="0025783E" w:rsidRPr="00C9731A">
        <w:rPr>
          <w:lang w:val="en-AU"/>
        </w:rPr>
        <w:t xml:space="preserve">at 1.05 </w:t>
      </w:r>
      <w:r w:rsidR="00360BC4" w:rsidRPr="00C9731A">
        <w:rPr>
          <w:lang w:val="en-AU"/>
        </w:rPr>
        <w:t>(</w:t>
      </w:r>
      <w:r w:rsidR="0025783E" w:rsidRPr="00C9731A">
        <w:rPr>
          <w:i/>
          <w:iCs/>
          <w:lang w:val="en-AU"/>
        </w:rPr>
        <w:t>p.u.</w:t>
      </w:r>
      <w:r w:rsidR="00360BC4" w:rsidRPr="00C9731A">
        <w:rPr>
          <w:lang w:val="en-AU"/>
        </w:rPr>
        <w:t>)</w:t>
      </w:r>
      <w:r w:rsidR="0025783E" w:rsidRPr="00C9731A">
        <w:rPr>
          <w:lang w:val="en-AU"/>
        </w:rPr>
        <w:t xml:space="preserve"> of </w:t>
      </w:r>
      <w:r w:rsidR="00360BC4" w:rsidRPr="00C9731A">
        <w:rPr>
          <w:lang w:val="en-AU"/>
        </w:rPr>
        <w:t xml:space="preserve">the </w:t>
      </w:r>
      <w:r w:rsidR="000A4B7D" w:rsidRPr="00C9731A">
        <w:rPr>
          <w:lang w:val="en-AU"/>
        </w:rPr>
        <w:t>DC</w:t>
      </w:r>
      <w:r w:rsidR="00B53B66" w:rsidRPr="00C9731A">
        <w:rPr>
          <w:lang w:val="en-AU"/>
        </w:rPr>
        <w:t xml:space="preserve"> capacitor voltage level.</w:t>
      </w:r>
    </w:p>
    <w:p w14:paraId="3426FA79" w14:textId="52FAE419" w:rsidR="0025783E" w:rsidRPr="00C9731A" w:rsidRDefault="0025783E" w:rsidP="008063F7">
      <w:pPr>
        <w:pStyle w:val="Text"/>
        <w:spacing w:line="480" w:lineRule="auto"/>
        <w:rPr>
          <w:lang w:val="en-AU"/>
        </w:rPr>
      </w:pPr>
      <w:r w:rsidRPr="00C9731A">
        <w:rPr>
          <w:lang w:val="en-AU"/>
        </w:rPr>
        <w:t>Among the different grid codes, “</w:t>
      </w:r>
      <w:r w:rsidRPr="00C9731A">
        <w:rPr>
          <w:i/>
          <w:iCs/>
          <w:lang w:val="en-AU"/>
        </w:rPr>
        <w:t>E.ON</w:t>
      </w:r>
      <w:r w:rsidRPr="00C9731A">
        <w:rPr>
          <w:lang w:val="en-AU"/>
        </w:rPr>
        <w:t xml:space="preserve">” grid code has strong </w:t>
      </w:r>
      <w:r w:rsidR="00BE4B92" w:rsidRPr="00C9731A">
        <w:rPr>
          <w:lang w:val="en-AU"/>
        </w:rPr>
        <w:t>LVRT</w:t>
      </w:r>
      <w:r w:rsidRPr="00C9731A">
        <w:rPr>
          <w:lang w:val="en-AU"/>
        </w:rPr>
        <w:t xml:space="preserve"> requirements [</w:t>
      </w:r>
      <w:r w:rsidR="008063F7" w:rsidRPr="00C9731A">
        <w:rPr>
          <w:lang w:val="en-AU"/>
        </w:rPr>
        <w:t>8</w:t>
      </w:r>
      <w:r w:rsidRPr="00C9731A">
        <w:rPr>
          <w:lang w:val="en-AU"/>
        </w:rPr>
        <w:t xml:space="preserve">]. According to the </w:t>
      </w:r>
      <w:r w:rsidR="006605EE" w:rsidRPr="00C9731A">
        <w:rPr>
          <w:lang w:val="en-AU"/>
        </w:rPr>
        <w:t>“</w:t>
      </w:r>
      <w:r w:rsidR="006B0722" w:rsidRPr="00C9731A">
        <w:rPr>
          <w:i/>
          <w:iCs/>
          <w:lang w:val="en-AU"/>
        </w:rPr>
        <w:t>E.</w:t>
      </w:r>
      <w:r w:rsidRPr="00C9731A">
        <w:rPr>
          <w:i/>
          <w:iCs/>
          <w:lang w:val="en-AU"/>
        </w:rPr>
        <w:t>ON</w:t>
      </w:r>
      <w:r w:rsidR="006605EE" w:rsidRPr="00C9731A">
        <w:rPr>
          <w:lang w:val="en-AU"/>
        </w:rPr>
        <w:t>”</w:t>
      </w:r>
      <w:r w:rsidRPr="00C9731A">
        <w:rPr>
          <w:lang w:val="en-AU"/>
        </w:rPr>
        <w:t xml:space="preserve">, as the voltage at the point of common coupling (PCC) drops to zero for </w:t>
      </w:r>
      <w:r w:rsidR="00E977FE" w:rsidRPr="00C9731A">
        <w:rPr>
          <w:lang w:val="en-AU"/>
        </w:rPr>
        <w:t xml:space="preserve">a </w:t>
      </w:r>
      <w:r w:rsidRPr="00C9731A">
        <w:rPr>
          <w:lang w:val="en-AU"/>
        </w:rPr>
        <w:t xml:space="preserve">timeframe 0.15 </w:t>
      </w:r>
      <w:r w:rsidRPr="00C9731A">
        <w:rPr>
          <w:i/>
          <w:iCs/>
          <w:lang w:val="en-AU"/>
        </w:rPr>
        <w:t>s</w:t>
      </w:r>
      <w:r w:rsidRPr="00C9731A">
        <w:rPr>
          <w:lang w:val="en-AU"/>
        </w:rPr>
        <w:t xml:space="preserve"> or less, </w:t>
      </w:r>
      <w:r w:rsidR="00360BC4" w:rsidRPr="00C9731A">
        <w:rPr>
          <w:lang w:val="en-AU"/>
        </w:rPr>
        <w:t xml:space="preserve">the </w:t>
      </w:r>
      <w:r w:rsidRPr="00C9731A">
        <w:rPr>
          <w:lang w:val="en-AU"/>
        </w:rPr>
        <w:t xml:space="preserve">wind turbine must not </w:t>
      </w:r>
      <w:r w:rsidR="00360BC4" w:rsidRPr="00C9731A">
        <w:rPr>
          <w:lang w:val="en-AU"/>
        </w:rPr>
        <w:t xml:space="preserve">be </w:t>
      </w:r>
      <w:r w:rsidRPr="00C9731A">
        <w:rPr>
          <w:lang w:val="en-AU"/>
        </w:rPr>
        <w:t>disconnect</w:t>
      </w:r>
      <w:r w:rsidR="00360BC4" w:rsidRPr="00C9731A">
        <w:rPr>
          <w:lang w:val="en-AU"/>
        </w:rPr>
        <w:t>ed</w:t>
      </w:r>
      <w:r w:rsidRPr="00C9731A">
        <w:rPr>
          <w:lang w:val="en-AU"/>
        </w:rPr>
        <w:t xml:space="preserve"> from the grid. </w:t>
      </w:r>
      <w:r w:rsidR="00E977FE" w:rsidRPr="00C9731A">
        <w:rPr>
          <w:lang w:val="en-AU"/>
        </w:rPr>
        <w:t>In</w:t>
      </w:r>
      <w:r w:rsidRPr="00C9731A">
        <w:rPr>
          <w:lang w:val="en-AU"/>
        </w:rPr>
        <w:t xml:space="preserve"> </w:t>
      </w:r>
      <w:r w:rsidR="00360BC4" w:rsidRPr="00C9731A">
        <w:rPr>
          <w:lang w:val="en-AU"/>
        </w:rPr>
        <w:t>all</w:t>
      </w:r>
      <w:r w:rsidRPr="00C9731A">
        <w:rPr>
          <w:lang w:val="en-AU"/>
        </w:rPr>
        <w:t xml:space="preserve"> </w:t>
      </w:r>
      <w:r w:rsidR="00360BC4" w:rsidRPr="00C9731A">
        <w:rPr>
          <w:lang w:val="en-AU"/>
        </w:rPr>
        <w:t>cases</w:t>
      </w:r>
      <w:r w:rsidRPr="00C9731A">
        <w:rPr>
          <w:lang w:val="en-AU"/>
        </w:rPr>
        <w:t xml:space="preserve">, </w:t>
      </w:r>
      <w:r w:rsidR="00360BC4" w:rsidRPr="00C9731A">
        <w:rPr>
          <w:lang w:val="en-AU"/>
        </w:rPr>
        <w:t xml:space="preserve">the </w:t>
      </w:r>
      <w:r w:rsidRPr="00C9731A">
        <w:rPr>
          <w:lang w:val="en-AU"/>
        </w:rPr>
        <w:t xml:space="preserve">fault </w:t>
      </w:r>
      <w:r w:rsidR="00360BC4" w:rsidRPr="00C9731A">
        <w:rPr>
          <w:lang w:val="en-AU"/>
        </w:rPr>
        <w:t>interval</w:t>
      </w:r>
      <w:r w:rsidRPr="00C9731A">
        <w:rPr>
          <w:lang w:val="en-AU"/>
        </w:rPr>
        <w:t xml:space="preserve"> is considered 0.15 </w:t>
      </w:r>
      <w:r w:rsidRPr="00C9731A">
        <w:rPr>
          <w:i/>
          <w:iCs/>
          <w:lang w:val="en-AU"/>
        </w:rPr>
        <w:t>s</w:t>
      </w:r>
      <w:r w:rsidRPr="00C9731A">
        <w:rPr>
          <w:lang w:val="en-AU"/>
        </w:rPr>
        <w:t>.</w:t>
      </w:r>
    </w:p>
    <w:p w14:paraId="5663C6AD" w14:textId="03D83967" w:rsidR="00DA6DC5" w:rsidRPr="00C9731A" w:rsidRDefault="00DA6DC5" w:rsidP="004630F9">
      <w:pPr>
        <w:pStyle w:val="Heading2"/>
        <w:numPr>
          <w:ilvl w:val="1"/>
          <w:numId w:val="46"/>
        </w:numPr>
        <w:spacing w:line="480" w:lineRule="auto"/>
        <w:rPr>
          <w:lang w:val="en-AU"/>
        </w:rPr>
      </w:pPr>
      <w:r w:rsidRPr="00C9731A">
        <w:rPr>
          <w:lang w:val="en-AU"/>
        </w:rPr>
        <w:t xml:space="preserve">Symmetrical </w:t>
      </w:r>
      <w:r w:rsidR="00DC4F58" w:rsidRPr="00C9731A">
        <w:rPr>
          <w:lang w:val="en-AU"/>
        </w:rPr>
        <w:t xml:space="preserve">LLLG </w:t>
      </w:r>
      <w:r w:rsidRPr="00C9731A">
        <w:rPr>
          <w:lang w:val="en-AU"/>
        </w:rPr>
        <w:t>Fault</w:t>
      </w:r>
    </w:p>
    <w:p w14:paraId="01BBB82A" w14:textId="59ED873E" w:rsidR="000C7F15" w:rsidRPr="00C9731A" w:rsidRDefault="00DA6DC5" w:rsidP="005F7518">
      <w:pPr>
        <w:pStyle w:val="Text"/>
        <w:spacing w:line="480" w:lineRule="auto"/>
        <w:rPr>
          <w:noProof/>
          <w:sz w:val="18"/>
          <w:szCs w:val="18"/>
          <w:lang w:val="en-AU"/>
        </w:rPr>
      </w:pPr>
      <w:r w:rsidRPr="00C9731A">
        <w:rPr>
          <w:lang w:val="en-AU"/>
        </w:rPr>
        <w:t xml:space="preserve">In this scenario, a temporary LLLG fault is applied </w:t>
      </w:r>
      <w:r w:rsidR="00E977FE" w:rsidRPr="00C9731A">
        <w:rPr>
          <w:lang w:val="en-AU"/>
        </w:rPr>
        <w:t xml:space="preserve">to </w:t>
      </w:r>
      <w:r w:rsidR="00360BC4" w:rsidRPr="00C9731A">
        <w:rPr>
          <w:lang w:val="en-AU"/>
        </w:rPr>
        <w:t xml:space="preserve">the </w:t>
      </w:r>
      <w:r w:rsidRPr="00C9731A">
        <w:rPr>
          <w:lang w:val="en-AU"/>
        </w:rPr>
        <w:t xml:space="preserve">PCC, as shown in Fig. </w:t>
      </w:r>
      <w:r w:rsidR="00DA6CD5" w:rsidRPr="00C9731A">
        <w:rPr>
          <w:lang w:val="en-AU"/>
        </w:rPr>
        <w:t>6</w:t>
      </w:r>
      <w:r w:rsidRPr="00C9731A">
        <w:rPr>
          <w:lang w:val="en-AU"/>
        </w:rPr>
        <w:t>(</w:t>
      </w:r>
      <w:r w:rsidR="00A23CE8" w:rsidRPr="00C9731A">
        <w:rPr>
          <w:lang w:val="en-AU"/>
        </w:rPr>
        <w:t>f</w:t>
      </w:r>
      <w:r w:rsidRPr="00C9731A">
        <w:rPr>
          <w:lang w:val="en-AU"/>
        </w:rPr>
        <w:t xml:space="preserve">), at </w:t>
      </w:r>
      <w:r w:rsidRPr="00C9731A">
        <w:rPr>
          <w:i/>
          <w:iCs/>
          <w:lang w:val="en-AU"/>
        </w:rPr>
        <w:t xml:space="preserve">t=4 </w:t>
      </w:r>
      <w:r w:rsidR="00360BC4" w:rsidRPr="00C9731A">
        <w:rPr>
          <w:i/>
          <w:iCs/>
          <w:lang w:val="en-AU"/>
        </w:rPr>
        <w:t>s</w:t>
      </w:r>
      <w:r w:rsidR="00654639" w:rsidRPr="00C9731A">
        <w:rPr>
          <w:lang w:val="en-AU"/>
        </w:rPr>
        <w:t xml:space="preserve">. </w:t>
      </w:r>
      <w:r w:rsidR="005F7518" w:rsidRPr="00C9731A">
        <w:rPr>
          <w:lang w:val="en-AU"/>
        </w:rPr>
        <w:t>T</w:t>
      </w:r>
      <w:r w:rsidR="00654639" w:rsidRPr="00C9731A">
        <w:rPr>
          <w:lang w:val="en-AU"/>
        </w:rPr>
        <w:t xml:space="preserve">he LLLG fault </w:t>
      </w:r>
      <w:r w:rsidRPr="00C9731A">
        <w:rPr>
          <w:lang w:val="en-AU"/>
        </w:rPr>
        <w:t>cause</w:t>
      </w:r>
      <w:r w:rsidR="00654639" w:rsidRPr="00C9731A">
        <w:rPr>
          <w:lang w:val="en-AU"/>
        </w:rPr>
        <w:t>s</w:t>
      </w:r>
      <w:r w:rsidR="006B06FF" w:rsidRPr="00C9731A">
        <w:rPr>
          <w:lang w:val="en-AU"/>
        </w:rPr>
        <w:t xml:space="preserve"> severe</w:t>
      </w:r>
      <w:r w:rsidRPr="00C9731A">
        <w:rPr>
          <w:lang w:val="en-AU"/>
        </w:rPr>
        <w:t xml:space="preserve"> voltage dip (</w:t>
      </w:r>
      <w:r w:rsidR="00654639" w:rsidRPr="00C9731A">
        <w:rPr>
          <w:i/>
          <w:iCs/>
          <w:lang w:val="en-AU"/>
        </w:rPr>
        <w:t>p</w:t>
      </w:r>
      <w:r w:rsidR="00654639" w:rsidRPr="00C9731A">
        <w:rPr>
          <w:lang w:val="en-AU"/>
        </w:rPr>
        <w:t>=</w:t>
      </w:r>
      <w:r w:rsidRPr="00C9731A">
        <w:rPr>
          <w:lang w:val="en-AU"/>
        </w:rPr>
        <w:t>100%) a</w:t>
      </w:r>
      <w:r w:rsidR="006905B7" w:rsidRPr="00C9731A">
        <w:rPr>
          <w:lang w:val="en-AU"/>
        </w:rPr>
        <w:t xml:space="preserve">t </w:t>
      </w:r>
      <w:r w:rsidR="00654639" w:rsidRPr="00C9731A">
        <w:rPr>
          <w:lang w:val="en-AU"/>
        </w:rPr>
        <w:t xml:space="preserve">the </w:t>
      </w:r>
      <w:r w:rsidR="006905B7" w:rsidRPr="00C9731A">
        <w:rPr>
          <w:lang w:val="en-AU"/>
        </w:rPr>
        <w:t xml:space="preserve">stator terminal. Fig. </w:t>
      </w:r>
      <w:r w:rsidR="00DA6CD5" w:rsidRPr="00C9731A">
        <w:rPr>
          <w:lang w:val="en-AU"/>
        </w:rPr>
        <w:t>7</w:t>
      </w:r>
      <w:r w:rsidR="006905B7" w:rsidRPr="00C9731A">
        <w:rPr>
          <w:lang w:val="en-AU"/>
        </w:rPr>
        <w:t>(a)</w:t>
      </w:r>
      <w:r w:rsidRPr="00C9731A">
        <w:rPr>
          <w:lang w:val="en-AU"/>
        </w:rPr>
        <w:t xml:space="preserve"> shows the transient responses </w:t>
      </w:r>
      <w:r w:rsidR="00A80F75" w:rsidRPr="00C9731A">
        <w:rPr>
          <w:lang w:val="en-AU"/>
        </w:rPr>
        <w:t>of</w:t>
      </w:r>
      <w:r w:rsidR="001C6A93" w:rsidRPr="00C9731A">
        <w:rPr>
          <w:lang w:val="en-AU"/>
        </w:rPr>
        <w:t xml:space="preserve"> </w:t>
      </w:r>
      <w:r w:rsidR="0007348B" w:rsidRPr="00C9731A">
        <w:rPr>
          <w:lang w:val="en-AU"/>
        </w:rPr>
        <w:t>the stator current</w:t>
      </w:r>
      <w:r w:rsidR="00654639" w:rsidRPr="00C9731A">
        <w:rPr>
          <w:lang w:val="en-AU"/>
        </w:rPr>
        <w:t>s</w:t>
      </w:r>
      <w:r w:rsidR="0007348B" w:rsidRPr="00C9731A">
        <w:rPr>
          <w:lang w:val="en-AU"/>
        </w:rPr>
        <w:t xml:space="preserve"> </w:t>
      </w:r>
      <w:r w:rsidRPr="00C9731A">
        <w:rPr>
          <w:lang w:val="en-AU"/>
        </w:rPr>
        <w:t>of the DFIG during</w:t>
      </w:r>
      <w:r w:rsidR="00C307C4" w:rsidRPr="00C9731A">
        <w:rPr>
          <w:lang w:val="en-AU"/>
        </w:rPr>
        <w:t xml:space="preserve"> </w:t>
      </w:r>
      <w:r w:rsidR="00654639" w:rsidRPr="00C9731A">
        <w:rPr>
          <w:lang w:val="en-AU"/>
        </w:rPr>
        <w:t>the</w:t>
      </w:r>
      <w:r w:rsidRPr="00C9731A">
        <w:rPr>
          <w:lang w:val="en-AU"/>
        </w:rPr>
        <w:t xml:space="preserve"> LLLG fault when </w:t>
      </w:r>
      <w:r w:rsidR="00654639" w:rsidRPr="00C9731A">
        <w:rPr>
          <w:lang w:val="en-AU"/>
        </w:rPr>
        <w:t xml:space="preserve">the </w:t>
      </w:r>
      <w:r w:rsidRPr="00C9731A">
        <w:rPr>
          <w:lang w:val="en-AU"/>
        </w:rPr>
        <w:t>crowbar protection is employed. T</w:t>
      </w:r>
      <w:r w:rsidR="00D51EB1" w:rsidRPr="00C9731A">
        <w:rPr>
          <w:lang w:val="en-AU"/>
        </w:rPr>
        <w:t xml:space="preserve">he stator current increases due </w:t>
      </w:r>
      <w:r w:rsidRPr="00C9731A">
        <w:rPr>
          <w:lang w:val="en-AU"/>
        </w:rPr>
        <w:t xml:space="preserve">to </w:t>
      </w:r>
      <w:r w:rsidR="00654639" w:rsidRPr="00C9731A">
        <w:rPr>
          <w:lang w:val="en-AU"/>
        </w:rPr>
        <w:t xml:space="preserve">zero </w:t>
      </w:r>
      <w:r w:rsidRPr="00C9731A">
        <w:rPr>
          <w:lang w:val="en-AU"/>
        </w:rPr>
        <w:t xml:space="preserve">voltage at </w:t>
      </w:r>
      <w:r w:rsidR="00654639" w:rsidRPr="00C9731A">
        <w:rPr>
          <w:lang w:val="en-AU"/>
        </w:rPr>
        <w:t xml:space="preserve">the </w:t>
      </w:r>
      <w:r w:rsidRPr="00C9731A">
        <w:rPr>
          <w:lang w:val="en-AU"/>
        </w:rPr>
        <w:t xml:space="preserve">stator terminal. </w:t>
      </w:r>
      <w:r w:rsidR="00654639" w:rsidRPr="00C9731A">
        <w:rPr>
          <w:lang w:val="en-AU"/>
        </w:rPr>
        <w:t>Furthermore, t</w:t>
      </w:r>
      <w:r w:rsidRPr="00C9731A">
        <w:rPr>
          <w:lang w:val="en-AU"/>
        </w:rPr>
        <w:t>he severe over-voltage induced in the rotor windings increase</w:t>
      </w:r>
      <w:r w:rsidR="00654639" w:rsidRPr="00C9731A">
        <w:rPr>
          <w:lang w:val="en-AU"/>
        </w:rPr>
        <w:t>s</w:t>
      </w:r>
      <w:r w:rsidRPr="00C9731A">
        <w:rPr>
          <w:lang w:val="en-AU"/>
        </w:rPr>
        <w:t xml:space="preserve"> </w:t>
      </w:r>
      <w:r w:rsidR="00654639" w:rsidRPr="00C9731A">
        <w:rPr>
          <w:lang w:val="en-AU"/>
        </w:rPr>
        <w:t xml:space="preserve">the </w:t>
      </w:r>
      <w:r w:rsidR="00D51EB1" w:rsidRPr="00C9731A">
        <w:rPr>
          <w:lang w:val="en-AU"/>
        </w:rPr>
        <w:t xml:space="preserve">rotor </w:t>
      </w:r>
      <w:r w:rsidRPr="00C9731A">
        <w:rPr>
          <w:lang w:val="en-AU"/>
        </w:rPr>
        <w:t>current abruptly. These o</w:t>
      </w:r>
      <w:r w:rsidR="004A6F7B" w:rsidRPr="00C9731A">
        <w:rPr>
          <w:lang w:val="en-AU"/>
        </w:rPr>
        <w:t>ver-currents reach about 4</w:t>
      </w:r>
      <w:r w:rsidR="008B46A4" w:rsidRPr="00C9731A">
        <w:rPr>
          <w:lang w:val="en-AU"/>
        </w:rPr>
        <w:t xml:space="preserve"> </w:t>
      </w:r>
      <w:r w:rsidR="00654639" w:rsidRPr="00C9731A">
        <w:rPr>
          <w:lang w:val="en-AU"/>
        </w:rPr>
        <w:t>(</w:t>
      </w:r>
      <w:r w:rsidR="004A6F7B" w:rsidRPr="00C9731A">
        <w:rPr>
          <w:i/>
          <w:iCs/>
          <w:lang w:val="en-AU"/>
        </w:rPr>
        <w:t>p.u</w:t>
      </w:r>
      <w:r w:rsidR="0001229F" w:rsidRPr="00C9731A">
        <w:rPr>
          <w:i/>
          <w:iCs/>
          <w:lang w:val="en-AU"/>
        </w:rPr>
        <w:t>.</w:t>
      </w:r>
      <w:r w:rsidR="00654639" w:rsidRPr="00C9731A">
        <w:rPr>
          <w:lang w:val="en-AU"/>
        </w:rPr>
        <w:t>)</w:t>
      </w:r>
      <w:r w:rsidR="004A6F7B" w:rsidRPr="00C9731A">
        <w:rPr>
          <w:lang w:val="en-AU"/>
        </w:rPr>
        <w:t xml:space="preserve">, as shown in </w:t>
      </w:r>
      <w:r w:rsidR="00654639" w:rsidRPr="00C9731A">
        <w:rPr>
          <w:lang w:val="en-AU"/>
        </w:rPr>
        <w:t>Fig</w:t>
      </w:r>
      <w:r w:rsidR="004A6F7B" w:rsidRPr="00C9731A">
        <w:rPr>
          <w:lang w:val="en-AU"/>
        </w:rPr>
        <w:t xml:space="preserve">. </w:t>
      </w:r>
      <w:r w:rsidR="00DA6CD5" w:rsidRPr="00C9731A">
        <w:rPr>
          <w:lang w:val="en-AU"/>
        </w:rPr>
        <w:t>7</w:t>
      </w:r>
      <w:r w:rsidR="004A6F7B" w:rsidRPr="00C9731A">
        <w:rPr>
          <w:lang w:val="en-AU"/>
        </w:rPr>
        <w:t>(</w:t>
      </w:r>
      <w:r w:rsidR="00276964" w:rsidRPr="00C9731A">
        <w:rPr>
          <w:lang w:val="en-AU"/>
        </w:rPr>
        <w:t>c</w:t>
      </w:r>
      <w:r w:rsidR="004A6F7B" w:rsidRPr="00C9731A">
        <w:rPr>
          <w:lang w:val="en-AU"/>
        </w:rPr>
        <w:t xml:space="preserve">), </w:t>
      </w:r>
      <w:r w:rsidRPr="00C9731A">
        <w:rPr>
          <w:lang w:val="en-AU"/>
        </w:rPr>
        <w:t xml:space="preserve">and tend to damage </w:t>
      </w:r>
      <w:r w:rsidR="00654639" w:rsidRPr="00C9731A">
        <w:rPr>
          <w:lang w:val="en-AU"/>
        </w:rPr>
        <w:t xml:space="preserve">the </w:t>
      </w:r>
      <w:r w:rsidRPr="00C9731A">
        <w:rPr>
          <w:lang w:val="en-AU"/>
        </w:rPr>
        <w:t xml:space="preserve">RSC in </w:t>
      </w:r>
      <w:r w:rsidR="00D51EB1" w:rsidRPr="00C9731A">
        <w:rPr>
          <w:lang w:val="en-AU"/>
        </w:rPr>
        <w:t>practical</w:t>
      </w:r>
      <w:r w:rsidR="00A2586D" w:rsidRPr="00C9731A">
        <w:rPr>
          <w:lang w:val="en-AU"/>
        </w:rPr>
        <w:t xml:space="preserve"> </w:t>
      </w:r>
      <w:r w:rsidRPr="00C9731A">
        <w:rPr>
          <w:lang w:val="en-AU"/>
        </w:rPr>
        <w:t xml:space="preserve">cases. </w:t>
      </w:r>
      <w:r w:rsidR="00654639" w:rsidRPr="00C9731A">
        <w:rPr>
          <w:lang w:val="en-AU"/>
        </w:rPr>
        <w:t>In fact, t</w:t>
      </w:r>
      <w:r w:rsidRPr="00C9731A">
        <w:rPr>
          <w:lang w:val="en-AU"/>
        </w:rPr>
        <w:t xml:space="preserve">he active power cannot transfer to the grid due to drops of three phase voltages at </w:t>
      </w:r>
      <w:r w:rsidR="00E977FE" w:rsidRPr="00C9731A">
        <w:rPr>
          <w:lang w:val="en-AU"/>
        </w:rPr>
        <w:t xml:space="preserve">the </w:t>
      </w:r>
      <w:r w:rsidRPr="00C9731A">
        <w:rPr>
          <w:lang w:val="en-AU"/>
        </w:rPr>
        <w:t xml:space="preserve">DFIG terminal. </w:t>
      </w:r>
      <w:r w:rsidR="00E977FE" w:rsidRPr="00C9731A">
        <w:rPr>
          <w:lang w:val="en-AU"/>
        </w:rPr>
        <w:t>Accordingly</w:t>
      </w:r>
      <w:r w:rsidRPr="00C9731A">
        <w:rPr>
          <w:lang w:val="en-AU"/>
        </w:rPr>
        <w:t xml:space="preserve">, the </w:t>
      </w:r>
      <w:r w:rsidR="004934D4" w:rsidRPr="00C9731A">
        <w:rPr>
          <w:lang w:val="en-AU"/>
        </w:rPr>
        <w:t>DC-link</w:t>
      </w:r>
      <w:r w:rsidRPr="00C9731A">
        <w:rPr>
          <w:lang w:val="en-AU"/>
        </w:rPr>
        <w:t xml:space="preserve"> voltage increases until the fault is cleared</w:t>
      </w:r>
      <w:r w:rsidR="00D61869" w:rsidRPr="00C9731A">
        <w:rPr>
          <w:lang w:val="en-AU"/>
        </w:rPr>
        <w:t xml:space="preserve"> (Fig. </w:t>
      </w:r>
      <w:r w:rsidR="00DA6CD5" w:rsidRPr="00C9731A">
        <w:rPr>
          <w:lang w:val="en-AU"/>
        </w:rPr>
        <w:t>7</w:t>
      </w:r>
      <w:r w:rsidR="003613A8" w:rsidRPr="00C9731A">
        <w:rPr>
          <w:lang w:val="en-AU"/>
        </w:rPr>
        <w:t>(</w:t>
      </w:r>
      <w:r w:rsidR="00276964" w:rsidRPr="00C9731A">
        <w:rPr>
          <w:lang w:val="en-AU"/>
        </w:rPr>
        <w:t>e</w:t>
      </w:r>
      <w:r w:rsidR="003613A8" w:rsidRPr="00C9731A">
        <w:rPr>
          <w:lang w:val="en-AU"/>
        </w:rPr>
        <w:t>)</w:t>
      </w:r>
      <w:r w:rsidR="00D61869" w:rsidRPr="00C9731A">
        <w:rPr>
          <w:lang w:val="en-AU"/>
        </w:rPr>
        <w:t xml:space="preserve">). </w:t>
      </w:r>
      <w:r w:rsidRPr="00C9731A">
        <w:rPr>
          <w:lang w:val="en-AU"/>
        </w:rPr>
        <w:t xml:space="preserve">There </w:t>
      </w:r>
      <w:r w:rsidR="00654639" w:rsidRPr="00C9731A">
        <w:rPr>
          <w:lang w:val="en-AU"/>
        </w:rPr>
        <w:t xml:space="preserve">are </w:t>
      </w:r>
      <w:r w:rsidRPr="00C9731A">
        <w:rPr>
          <w:lang w:val="en-AU"/>
        </w:rPr>
        <w:t>large electrical torque spike</w:t>
      </w:r>
      <w:r w:rsidR="00654639" w:rsidRPr="00C9731A">
        <w:rPr>
          <w:lang w:val="en-AU"/>
        </w:rPr>
        <w:t>s</w:t>
      </w:r>
      <w:r w:rsidRPr="00C9731A">
        <w:rPr>
          <w:lang w:val="en-AU"/>
        </w:rPr>
        <w:t xml:space="preserve"> at the moment of fault </w:t>
      </w:r>
      <w:r w:rsidR="003613A8" w:rsidRPr="00C9731A">
        <w:rPr>
          <w:lang w:val="en-AU"/>
        </w:rPr>
        <w:t xml:space="preserve">when </w:t>
      </w:r>
      <w:r w:rsidR="00CC2CBD" w:rsidRPr="00C9731A">
        <w:rPr>
          <w:lang w:val="en-AU"/>
        </w:rPr>
        <w:t xml:space="preserve">the </w:t>
      </w:r>
      <w:r w:rsidR="003613A8" w:rsidRPr="00C9731A">
        <w:rPr>
          <w:lang w:val="en-AU"/>
        </w:rPr>
        <w:t>crowbar protection is employed</w:t>
      </w:r>
      <w:r w:rsidR="00157402" w:rsidRPr="00C9731A">
        <w:rPr>
          <w:lang w:val="en-AU"/>
        </w:rPr>
        <w:t xml:space="preserve"> (Fig. </w:t>
      </w:r>
      <w:r w:rsidR="00DA6CD5" w:rsidRPr="00C9731A">
        <w:rPr>
          <w:lang w:val="en-AU"/>
        </w:rPr>
        <w:t>7</w:t>
      </w:r>
      <w:r w:rsidR="00157402" w:rsidRPr="00C9731A">
        <w:rPr>
          <w:lang w:val="en-AU"/>
        </w:rPr>
        <w:t>(</w:t>
      </w:r>
      <w:r w:rsidR="004F5DAB" w:rsidRPr="00C9731A">
        <w:rPr>
          <w:lang w:val="en-AU"/>
        </w:rPr>
        <w:t>g</w:t>
      </w:r>
      <w:r w:rsidR="00157402" w:rsidRPr="00C9731A">
        <w:rPr>
          <w:lang w:val="en-AU"/>
        </w:rPr>
        <w:t>))</w:t>
      </w:r>
      <w:r w:rsidRPr="00C9731A">
        <w:rPr>
          <w:lang w:val="en-AU"/>
        </w:rPr>
        <w:t>.</w:t>
      </w:r>
      <w:r w:rsidR="000C7F15" w:rsidRPr="00C9731A">
        <w:rPr>
          <w:lang w:val="en-AU"/>
        </w:rPr>
        <w:t xml:space="preserve"> In addition, dynamic response of the rotor currents </w:t>
      </w:r>
      <w:r w:rsidR="000C7F15" w:rsidRPr="00C9731A">
        <w:rPr>
          <w:noProof/>
          <w:lang w:val="en-AU"/>
        </w:rPr>
        <w:t xml:space="preserve">in-quadrature axis, </w:t>
      </w:r>
      <w:r w:rsidR="000C7F15" w:rsidRPr="00C9731A">
        <w:rPr>
          <w:i/>
          <w:iCs/>
          <w:noProof/>
          <w:lang w:val="en-AU"/>
        </w:rPr>
        <w:t>q</w:t>
      </w:r>
      <w:r w:rsidR="000C7F15" w:rsidRPr="00C9731A">
        <w:rPr>
          <w:noProof/>
          <w:lang w:val="en-AU"/>
        </w:rPr>
        <w:t xml:space="preserve">, </w:t>
      </w:r>
      <w:r w:rsidR="000C7F15" w:rsidRPr="00C9731A">
        <w:rPr>
          <w:i/>
          <w:iCs/>
          <w:noProof/>
          <w:lang w:val="en-AU"/>
        </w:rPr>
        <w:t>i</w:t>
      </w:r>
      <w:r w:rsidR="000C7F15" w:rsidRPr="00C9731A">
        <w:rPr>
          <w:i/>
          <w:iCs/>
          <w:noProof/>
          <w:vertAlign w:val="subscript"/>
          <w:lang w:val="en-AU"/>
        </w:rPr>
        <w:t>qr</w:t>
      </w:r>
      <w:r w:rsidR="000C7F15" w:rsidRPr="00C9731A">
        <w:rPr>
          <w:noProof/>
          <w:lang w:val="en-AU"/>
        </w:rPr>
        <w:t xml:space="preserve">. and in the </w:t>
      </w:r>
      <w:r w:rsidR="000C7F15" w:rsidRPr="00C9731A">
        <w:rPr>
          <w:i/>
          <w:iCs/>
          <w:noProof/>
          <w:lang w:val="en-AU"/>
        </w:rPr>
        <w:t>d</w:t>
      </w:r>
      <w:r w:rsidR="000C7F15" w:rsidRPr="00C9731A">
        <w:rPr>
          <w:noProof/>
          <w:lang w:val="en-AU"/>
        </w:rPr>
        <w:t xml:space="preserve">-axis, </w:t>
      </w:r>
      <w:r w:rsidR="000C7F15" w:rsidRPr="00C9731A">
        <w:rPr>
          <w:i/>
          <w:iCs/>
          <w:noProof/>
          <w:lang w:val="en-AU"/>
        </w:rPr>
        <w:t>i</w:t>
      </w:r>
      <w:r w:rsidR="000C7F15" w:rsidRPr="00C9731A">
        <w:rPr>
          <w:i/>
          <w:iCs/>
          <w:noProof/>
          <w:vertAlign w:val="subscript"/>
          <w:lang w:val="en-AU"/>
        </w:rPr>
        <w:t>dr</w:t>
      </w:r>
      <w:r w:rsidR="000C7F15" w:rsidRPr="00C9731A">
        <w:rPr>
          <w:noProof/>
          <w:lang w:val="en-AU"/>
        </w:rPr>
        <w:t xml:space="preserve"> are shonw in Fig. 7(i) and 7(j), respectively. As it is expected, the high spikes and oscilations happen during the LLLG fault. </w:t>
      </w:r>
    </w:p>
    <w:p w14:paraId="5C6032E4" w14:textId="0C27E6B4" w:rsidR="00015385" w:rsidRPr="00C9731A" w:rsidRDefault="00B550CA" w:rsidP="000C7F15">
      <w:pPr>
        <w:pStyle w:val="Text"/>
        <w:spacing w:line="480" w:lineRule="auto"/>
        <w:rPr>
          <w:lang w:val="en-AU"/>
        </w:rPr>
      </w:pPr>
      <w:r w:rsidRPr="00C9731A">
        <w:rPr>
          <w:lang w:val="en-AU"/>
        </w:rPr>
        <w:t xml:space="preserve">Fig. </w:t>
      </w:r>
      <w:r w:rsidR="00DA6CD5" w:rsidRPr="00C9731A">
        <w:rPr>
          <w:lang w:val="en-AU"/>
        </w:rPr>
        <w:t>7</w:t>
      </w:r>
      <w:r w:rsidRPr="00C9731A">
        <w:rPr>
          <w:lang w:val="en-AU"/>
        </w:rPr>
        <w:t>(</w:t>
      </w:r>
      <w:r w:rsidR="00A63BE4" w:rsidRPr="00C9731A">
        <w:rPr>
          <w:lang w:val="en-AU"/>
        </w:rPr>
        <w:t>b</w:t>
      </w:r>
      <w:r w:rsidRPr="00C9731A">
        <w:rPr>
          <w:lang w:val="en-AU"/>
        </w:rPr>
        <w:t>)</w:t>
      </w:r>
      <w:r w:rsidR="00DA6DC5" w:rsidRPr="00C9731A">
        <w:rPr>
          <w:lang w:val="en-AU"/>
        </w:rPr>
        <w:t xml:space="preserve"> shows the transient response </w:t>
      </w:r>
      <w:r w:rsidR="007E27C1" w:rsidRPr="00C9731A">
        <w:rPr>
          <w:lang w:val="en-AU"/>
        </w:rPr>
        <w:t xml:space="preserve">of the stator current </w:t>
      </w:r>
      <w:r w:rsidR="00DA6DC5" w:rsidRPr="00C9731A">
        <w:rPr>
          <w:lang w:val="en-AU"/>
        </w:rPr>
        <w:t xml:space="preserve">of </w:t>
      </w:r>
      <w:r w:rsidR="0007348B" w:rsidRPr="00C9731A">
        <w:rPr>
          <w:lang w:val="en-AU"/>
        </w:rPr>
        <w:t xml:space="preserve">the </w:t>
      </w:r>
      <w:r w:rsidR="00DA6DC5" w:rsidRPr="00C9731A">
        <w:rPr>
          <w:lang w:val="en-AU"/>
        </w:rPr>
        <w:t xml:space="preserve">DFIG when the proposed </w:t>
      </w:r>
      <w:r w:rsidR="00BE4B92" w:rsidRPr="00C9731A">
        <w:rPr>
          <w:lang w:val="en-AU"/>
        </w:rPr>
        <w:t>LVRT</w:t>
      </w:r>
      <w:r w:rsidR="007E27C1" w:rsidRPr="00C9731A">
        <w:rPr>
          <w:lang w:val="en-AU"/>
        </w:rPr>
        <w:t xml:space="preserve"> scheme is employed. As Fig. </w:t>
      </w:r>
      <w:r w:rsidR="00DA6CD5" w:rsidRPr="00C9731A">
        <w:rPr>
          <w:lang w:val="en-AU"/>
        </w:rPr>
        <w:t>7</w:t>
      </w:r>
      <w:r w:rsidR="007E27C1" w:rsidRPr="00C9731A">
        <w:rPr>
          <w:lang w:val="en-AU"/>
        </w:rPr>
        <w:t>(</w:t>
      </w:r>
      <w:r w:rsidR="00A63BE4" w:rsidRPr="00C9731A">
        <w:rPr>
          <w:lang w:val="en-AU"/>
        </w:rPr>
        <w:t>d</w:t>
      </w:r>
      <w:r w:rsidR="00DA6DC5" w:rsidRPr="00C9731A">
        <w:rPr>
          <w:lang w:val="en-AU"/>
        </w:rPr>
        <w:t xml:space="preserve">) reveals, the </w:t>
      </w:r>
      <w:r w:rsidR="0003408F" w:rsidRPr="00C9731A">
        <w:rPr>
          <w:lang w:val="en-AU"/>
        </w:rPr>
        <w:t>SRFCL</w:t>
      </w:r>
      <w:r w:rsidR="00DA6DC5" w:rsidRPr="00C9731A">
        <w:rPr>
          <w:lang w:val="en-AU"/>
        </w:rPr>
        <w:t xml:space="preserve"> effectively limit</w:t>
      </w:r>
      <w:r w:rsidR="00654639" w:rsidRPr="00C9731A">
        <w:rPr>
          <w:lang w:val="en-AU"/>
        </w:rPr>
        <w:t>s</w:t>
      </w:r>
      <w:r w:rsidR="00DA6DC5" w:rsidRPr="00C9731A">
        <w:rPr>
          <w:lang w:val="en-AU"/>
        </w:rPr>
        <w:t xml:space="preserve"> </w:t>
      </w:r>
      <w:r w:rsidR="00E977FE" w:rsidRPr="00C9731A">
        <w:rPr>
          <w:lang w:val="en-AU"/>
        </w:rPr>
        <w:t xml:space="preserve">the </w:t>
      </w:r>
      <w:r w:rsidR="00DA6DC5" w:rsidRPr="00C9731A">
        <w:rPr>
          <w:lang w:val="en-AU"/>
        </w:rPr>
        <w:t xml:space="preserve">peak of </w:t>
      </w:r>
      <w:r w:rsidR="00654639" w:rsidRPr="00C9731A">
        <w:rPr>
          <w:lang w:val="en-AU"/>
        </w:rPr>
        <w:t xml:space="preserve">the </w:t>
      </w:r>
      <w:r w:rsidR="00DA6DC5" w:rsidRPr="00C9731A">
        <w:rPr>
          <w:lang w:val="en-AU"/>
        </w:rPr>
        <w:t xml:space="preserve">rotor current </w:t>
      </w:r>
      <w:r w:rsidR="00E977FE" w:rsidRPr="00C9731A">
        <w:rPr>
          <w:lang w:val="en-AU"/>
        </w:rPr>
        <w:t xml:space="preserve">to </w:t>
      </w:r>
      <w:r w:rsidR="00654639" w:rsidRPr="00C9731A">
        <w:rPr>
          <w:lang w:val="en-AU"/>
        </w:rPr>
        <w:t>lower</w:t>
      </w:r>
      <w:r w:rsidR="00DA6DC5" w:rsidRPr="00C9731A">
        <w:rPr>
          <w:lang w:val="en-AU"/>
        </w:rPr>
        <w:t xml:space="preserve"> than </w:t>
      </w:r>
      <w:r w:rsidR="00654639" w:rsidRPr="00C9731A">
        <w:rPr>
          <w:lang w:val="en-AU"/>
        </w:rPr>
        <w:t>2 (</w:t>
      </w:r>
      <w:r w:rsidR="00DA6DC5" w:rsidRPr="00C9731A">
        <w:rPr>
          <w:i/>
          <w:iCs/>
          <w:lang w:val="en-AU"/>
        </w:rPr>
        <w:t>p.u</w:t>
      </w:r>
      <w:r w:rsidR="00654639" w:rsidRPr="00C9731A">
        <w:rPr>
          <w:i/>
          <w:iCs/>
          <w:lang w:val="en-AU"/>
        </w:rPr>
        <w:t>.</w:t>
      </w:r>
      <w:r w:rsidR="00654639" w:rsidRPr="00C9731A">
        <w:rPr>
          <w:lang w:val="en-AU"/>
        </w:rPr>
        <w:t>)</w:t>
      </w:r>
      <w:r w:rsidR="00DA6DC5" w:rsidRPr="00C9731A">
        <w:rPr>
          <w:lang w:val="en-AU"/>
        </w:rPr>
        <w:t xml:space="preserve"> and makes</w:t>
      </w:r>
      <w:r w:rsidR="00654639" w:rsidRPr="00C9731A">
        <w:rPr>
          <w:lang w:val="en-AU"/>
        </w:rPr>
        <w:t xml:space="preserve"> the</w:t>
      </w:r>
      <w:r w:rsidR="00DA6DC5" w:rsidRPr="00C9731A">
        <w:rPr>
          <w:lang w:val="en-AU"/>
        </w:rPr>
        <w:t xml:space="preserve"> </w:t>
      </w:r>
      <w:r w:rsidR="00A80F75" w:rsidRPr="00C9731A">
        <w:rPr>
          <w:lang w:val="en-AU"/>
        </w:rPr>
        <w:t xml:space="preserve">RSC </w:t>
      </w:r>
      <w:r w:rsidR="00E977FE" w:rsidRPr="00C9731A">
        <w:rPr>
          <w:lang w:val="en-AU"/>
        </w:rPr>
        <w:t xml:space="preserve">operate </w:t>
      </w:r>
      <w:r w:rsidR="00A80F75" w:rsidRPr="00C9731A">
        <w:rPr>
          <w:lang w:val="en-AU"/>
        </w:rPr>
        <w:t>continuously</w:t>
      </w:r>
      <w:r w:rsidR="003508D2" w:rsidRPr="00C9731A">
        <w:rPr>
          <w:lang w:val="en-AU"/>
        </w:rPr>
        <w:t xml:space="preserve"> </w:t>
      </w:r>
      <w:r w:rsidR="00DA6DC5" w:rsidRPr="00C9731A">
        <w:rPr>
          <w:lang w:val="en-AU"/>
        </w:rPr>
        <w:t xml:space="preserve">during </w:t>
      </w:r>
      <w:r w:rsidR="00E977FE" w:rsidRPr="00C9731A">
        <w:rPr>
          <w:lang w:val="en-AU"/>
        </w:rPr>
        <w:t xml:space="preserve">a </w:t>
      </w:r>
      <w:r w:rsidR="00DA6DC5" w:rsidRPr="00C9731A">
        <w:rPr>
          <w:lang w:val="en-AU"/>
        </w:rPr>
        <w:t xml:space="preserve">worst fault scenario. </w:t>
      </w:r>
      <w:r w:rsidR="00015385" w:rsidRPr="00C9731A">
        <w:rPr>
          <w:lang w:val="en-AU"/>
        </w:rPr>
        <w:t xml:space="preserve">The DC-chopper triggers and regulates the DC link voltage around the nominal value as shown in Fig. </w:t>
      </w:r>
      <w:r w:rsidR="00DA6CD5" w:rsidRPr="00C9731A">
        <w:rPr>
          <w:lang w:val="en-AU"/>
        </w:rPr>
        <w:t>7</w:t>
      </w:r>
      <w:r w:rsidR="00015385" w:rsidRPr="00C9731A">
        <w:rPr>
          <w:lang w:val="en-AU"/>
        </w:rPr>
        <w:t xml:space="preserve">(e). As Fig. </w:t>
      </w:r>
      <w:r w:rsidR="00DA6CD5" w:rsidRPr="00C9731A">
        <w:rPr>
          <w:lang w:val="en-AU"/>
        </w:rPr>
        <w:t>7</w:t>
      </w:r>
      <w:r w:rsidR="00015385" w:rsidRPr="00C9731A">
        <w:rPr>
          <w:lang w:val="en-AU"/>
        </w:rPr>
        <w:t xml:space="preserve">(f) shows, the </w:t>
      </w:r>
      <w:r w:rsidR="00015385" w:rsidRPr="00C9731A">
        <w:rPr>
          <w:i/>
          <w:iCs/>
          <w:lang w:val="en-AU"/>
        </w:rPr>
        <w:t>i</w:t>
      </w:r>
      <w:r w:rsidR="00015385" w:rsidRPr="00C9731A">
        <w:rPr>
          <w:i/>
          <w:iCs/>
          <w:vertAlign w:val="subscript"/>
          <w:lang w:val="en-AU"/>
        </w:rPr>
        <w:t>d</w:t>
      </w:r>
      <w:r w:rsidR="00015385" w:rsidRPr="00C9731A">
        <w:rPr>
          <w:lang w:val="en-AU"/>
        </w:rPr>
        <w:t xml:space="preserve"> is effectively limited upon the fault occurrence and discharges to its pre</w:t>
      </w:r>
      <w:r w:rsidR="00E977FE" w:rsidRPr="00C9731A">
        <w:rPr>
          <w:lang w:val="en-AU"/>
        </w:rPr>
        <w:t>-</w:t>
      </w:r>
      <w:r w:rsidR="00015385" w:rsidRPr="00C9731A">
        <w:rPr>
          <w:lang w:val="en-AU"/>
        </w:rPr>
        <w:t>fault value after fault removal. Crowbar triggering in modern DFIG-based wind turbine</w:t>
      </w:r>
      <w:r w:rsidR="00E977FE" w:rsidRPr="00C9731A">
        <w:rPr>
          <w:lang w:val="en-AU"/>
        </w:rPr>
        <w:t>s</w:t>
      </w:r>
      <w:r w:rsidR="00015385" w:rsidRPr="00C9731A">
        <w:rPr>
          <w:lang w:val="en-AU"/>
        </w:rPr>
        <w:t xml:space="preserve"> </w:t>
      </w:r>
      <w:r w:rsidR="00E977FE" w:rsidRPr="00C9731A">
        <w:rPr>
          <w:lang w:val="en-AU"/>
        </w:rPr>
        <w:t xml:space="preserve">causes </w:t>
      </w:r>
      <w:r w:rsidR="00015385" w:rsidRPr="00C9731A">
        <w:rPr>
          <w:lang w:val="en-AU"/>
        </w:rPr>
        <w:t>high stress to the</w:t>
      </w:r>
      <w:r w:rsidR="005D6858" w:rsidRPr="00C9731A">
        <w:rPr>
          <w:lang w:val="en-AU"/>
        </w:rPr>
        <w:t xml:space="preserve"> mechanical parts of the </w:t>
      </w:r>
      <w:r w:rsidR="005D6858" w:rsidRPr="00C9731A">
        <w:rPr>
          <w:lang w:val="en-AU"/>
        </w:rPr>
        <w:lastRenderedPageBreak/>
        <w:t>system</w:t>
      </w:r>
      <w:r w:rsidR="00E977FE" w:rsidRPr="00C9731A">
        <w:rPr>
          <w:lang w:val="en-AU"/>
        </w:rPr>
        <w:t>, such</w:t>
      </w:r>
      <w:r w:rsidR="005D6858" w:rsidRPr="00C9731A">
        <w:rPr>
          <w:lang w:val="en-AU"/>
        </w:rPr>
        <w:t xml:space="preserve"> as the shaft and gear</w:t>
      </w:r>
      <w:r w:rsidR="00E977FE" w:rsidRPr="00C9731A">
        <w:rPr>
          <w:lang w:val="en-AU"/>
        </w:rPr>
        <w:t>,</w:t>
      </w:r>
      <w:r w:rsidR="005D6858" w:rsidRPr="00C9731A">
        <w:rPr>
          <w:lang w:val="en-AU"/>
        </w:rPr>
        <w:t xml:space="preserve"> as shown in Fig. </w:t>
      </w:r>
      <w:r w:rsidR="00DA6CD5" w:rsidRPr="00C9731A">
        <w:rPr>
          <w:lang w:val="en-AU"/>
        </w:rPr>
        <w:t>7</w:t>
      </w:r>
      <w:r w:rsidR="005D6858" w:rsidRPr="00C9731A">
        <w:rPr>
          <w:lang w:val="en-AU"/>
        </w:rPr>
        <w:t>(g)</w:t>
      </w:r>
      <w:r w:rsidR="00A95934" w:rsidRPr="00C9731A">
        <w:rPr>
          <w:lang w:val="en-AU"/>
        </w:rPr>
        <w:t>.</w:t>
      </w:r>
      <w:r w:rsidR="00015385" w:rsidRPr="00C9731A">
        <w:rPr>
          <w:lang w:val="en-AU"/>
        </w:rPr>
        <w:t xml:space="preserve"> In addition considering Fig. </w:t>
      </w:r>
      <w:r w:rsidR="00DA6CD5" w:rsidRPr="00C9731A">
        <w:rPr>
          <w:lang w:val="en-AU"/>
        </w:rPr>
        <w:t>7</w:t>
      </w:r>
      <w:r w:rsidR="00015385" w:rsidRPr="00C9731A">
        <w:rPr>
          <w:lang w:val="en-AU"/>
        </w:rPr>
        <w:t xml:space="preserve">(g), </w:t>
      </w:r>
      <w:r w:rsidR="00E977FE" w:rsidRPr="00C9731A">
        <w:rPr>
          <w:lang w:val="en-AU"/>
        </w:rPr>
        <w:t xml:space="preserve">from </w:t>
      </w:r>
      <w:r w:rsidR="00015385" w:rsidRPr="00C9731A">
        <w:rPr>
          <w:lang w:val="en-AU"/>
        </w:rPr>
        <w:t xml:space="preserve">the proposed approach, the first peak point of the electrical torque in comparison with the crowbar protection scheme, which would damage the mechanical parts of the DFIG, has been restricted during the initial moments of the fault. Therefore, the proposed approach can increase </w:t>
      </w:r>
      <w:r w:rsidR="00E977FE" w:rsidRPr="00C9731A">
        <w:rPr>
          <w:lang w:val="en-AU"/>
        </w:rPr>
        <w:t xml:space="preserve">the </w:t>
      </w:r>
      <w:r w:rsidR="00015385" w:rsidRPr="00C9731A">
        <w:rPr>
          <w:lang w:val="en-AU"/>
        </w:rPr>
        <w:t xml:space="preserve">life of the turbine shaft and gear box. The </w:t>
      </w:r>
      <w:r w:rsidR="00416D37" w:rsidRPr="00C9731A">
        <w:rPr>
          <w:lang w:val="en-AU"/>
        </w:rPr>
        <w:t>SRFCL</w:t>
      </w:r>
      <w:r w:rsidR="00015385" w:rsidRPr="00C9731A">
        <w:rPr>
          <w:lang w:val="en-AU"/>
        </w:rPr>
        <w:t xml:space="preserve"> effectively restrains the rotor speed as is shown in Fig. </w:t>
      </w:r>
      <w:r w:rsidR="00FD624C" w:rsidRPr="00C9731A">
        <w:rPr>
          <w:lang w:val="en-AU"/>
        </w:rPr>
        <w:t>7</w:t>
      </w:r>
      <w:r w:rsidR="00015385" w:rsidRPr="00C9731A">
        <w:rPr>
          <w:lang w:val="en-AU"/>
        </w:rPr>
        <w:t xml:space="preserve">(h). </w:t>
      </w:r>
      <w:r w:rsidR="000C7F15" w:rsidRPr="00C9731A">
        <w:rPr>
          <w:lang w:val="en-AU"/>
        </w:rPr>
        <w:t xml:space="preserve">Fig. 7(i) and (j) present the rotor currents </w:t>
      </w:r>
      <w:r w:rsidR="000C7F15" w:rsidRPr="00C9731A">
        <w:rPr>
          <w:noProof/>
          <w:lang w:val="en-AU"/>
        </w:rPr>
        <w:t xml:space="preserve">in-quadrature axis, </w:t>
      </w:r>
      <w:r w:rsidR="000C7F15" w:rsidRPr="00C9731A">
        <w:rPr>
          <w:i/>
          <w:iCs/>
          <w:noProof/>
          <w:lang w:val="en-AU"/>
        </w:rPr>
        <w:t>q</w:t>
      </w:r>
      <w:r w:rsidR="000C7F15" w:rsidRPr="00C9731A">
        <w:rPr>
          <w:noProof/>
          <w:lang w:val="en-AU"/>
        </w:rPr>
        <w:t xml:space="preserve">, </w:t>
      </w:r>
      <w:r w:rsidR="000C7F15" w:rsidRPr="00C9731A">
        <w:rPr>
          <w:i/>
          <w:iCs/>
          <w:noProof/>
          <w:lang w:val="en-AU"/>
        </w:rPr>
        <w:t>i</w:t>
      </w:r>
      <w:r w:rsidR="000C7F15" w:rsidRPr="00C9731A">
        <w:rPr>
          <w:i/>
          <w:iCs/>
          <w:noProof/>
          <w:vertAlign w:val="subscript"/>
          <w:lang w:val="en-AU"/>
        </w:rPr>
        <w:t>qr</w:t>
      </w:r>
      <w:r w:rsidR="000C7F15" w:rsidRPr="00C9731A">
        <w:rPr>
          <w:noProof/>
          <w:lang w:val="en-AU"/>
        </w:rPr>
        <w:t xml:space="preserve">. and in the </w:t>
      </w:r>
      <w:r w:rsidR="000C7F15" w:rsidRPr="00C9731A">
        <w:rPr>
          <w:i/>
          <w:iCs/>
          <w:noProof/>
          <w:lang w:val="en-AU"/>
        </w:rPr>
        <w:t>d</w:t>
      </w:r>
      <w:r w:rsidR="000C7F15" w:rsidRPr="00C9731A">
        <w:rPr>
          <w:noProof/>
          <w:lang w:val="en-AU"/>
        </w:rPr>
        <w:t xml:space="preserve">-axis, </w:t>
      </w:r>
      <w:r w:rsidR="000C7F15" w:rsidRPr="00C9731A">
        <w:rPr>
          <w:i/>
          <w:iCs/>
          <w:noProof/>
          <w:lang w:val="en-AU"/>
        </w:rPr>
        <w:t>i</w:t>
      </w:r>
      <w:r w:rsidR="000C7F15" w:rsidRPr="00C9731A">
        <w:rPr>
          <w:i/>
          <w:iCs/>
          <w:noProof/>
          <w:vertAlign w:val="subscript"/>
          <w:lang w:val="en-AU"/>
        </w:rPr>
        <w:t>dr</w:t>
      </w:r>
      <w:r w:rsidR="000C7F15" w:rsidRPr="00C9731A">
        <w:rPr>
          <w:noProof/>
          <w:lang w:val="en-AU"/>
        </w:rPr>
        <w:t>, which prove the dynamic response of the rotor current have been improved by the proposed LVRT scheme compared to the crowbar protection.</w:t>
      </w:r>
      <w:r w:rsidR="000C7F15" w:rsidRPr="00C9731A">
        <w:rPr>
          <w:noProof/>
          <w:sz w:val="18"/>
          <w:szCs w:val="18"/>
          <w:lang w:val="en-AU"/>
        </w:rPr>
        <w:t xml:space="preserve"> </w:t>
      </w:r>
      <w:r w:rsidR="000C7F15" w:rsidRPr="00C9731A">
        <w:rPr>
          <w:lang w:val="en-AU"/>
        </w:rPr>
        <w:t>Generally</w:t>
      </w:r>
      <w:r w:rsidR="00015385" w:rsidRPr="00C9731A">
        <w:rPr>
          <w:lang w:val="en-AU"/>
        </w:rPr>
        <w:t xml:space="preserve">, with the proposed </w:t>
      </w:r>
      <w:r w:rsidR="005F7518" w:rsidRPr="00C9731A">
        <w:rPr>
          <w:lang w:val="en-AU"/>
        </w:rPr>
        <w:t xml:space="preserve">LVRT </w:t>
      </w:r>
      <w:r w:rsidR="00015385" w:rsidRPr="00C9731A">
        <w:rPr>
          <w:lang w:val="en-AU"/>
        </w:rPr>
        <w:t>scheme, the DFIG stay</w:t>
      </w:r>
      <w:r w:rsidR="00C9675F" w:rsidRPr="00C9731A">
        <w:rPr>
          <w:lang w:val="en-AU"/>
        </w:rPr>
        <w:t>s</w:t>
      </w:r>
      <w:r w:rsidR="00015385" w:rsidRPr="00C9731A">
        <w:rPr>
          <w:lang w:val="en-AU"/>
        </w:rPr>
        <w:t xml:space="preserve"> connected to the grid in good operation</w:t>
      </w:r>
      <w:r w:rsidR="00E977FE" w:rsidRPr="00C9731A">
        <w:rPr>
          <w:lang w:val="en-AU"/>
        </w:rPr>
        <w:t>al</w:t>
      </w:r>
      <w:r w:rsidR="00015385" w:rsidRPr="00C9731A">
        <w:rPr>
          <w:lang w:val="en-AU"/>
        </w:rPr>
        <w:t xml:space="preserve"> conditions </w:t>
      </w:r>
      <w:r w:rsidR="00C9675F" w:rsidRPr="00C9731A">
        <w:rPr>
          <w:lang w:val="en-AU"/>
        </w:rPr>
        <w:t>without the use of</w:t>
      </w:r>
      <w:r w:rsidR="00015385" w:rsidRPr="00C9731A">
        <w:rPr>
          <w:lang w:val="en-AU"/>
        </w:rPr>
        <w:t xml:space="preserve"> the crowbar protection scheme during the LLLG fault at PCC.</w:t>
      </w:r>
    </w:p>
    <w:p w14:paraId="29EBC85E" w14:textId="50A382C7" w:rsidR="009C5C4D" w:rsidRPr="00C9731A" w:rsidRDefault="009C5C4D" w:rsidP="009C5C4D">
      <w:pPr>
        <w:pStyle w:val="Heading2"/>
        <w:numPr>
          <w:ilvl w:val="1"/>
          <w:numId w:val="46"/>
        </w:numPr>
        <w:spacing w:line="480" w:lineRule="auto"/>
        <w:rPr>
          <w:lang w:val="en-AU"/>
        </w:rPr>
      </w:pPr>
      <w:r w:rsidRPr="00C9731A">
        <w:rPr>
          <w:lang w:val="en-AU"/>
        </w:rPr>
        <w:t>Asymmetrical LLG Fault</w:t>
      </w:r>
    </w:p>
    <w:p w14:paraId="3149B957" w14:textId="6141FE53" w:rsidR="007A7A1D" w:rsidRPr="00C9731A" w:rsidRDefault="007A7A1D" w:rsidP="00211B5A">
      <w:pPr>
        <w:pStyle w:val="Text"/>
        <w:spacing w:line="480" w:lineRule="auto"/>
        <w:rPr>
          <w:lang w:val="en-AU"/>
        </w:rPr>
      </w:pPr>
      <w:r w:rsidRPr="00C9731A">
        <w:rPr>
          <w:lang w:val="en-AU"/>
        </w:rPr>
        <w:t xml:space="preserve">As discussed, the DFIG is very sensitive to the asymmetrical gird faults. So to analyse the operation of the proposed approach on the LVRT of the DFIG, the LLG fault (B and C phases to ground) is applied in point F, at </w:t>
      </w:r>
      <w:r w:rsidRPr="00C9731A">
        <w:rPr>
          <w:i/>
          <w:iCs/>
          <w:lang w:val="en-AU"/>
        </w:rPr>
        <w:t>t</w:t>
      </w:r>
      <w:r w:rsidRPr="00C9731A">
        <w:rPr>
          <w:lang w:val="en-AU"/>
        </w:rPr>
        <w:t>=</w:t>
      </w:r>
      <w:r w:rsidRPr="00C9731A">
        <w:rPr>
          <w:i/>
          <w:iCs/>
          <w:lang w:val="en-AU"/>
        </w:rPr>
        <w:t>4</w:t>
      </w:r>
      <w:r w:rsidRPr="00C9731A">
        <w:rPr>
          <w:lang w:val="en-AU"/>
        </w:rPr>
        <w:t xml:space="preserve"> </w:t>
      </w:r>
      <w:r w:rsidRPr="00C9731A">
        <w:rPr>
          <w:i/>
          <w:iCs/>
          <w:lang w:val="en-AU"/>
        </w:rPr>
        <w:t>s</w:t>
      </w:r>
      <w:r w:rsidRPr="00C9731A">
        <w:rPr>
          <w:lang w:val="en-AU"/>
        </w:rPr>
        <w:t xml:space="preserve">. Fig 7(a) and 7(c) show the stator and rotor currents with the crowbar protection. Like the LLLG fault, the current level increase up to 4 </w:t>
      </w:r>
      <w:r w:rsidRPr="00C9731A">
        <w:rPr>
          <w:i/>
          <w:iCs/>
          <w:lang w:val="en-AU"/>
        </w:rPr>
        <w:t>p.u</w:t>
      </w:r>
      <w:r w:rsidRPr="00C9731A">
        <w:rPr>
          <w:lang w:val="en-AU"/>
        </w:rPr>
        <w:t xml:space="preserve">. By using the SRFCL, the current level is limited to 2 p.u. both in the stator and the rotor side as shown in Fig. </w:t>
      </w:r>
      <w:r w:rsidR="00FD624C" w:rsidRPr="00C9731A">
        <w:rPr>
          <w:lang w:val="en-AU"/>
        </w:rPr>
        <w:t>8</w:t>
      </w:r>
      <w:r w:rsidRPr="00C9731A">
        <w:rPr>
          <w:lang w:val="en-AU"/>
        </w:rPr>
        <w:t xml:space="preserve">(b) and 7(d), respectively. Fig. </w:t>
      </w:r>
      <w:r w:rsidR="00FD624C" w:rsidRPr="00C9731A">
        <w:rPr>
          <w:lang w:val="en-AU"/>
        </w:rPr>
        <w:t>8</w:t>
      </w:r>
      <w:r w:rsidRPr="00C9731A">
        <w:rPr>
          <w:lang w:val="en-AU"/>
        </w:rPr>
        <w:t xml:space="preserve">(e) presents the DC link voltage, which is fixed by the operation of the DC chopper. Furthermore, in Fig. </w:t>
      </w:r>
      <w:r w:rsidR="00FD624C" w:rsidRPr="00C9731A">
        <w:rPr>
          <w:lang w:val="en-AU"/>
        </w:rPr>
        <w:t>8</w:t>
      </w:r>
      <w:r w:rsidRPr="00C9731A">
        <w:rPr>
          <w:lang w:val="en-AU"/>
        </w:rPr>
        <w:t xml:space="preserve">(f), the DC </w:t>
      </w:r>
      <w:r w:rsidR="002B2F21" w:rsidRPr="00C9731A">
        <w:rPr>
          <w:lang w:val="en-AU"/>
        </w:rPr>
        <w:t>inductance</w:t>
      </w:r>
      <w:r w:rsidRPr="00C9731A">
        <w:rPr>
          <w:lang w:val="en-AU"/>
        </w:rPr>
        <w:t xml:space="preserve"> current is shown. As it is clear, the DC </w:t>
      </w:r>
      <w:r w:rsidR="002B2F21" w:rsidRPr="00C9731A">
        <w:rPr>
          <w:lang w:val="en-AU"/>
        </w:rPr>
        <w:t>inductance</w:t>
      </w:r>
      <w:r w:rsidRPr="00C9731A">
        <w:rPr>
          <w:lang w:val="en-AU"/>
        </w:rPr>
        <w:t xml:space="preserve"> is restricted to the maximum permissible current in fault condition. After fault removal, the DC </w:t>
      </w:r>
      <w:r w:rsidR="002B2F21" w:rsidRPr="00C9731A">
        <w:rPr>
          <w:lang w:val="en-AU"/>
        </w:rPr>
        <w:t>inductance</w:t>
      </w:r>
      <w:r w:rsidRPr="00C9731A">
        <w:rPr>
          <w:lang w:val="en-AU"/>
        </w:rPr>
        <w:t xml:space="preserve"> is discharged to the pre-fault current by its inherent resistance and the voltage drops on the semiconductor switches. The electrical torque variation is presented in Fig. </w:t>
      </w:r>
      <w:r w:rsidR="00FD624C" w:rsidRPr="00C9731A">
        <w:rPr>
          <w:lang w:val="en-AU"/>
        </w:rPr>
        <w:t>8</w:t>
      </w:r>
      <w:r w:rsidRPr="00C9731A">
        <w:rPr>
          <w:lang w:val="en-AU"/>
        </w:rPr>
        <w:t xml:space="preserve">(g). By proposed approach, its oscillation is lower than the crowbar protection. Fig. </w:t>
      </w:r>
      <w:r w:rsidR="00FD624C" w:rsidRPr="00C9731A">
        <w:rPr>
          <w:lang w:val="en-AU"/>
        </w:rPr>
        <w:t>8</w:t>
      </w:r>
      <w:r w:rsidRPr="00C9731A">
        <w:rPr>
          <w:lang w:val="en-AU"/>
        </w:rPr>
        <w:t>(h) shows the rotor speed variation, which proves the effectivene</w:t>
      </w:r>
      <w:r w:rsidR="009C5C4D" w:rsidRPr="00C9731A">
        <w:rPr>
          <w:lang w:val="en-AU"/>
        </w:rPr>
        <w:t>ss of the proposed LVRT scheme.</w:t>
      </w:r>
      <w:r w:rsidR="001E5289" w:rsidRPr="00C9731A">
        <w:rPr>
          <w:lang w:val="en-AU"/>
        </w:rPr>
        <w:t xml:space="preserve"> Finally, the rotor currents </w:t>
      </w:r>
      <w:r w:rsidR="001E5289" w:rsidRPr="00C9731A">
        <w:rPr>
          <w:noProof/>
          <w:lang w:val="en-AU"/>
        </w:rPr>
        <w:t xml:space="preserve">in-quadrature axis, </w:t>
      </w:r>
      <w:r w:rsidR="001E5289" w:rsidRPr="00C9731A">
        <w:rPr>
          <w:i/>
          <w:iCs/>
          <w:noProof/>
          <w:lang w:val="en-AU"/>
        </w:rPr>
        <w:t>q</w:t>
      </w:r>
      <w:r w:rsidR="001E5289" w:rsidRPr="00C9731A">
        <w:rPr>
          <w:noProof/>
          <w:lang w:val="en-AU"/>
        </w:rPr>
        <w:t xml:space="preserve">, </w:t>
      </w:r>
      <w:r w:rsidR="001E5289" w:rsidRPr="00C9731A">
        <w:rPr>
          <w:i/>
          <w:iCs/>
          <w:noProof/>
          <w:lang w:val="en-AU"/>
        </w:rPr>
        <w:t>i</w:t>
      </w:r>
      <w:r w:rsidR="001E5289" w:rsidRPr="00C9731A">
        <w:rPr>
          <w:i/>
          <w:iCs/>
          <w:noProof/>
          <w:vertAlign w:val="subscript"/>
          <w:lang w:val="en-AU"/>
        </w:rPr>
        <w:t>qr</w:t>
      </w:r>
      <w:r w:rsidR="00BD51F5" w:rsidRPr="00C9731A">
        <w:rPr>
          <w:noProof/>
          <w:lang w:val="en-AU"/>
        </w:rPr>
        <w:t>,</w:t>
      </w:r>
      <w:r w:rsidR="001E5289" w:rsidRPr="00C9731A">
        <w:rPr>
          <w:noProof/>
          <w:lang w:val="en-AU"/>
        </w:rPr>
        <w:t xml:space="preserve"> and in the </w:t>
      </w:r>
      <w:r w:rsidR="001E5289" w:rsidRPr="00C9731A">
        <w:rPr>
          <w:i/>
          <w:iCs/>
          <w:noProof/>
          <w:lang w:val="en-AU"/>
        </w:rPr>
        <w:t>d</w:t>
      </w:r>
      <w:r w:rsidR="001E5289" w:rsidRPr="00C9731A">
        <w:rPr>
          <w:noProof/>
          <w:lang w:val="en-AU"/>
        </w:rPr>
        <w:t xml:space="preserve">-axis, </w:t>
      </w:r>
      <w:r w:rsidR="001E5289" w:rsidRPr="00C9731A">
        <w:rPr>
          <w:i/>
          <w:iCs/>
          <w:noProof/>
          <w:lang w:val="en-AU"/>
        </w:rPr>
        <w:t>i</w:t>
      </w:r>
      <w:r w:rsidR="001E5289" w:rsidRPr="00C9731A">
        <w:rPr>
          <w:i/>
          <w:iCs/>
          <w:noProof/>
          <w:vertAlign w:val="subscript"/>
          <w:lang w:val="en-AU"/>
        </w:rPr>
        <w:t>dr</w:t>
      </w:r>
      <w:r w:rsidR="001E5289" w:rsidRPr="00C9731A">
        <w:rPr>
          <w:noProof/>
          <w:lang w:val="en-AU"/>
        </w:rPr>
        <w:t xml:space="preserve">, are shown in Fig. 8(i) and (j) </w:t>
      </w:r>
      <w:r w:rsidR="00211B5A" w:rsidRPr="00C9731A">
        <w:rPr>
          <w:noProof/>
          <w:lang w:val="en-AU"/>
        </w:rPr>
        <w:t xml:space="preserve">that prove </w:t>
      </w:r>
      <w:r w:rsidR="00BD51F5" w:rsidRPr="00C9731A">
        <w:rPr>
          <w:noProof/>
          <w:lang w:val="en-AU"/>
        </w:rPr>
        <w:t>the rotor current components</w:t>
      </w:r>
      <w:r w:rsidR="001E5289" w:rsidRPr="00C9731A">
        <w:rPr>
          <w:noProof/>
          <w:lang w:val="en-AU"/>
        </w:rPr>
        <w:t xml:space="preserve"> have lower oscillations during the fault especially in </w:t>
      </w:r>
      <w:r w:rsidR="00BD51F5" w:rsidRPr="00C9731A">
        <w:rPr>
          <w:i/>
          <w:iCs/>
          <w:noProof/>
          <w:lang w:val="en-AU"/>
        </w:rPr>
        <w:t>i</w:t>
      </w:r>
      <w:r w:rsidR="00BD51F5" w:rsidRPr="00C9731A">
        <w:rPr>
          <w:i/>
          <w:iCs/>
          <w:noProof/>
          <w:vertAlign w:val="subscript"/>
          <w:lang w:val="en-AU"/>
        </w:rPr>
        <w:t>dr</w:t>
      </w:r>
      <w:r w:rsidR="00BD51F5" w:rsidRPr="00C9731A">
        <w:rPr>
          <w:noProof/>
          <w:lang w:val="en-AU"/>
        </w:rPr>
        <w:t xml:space="preserve"> by using the proposed scheme.</w:t>
      </w:r>
    </w:p>
    <w:p w14:paraId="7707D7D6" w14:textId="01AF4BE7" w:rsidR="009C5C4D" w:rsidRPr="00C9731A" w:rsidRDefault="009C5C4D" w:rsidP="009C5C4D">
      <w:pPr>
        <w:pStyle w:val="Heading2"/>
        <w:numPr>
          <w:ilvl w:val="1"/>
          <w:numId w:val="46"/>
        </w:numPr>
        <w:spacing w:line="480" w:lineRule="auto"/>
        <w:rPr>
          <w:lang w:val="en-AU"/>
        </w:rPr>
      </w:pPr>
      <w:r w:rsidRPr="00C9731A">
        <w:rPr>
          <w:lang w:val="en-AU"/>
        </w:rPr>
        <w:t>Asymmetrical LG Fault</w:t>
      </w:r>
    </w:p>
    <w:p w14:paraId="6FB4E15B" w14:textId="21162FAC" w:rsidR="007A7A1D" w:rsidRPr="00C9731A" w:rsidRDefault="007A7A1D" w:rsidP="00BD51F5">
      <w:pPr>
        <w:pStyle w:val="Text"/>
        <w:spacing w:line="480" w:lineRule="auto"/>
        <w:rPr>
          <w:lang w:val="en-AU"/>
        </w:rPr>
      </w:pPr>
      <w:r w:rsidRPr="00C9731A">
        <w:rPr>
          <w:lang w:val="en-AU"/>
        </w:rPr>
        <w:t>In this section, the performance of the proposed approach is evaluated during the LG (A phase to ground) fau</w:t>
      </w:r>
      <w:r w:rsidR="0061449B" w:rsidRPr="00C9731A">
        <w:rPr>
          <w:lang w:val="en-AU"/>
        </w:rPr>
        <w:t xml:space="preserve">lt at the PCC in Fig. </w:t>
      </w:r>
      <w:r w:rsidR="00FD624C" w:rsidRPr="00C9731A">
        <w:rPr>
          <w:lang w:val="en-AU"/>
        </w:rPr>
        <w:t>6</w:t>
      </w:r>
      <w:r w:rsidR="0061449B" w:rsidRPr="00C9731A">
        <w:rPr>
          <w:lang w:val="en-AU"/>
        </w:rPr>
        <w:t>(f</w:t>
      </w:r>
      <w:r w:rsidRPr="00C9731A">
        <w:rPr>
          <w:lang w:val="en-AU"/>
        </w:rPr>
        <w:t xml:space="preserve">), at </w:t>
      </w:r>
      <w:r w:rsidRPr="00C9731A">
        <w:rPr>
          <w:i/>
          <w:iCs/>
          <w:lang w:val="en-AU"/>
        </w:rPr>
        <w:t>t</w:t>
      </w:r>
      <w:r w:rsidRPr="00C9731A">
        <w:rPr>
          <w:lang w:val="en-AU"/>
        </w:rPr>
        <w:t>=</w:t>
      </w:r>
      <w:r w:rsidRPr="00C9731A">
        <w:rPr>
          <w:i/>
          <w:iCs/>
          <w:lang w:val="en-AU"/>
        </w:rPr>
        <w:t>4</w:t>
      </w:r>
      <w:r w:rsidRPr="00C9731A">
        <w:rPr>
          <w:lang w:val="en-AU"/>
        </w:rPr>
        <w:t xml:space="preserve"> </w:t>
      </w:r>
      <w:r w:rsidRPr="00C9731A">
        <w:rPr>
          <w:i/>
          <w:iCs/>
          <w:lang w:val="en-AU"/>
        </w:rPr>
        <w:t>s</w:t>
      </w:r>
      <w:r w:rsidRPr="00C9731A">
        <w:rPr>
          <w:lang w:val="en-AU"/>
        </w:rPr>
        <w:t xml:space="preserve">. The transient response of the key variables of the DFIG, when the proposed LVRT scheme is employed during the LG fault, is shown in Fig. </w:t>
      </w:r>
      <w:r w:rsidR="00FD624C" w:rsidRPr="00C9731A">
        <w:rPr>
          <w:lang w:val="en-AU"/>
        </w:rPr>
        <w:t>9</w:t>
      </w:r>
      <w:r w:rsidRPr="00C9731A">
        <w:rPr>
          <w:lang w:val="en-AU"/>
        </w:rPr>
        <w:t xml:space="preserve">. It can be seen that, during the </w:t>
      </w:r>
      <w:r w:rsidR="00BD51F5" w:rsidRPr="00C9731A">
        <w:rPr>
          <w:lang w:val="en-AU"/>
        </w:rPr>
        <w:t>voltage sag, the stator current,</w:t>
      </w:r>
      <w:r w:rsidRPr="00C9731A">
        <w:rPr>
          <w:lang w:val="en-AU"/>
        </w:rPr>
        <w:t xml:space="preserve"> </w:t>
      </w:r>
      <w:r w:rsidR="00BD51F5" w:rsidRPr="00C9731A">
        <w:rPr>
          <w:lang w:val="en-AU"/>
        </w:rPr>
        <w:t xml:space="preserve">the rotor current, and its components </w:t>
      </w:r>
      <w:r w:rsidR="00BD51F5" w:rsidRPr="00C9731A">
        <w:rPr>
          <w:i/>
          <w:iCs/>
          <w:noProof/>
          <w:lang w:val="en-AU"/>
        </w:rPr>
        <w:t>i</w:t>
      </w:r>
      <w:r w:rsidR="00BD51F5" w:rsidRPr="00C9731A">
        <w:rPr>
          <w:i/>
          <w:iCs/>
          <w:noProof/>
          <w:vertAlign w:val="subscript"/>
          <w:lang w:val="en-AU"/>
        </w:rPr>
        <w:t>qr</w:t>
      </w:r>
      <w:r w:rsidR="00BD51F5" w:rsidRPr="00C9731A">
        <w:rPr>
          <w:lang w:val="en-AU"/>
        </w:rPr>
        <w:t xml:space="preserve">, </w:t>
      </w:r>
      <w:r w:rsidR="00BD51F5" w:rsidRPr="00C9731A">
        <w:rPr>
          <w:i/>
          <w:iCs/>
          <w:noProof/>
          <w:lang w:val="en-AU"/>
        </w:rPr>
        <w:t>i</w:t>
      </w:r>
      <w:r w:rsidR="00BD51F5" w:rsidRPr="00C9731A">
        <w:rPr>
          <w:i/>
          <w:iCs/>
          <w:noProof/>
          <w:vertAlign w:val="subscript"/>
          <w:lang w:val="en-AU"/>
        </w:rPr>
        <w:t>dr</w:t>
      </w:r>
      <w:r w:rsidR="00BD51F5" w:rsidRPr="00C9731A">
        <w:rPr>
          <w:noProof/>
          <w:lang w:val="en-AU"/>
        </w:rPr>
        <w:t>,</w:t>
      </w:r>
      <w:r w:rsidR="00BD51F5" w:rsidRPr="00C9731A">
        <w:rPr>
          <w:lang w:val="en-AU"/>
        </w:rPr>
        <w:t xml:space="preserve"> </w:t>
      </w:r>
      <w:r w:rsidRPr="00C9731A">
        <w:rPr>
          <w:lang w:val="en-AU"/>
        </w:rPr>
        <w:t xml:space="preserve">are limited to the maximum permissible current (2 p.u). In addition, the transient response of other variables is controlled during the LG fault. It should be better to mention that, considering Fig. </w:t>
      </w:r>
      <w:r w:rsidR="00FD624C" w:rsidRPr="00C9731A">
        <w:rPr>
          <w:lang w:val="en-AU"/>
        </w:rPr>
        <w:t>9</w:t>
      </w:r>
      <w:r w:rsidRPr="00C9731A">
        <w:rPr>
          <w:lang w:val="en-AU"/>
        </w:rPr>
        <w:t>(h), with the crowbar protection, there is under-speed condition for the rotor due to supplying the active power to the grid. However, because with the proposed LVRT approach, the RSC operates continuously, the rotor speed increases.</w:t>
      </w:r>
    </w:p>
    <w:p w14:paraId="069FBA0D" w14:textId="2B6DD9C2" w:rsidR="002D7626" w:rsidRPr="00C9731A" w:rsidRDefault="007F3497" w:rsidP="002D7626">
      <w:pPr>
        <w:pStyle w:val="FigureCaption"/>
        <w:jc w:val="center"/>
        <w:rPr>
          <w:sz w:val="20"/>
          <w:lang w:val="en-AU"/>
        </w:rPr>
      </w:pPr>
      <w:r w:rsidRPr="00C9731A">
        <w:rPr>
          <w:noProof/>
          <w:lang w:val="en-AU" w:eastAsia="en-AU"/>
        </w:rPr>
        <w:lastRenderedPageBreak/>
        <w:drawing>
          <wp:inline distT="0" distB="0" distL="0" distR="0" wp14:anchorId="3047A78B" wp14:editId="59B4D815">
            <wp:extent cx="5853600" cy="3956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3600" cy="3956400"/>
                    </a:xfrm>
                    <a:prstGeom prst="rect">
                      <a:avLst/>
                    </a:prstGeom>
                    <a:noFill/>
                    <a:ln>
                      <a:noFill/>
                    </a:ln>
                  </pic:spPr>
                </pic:pic>
              </a:graphicData>
            </a:graphic>
          </wp:inline>
        </w:drawing>
      </w:r>
    </w:p>
    <w:p w14:paraId="6A43E094" w14:textId="5472AD79" w:rsidR="00F04EBC" w:rsidRPr="00C9731A" w:rsidRDefault="00F04EBC" w:rsidP="00FD624C">
      <w:pPr>
        <w:pStyle w:val="FigureCaption"/>
        <w:rPr>
          <w:noProof/>
          <w:sz w:val="18"/>
          <w:szCs w:val="18"/>
          <w:lang w:val="en-AU"/>
        </w:rPr>
      </w:pPr>
      <w:r w:rsidRPr="00C9731A">
        <w:rPr>
          <w:noProof/>
          <w:sz w:val="18"/>
          <w:szCs w:val="18"/>
          <w:lang w:val="en-AU"/>
        </w:rPr>
        <w:t xml:space="preserve">Fig. </w:t>
      </w:r>
      <w:r w:rsidR="00DA6CD5" w:rsidRPr="00C9731A">
        <w:rPr>
          <w:noProof/>
          <w:sz w:val="18"/>
          <w:szCs w:val="18"/>
          <w:lang w:val="en-AU"/>
        </w:rPr>
        <w:t>7</w:t>
      </w:r>
      <w:r w:rsidRPr="00C9731A">
        <w:rPr>
          <w:noProof/>
          <w:sz w:val="18"/>
          <w:szCs w:val="18"/>
          <w:lang w:val="en-AU"/>
        </w:rPr>
        <w:t>. Simulation results for the LLLG fault at the PCC. The stator current: (a) with crowbar protection, (b) with the prop</w:t>
      </w:r>
      <w:r w:rsidR="00E977FE" w:rsidRPr="00C9731A">
        <w:rPr>
          <w:noProof/>
          <w:sz w:val="18"/>
          <w:szCs w:val="18"/>
          <w:lang w:val="en-AU"/>
        </w:rPr>
        <w:t>o</w:t>
      </w:r>
      <w:r w:rsidRPr="00C9731A">
        <w:rPr>
          <w:noProof/>
          <w:sz w:val="18"/>
          <w:szCs w:val="18"/>
          <w:lang w:val="en-AU"/>
        </w:rPr>
        <w:t>sed LVRT scheme. The rotor current: (c) with crowbar protection, (d) with the prop</w:t>
      </w:r>
      <w:r w:rsidR="00E977FE" w:rsidRPr="00C9731A">
        <w:rPr>
          <w:noProof/>
          <w:sz w:val="18"/>
          <w:szCs w:val="18"/>
          <w:lang w:val="en-AU"/>
        </w:rPr>
        <w:t>o</w:t>
      </w:r>
      <w:r w:rsidRPr="00C9731A">
        <w:rPr>
          <w:noProof/>
          <w:sz w:val="18"/>
          <w:szCs w:val="18"/>
          <w:lang w:val="en-AU"/>
        </w:rPr>
        <w:t xml:space="preserve">sed LVRT scheme. (e) the DC-link voltage. (f) The </w:t>
      </w:r>
      <w:r w:rsidRPr="00C9731A">
        <w:rPr>
          <w:i/>
          <w:iCs/>
          <w:sz w:val="18"/>
          <w:szCs w:val="18"/>
          <w:lang w:val="en-AU" w:bidi="fa-IR"/>
        </w:rPr>
        <w:t>i</w:t>
      </w:r>
      <w:r w:rsidRPr="00C9731A">
        <w:rPr>
          <w:i/>
          <w:iCs/>
          <w:sz w:val="18"/>
          <w:szCs w:val="18"/>
          <w:vertAlign w:val="subscript"/>
          <w:lang w:val="en-AU" w:bidi="fa-IR"/>
        </w:rPr>
        <w:t>d</w:t>
      </w:r>
      <w:r w:rsidRPr="00C9731A">
        <w:rPr>
          <w:noProof/>
          <w:sz w:val="18"/>
          <w:szCs w:val="18"/>
          <w:lang w:val="en-AU"/>
        </w:rPr>
        <w:t>. (g) The electrical torque. (h) The rotor speed.</w:t>
      </w:r>
      <w:r w:rsidR="00FD624C" w:rsidRPr="00C9731A">
        <w:rPr>
          <w:noProof/>
          <w:sz w:val="18"/>
          <w:szCs w:val="18"/>
          <w:lang w:val="en-AU"/>
        </w:rPr>
        <w:t xml:space="preserve"> (i) The rotor current in-quadrature axis, </w:t>
      </w:r>
      <w:r w:rsidR="00FD624C" w:rsidRPr="00C9731A">
        <w:rPr>
          <w:i/>
          <w:iCs/>
          <w:noProof/>
          <w:sz w:val="18"/>
          <w:szCs w:val="18"/>
          <w:lang w:val="en-AU"/>
        </w:rPr>
        <w:t>q</w:t>
      </w:r>
      <w:r w:rsidR="00FD624C" w:rsidRPr="00C9731A">
        <w:rPr>
          <w:noProof/>
          <w:sz w:val="18"/>
          <w:szCs w:val="18"/>
          <w:lang w:val="en-AU"/>
        </w:rPr>
        <w:t xml:space="preserve">, </w:t>
      </w:r>
      <w:r w:rsidR="00FD624C" w:rsidRPr="00C9731A">
        <w:rPr>
          <w:i/>
          <w:iCs/>
          <w:noProof/>
          <w:sz w:val="18"/>
          <w:szCs w:val="18"/>
          <w:lang w:val="en-AU"/>
        </w:rPr>
        <w:t>i</w:t>
      </w:r>
      <w:r w:rsidR="00FD624C" w:rsidRPr="00C9731A">
        <w:rPr>
          <w:i/>
          <w:iCs/>
          <w:noProof/>
          <w:sz w:val="18"/>
          <w:szCs w:val="18"/>
          <w:vertAlign w:val="subscript"/>
          <w:lang w:val="en-AU"/>
        </w:rPr>
        <w:t>qr</w:t>
      </w:r>
      <w:r w:rsidR="00FD624C" w:rsidRPr="00C9731A">
        <w:rPr>
          <w:noProof/>
          <w:sz w:val="18"/>
          <w:szCs w:val="18"/>
          <w:lang w:val="en-AU"/>
        </w:rPr>
        <w:t xml:space="preserve">. (j) The rotor current in the </w:t>
      </w:r>
      <w:r w:rsidR="00FD624C" w:rsidRPr="00C9731A">
        <w:rPr>
          <w:i/>
          <w:iCs/>
          <w:noProof/>
          <w:sz w:val="18"/>
          <w:szCs w:val="18"/>
          <w:lang w:val="en-AU"/>
        </w:rPr>
        <w:t>d</w:t>
      </w:r>
      <w:r w:rsidR="00FD624C" w:rsidRPr="00C9731A">
        <w:rPr>
          <w:noProof/>
          <w:sz w:val="18"/>
          <w:szCs w:val="18"/>
          <w:lang w:val="en-AU"/>
        </w:rPr>
        <w:t xml:space="preserve">-axis, </w:t>
      </w:r>
      <w:r w:rsidR="00FD624C" w:rsidRPr="00C9731A">
        <w:rPr>
          <w:i/>
          <w:iCs/>
          <w:noProof/>
          <w:sz w:val="18"/>
          <w:szCs w:val="18"/>
          <w:lang w:val="en-AU"/>
        </w:rPr>
        <w:t>i</w:t>
      </w:r>
      <w:r w:rsidR="00FD624C" w:rsidRPr="00C9731A">
        <w:rPr>
          <w:i/>
          <w:iCs/>
          <w:noProof/>
          <w:sz w:val="18"/>
          <w:szCs w:val="18"/>
          <w:vertAlign w:val="subscript"/>
          <w:lang w:val="en-AU"/>
        </w:rPr>
        <w:t>dr</w:t>
      </w:r>
      <w:r w:rsidR="00FD624C" w:rsidRPr="00C9731A">
        <w:rPr>
          <w:noProof/>
          <w:sz w:val="18"/>
          <w:szCs w:val="18"/>
          <w:lang w:val="en-AU"/>
        </w:rPr>
        <w:t>.</w:t>
      </w:r>
    </w:p>
    <w:p w14:paraId="4F430E02" w14:textId="77777777" w:rsidR="002D7626" w:rsidRPr="00C9731A" w:rsidRDefault="002D7626" w:rsidP="007A6B02">
      <w:pPr>
        <w:pStyle w:val="FigureCaption"/>
        <w:rPr>
          <w:noProof/>
          <w:sz w:val="18"/>
          <w:szCs w:val="18"/>
          <w:lang w:val="en-AU"/>
        </w:rPr>
      </w:pPr>
    </w:p>
    <w:p w14:paraId="412FE703" w14:textId="7A2B9990" w:rsidR="00883DC2" w:rsidRPr="00C9731A" w:rsidRDefault="007F3497" w:rsidP="002D7626">
      <w:pPr>
        <w:pStyle w:val="FigureCaption"/>
        <w:jc w:val="center"/>
        <w:rPr>
          <w:sz w:val="20"/>
          <w:lang w:val="en-AU"/>
        </w:rPr>
      </w:pPr>
      <w:r w:rsidRPr="00C9731A">
        <w:rPr>
          <w:noProof/>
          <w:lang w:val="en-AU" w:eastAsia="en-AU"/>
        </w:rPr>
        <w:drawing>
          <wp:inline distT="0" distB="0" distL="0" distR="0" wp14:anchorId="75AF17FB" wp14:editId="4F24AF0B">
            <wp:extent cx="5853600" cy="3956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3600" cy="3956400"/>
                    </a:xfrm>
                    <a:prstGeom prst="rect">
                      <a:avLst/>
                    </a:prstGeom>
                    <a:noFill/>
                    <a:ln>
                      <a:noFill/>
                    </a:ln>
                  </pic:spPr>
                </pic:pic>
              </a:graphicData>
            </a:graphic>
          </wp:inline>
        </w:drawing>
      </w:r>
    </w:p>
    <w:p w14:paraId="2DC9C424" w14:textId="47076260" w:rsidR="00FD624C" w:rsidRPr="00C9731A" w:rsidRDefault="00FA1648" w:rsidP="00FD624C">
      <w:pPr>
        <w:pStyle w:val="FigureCaption"/>
        <w:rPr>
          <w:noProof/>
          <w:sz w:val="18"/>
          <w:szCs w:val="18"/>
          <w:lang w:val="en-AU"/>
        </w:rPr>
      </w:pPr>
      <w:r w:rsidRPr="00C9731A">
        <w:rPr>
          <w:noProof/>
          <w:sz w:val="18"/>
          <w:szCs w:val="18"/>
          <w:lang w:val="en-AU"/>
        </w:rPr>
        <w:t xml:space="preserve">Fig. </w:t>
      </w:r>
      <w:r w:rsidR="00DA6CD5" w:rsidRPr="00C9731A">
        <w:rPr>
          <w:noProof/>
          <w:sz w:val="18"/>
          <w:szCs w:val="18"/>
          <w:lang w:val="en-AU"/>
        </w:rPr>
        <w:t>8</w:t>
      </w:r>
      <w:r w:rsidRPr="00C9731A">
        <w:rPr>
          <w:noProof/>
          <w:sz w:val="18"/>
          <w:szCs w:val="18"/>
          <w:lang w:val="en-AU"/>
        </w:rPr>
        <w:t xml:space="preserve">. Simulation results for the LLG fault at the </w:t>
      </w:r>
      <w:smartTag w:uri="urn:schemas-microsoft-com:office:smarttags" w:element="stockticker">
        <w:r w:rsidRPr="00C9731A">
          <w:rPr>
            <w:noProof/>
            <w:sz w:val="18"/>
            <w:szCs w:val="18"/>
            <w:lang w:val="en-AU"/>
          </w:rPr>
          <w:t>PCC</w:t>
        </w:r>
      </w:smartTag>
      <w:r w:rsidRPr="00C9731A">
        <w:rPr>
          <w:noProof/>
          <w:sz w:val="18"/>
          <w:szCs w:val="18"/>
          <w:lang w:val="en-AU"/>
        </w:rPr>
        <w:t>. The stator current: (a) with crowbar protection, (b) with the prop</w:t>
      </w:r>
      <w:r w:rsidR="00A82FCB" w:rsidRPr="00C9731A">
        <w:rPr>
          <w:noProof/>
          <w:sz w:val="18"/>
          <w:szCs w:val="18"/>
          <w:lang w:val="en-AU"/>
        </w:rPr>
        <w:t>o</w:t>
      </w:r>
      <w:r w:rsidRPr="00C9731A">
        <w:rPr>
          <w:noProof/>
          <w:sz w:val="18"/>
          <w:szCs w:val="18"/>
          <w:lang w:val="en-AU"/>
        </w:rPr>
        <w:t>sed LVRT scheme. The stator current: (c) with crowbar protection, (d) the prop</w:t>
      </w:r>
      <w:r w:rsidR="00A82FCB" w:rsidRPr="00C9731A">
        <w:rPr>
          <w:noProof/>
          <w:sz w:val="18"/>
          <w:szCs w:val="18"/>
          <w:lang w:val="en-AU"/>
        </w:rPr>
        <w:t>o</w:t>
      </w:r>
      <w:r w:rsidRPr="00C9731A">
        <w:rPr>
          <w:noProof/>
          <w:sz w:val="18"/>
          <w:szCs w:val="18"/>
          <w:lang w:val="en-AU"/>
        </w:rPr>
        <w:t xml:space="preserve">sed LVRT scheme. (e) the DC-link voltage. (f) The </w:t>
      </w:r>
      <w:r w:rsidRPr="00C9731A">
        <w:rPr>
          <w:i/>
          <w:iCs/>
          <w:sz w:val="18"/>
          <w:szCs w:val="18"/>
          <w:lang w:val="en-AU" w:bidi="fa-IR"/>
        </w:rPr>
        <w:t>i</w:t>
      </w:r>
      <w:r w:rsidRPr="00C9731A">
        <w:rPr>
          <w:i/>
          <w:iCs/>
          <w:sz w:val="18"/>
          <w:szCs w:val="18"/>
          <w:vertAlign w:val="subscript"/>
          <w:lang w:val="en-AU" w:bidi="fa-IR"/>
        </w:rPr>
        <w:t>d</w:t>
      </w:r>
      <w:r w:rsidRPr="00C9731A">
        <w:rPr>
          <w:noProof/>
          <w:sz w:val="18"/>
          <w:szCs w:val="18"/>
          <w:lang w:val="en-AU"/>
        </w:rPr>
        <w:t>. (g) The electrical torque. (h) The rotor speed.</w:t>
      </w:r>
      <w:r w:rsidR="00FD624C" w:rsidRPr="00C9731A">
        <w:rPr>
          <w:noProof/>
          <w:sz w:val="18"/>
          <w:szCs w:val="18"/>
          <w:lang w:val="en-AU"/>
        </w:rPr>
        <w:t xml:space="preserve"> (i) The rotor current in-quadrature axis, </w:t>
      </w:r>
      <w:r w:rsidR="00FD624C" w:rsidRPr="00C9731A">
        <w:rPr>
          <w:i/>
          <w:iCs/>
          <w:noProof/>
          <w:sz w:val="18"/>
          <w:szCs w:val="18"/>
          <w:lang w:val="en-AU"/>
        </w:rPr>
        <w:t>q</w:t>
      </w:r>
      <w:r w:rsidR="00FD624C" w:rsidRPr="00C9731A">
        <w:rPr>
          <w:noProof/>
          <w:sz w:val="18"/>
          <w:szCs w:val="18"/>
          <w:lang w:val="en-AU"/>
        </w:rPr>
        <w:t xml:space="preserve">, </w:t>
      </w:r>
      <w:r w:rsidR="00FD624C" w:rsidRPr="00C9731A">
        <w:rPr>
          <w:i/>
          <w:iCs/>
          <w:noProof/>
          <w:sz w:val="18"/>
          <w:szCs w:val="18"/>
          <w:lang w:val="en-AU"/>
        </w:rPr>
        <w:t>i</w:t>
      </w:r>
      <w:r w:rsidR="00FD624C" w:rsidRPr="00C9731A">
        <w:rPr>
          <w:i/>
          <w:iCs/>
          <w:noProof/>
          <w:sz w:val="18"/>
          <w:szCs w:val="18"/>
          <w:vertAlign w:val="subscript"/>
          <w:lang w:val="en-AU"/>
        </w:rPr>
        <w:t>qr</w:t>
      </w:r>
      <w:r w:rsidR="00FD624C" w:rsidRPr="00C9731A">
        <w:rPr>
          <w:noProof/>
          <w:sz w:val="18"/>
          <w:szCs w:val="18"/>
          <w:lang w:val="en-AU"/>
        </w:rPr>
        <w:t xml:space="preserve">. (j) The rotor current in the </w:t>
      </w:r>
      <w:r w:rsidR="00FD624C" w:rsidRPr="00C9731A">
        <w:rPr>
          <w:i/>
          <w:iCs/>
          <w:noProof/>
          <w:sz w:val="18"/>
          <w:szCs w:val="18"/>
          <w:lang w:val="en-AU"/>
        </w:rPr>
        <w:t>d</w:t>
      </w:r>
      <w:r w:rsidR="00FD624C" w:rsidRPr="00C9731A">
        <w:rPr>
          <w:noProof/>
          <w:sz w:val="18"/>
          <w:szCs w:val="18"/>
          <w:lang w:val="en-AU"/>
        </w:rPr>
        <w:t xml:space="preserve">-axis, </w:t>
      </w:r>
      <w:r w:rsidR="00FD624C" w:rsidRPr="00C9731A">
        <w:rPr>
          <w:i/>
          <w:iCs/>
          <w:noProof/>
          <w:sz w:val="18"/>
          <w:szCs w:val="18"/>
          <w:lang w:val="en-AU"/>
        </w:rPr>
        <w:t>i</w:t>
      </w:r>
      <w:r w:rsidR="00FD624C" w:rsidRPr="00C9731A">
        <w:rPr>
          <w:i/>
          <w:iCs/>
          <w:noProof/>
          <w:sz w:val="18"/>
          <w:szCs w:val="18"/>
          <w:vertAlign w:val="subscript"/>
          <w:lang w:val="en-AU"/>
        </w:rPr>
        <w:t>dr</w:t>
      </w:r>
      <w:r w:rsidR="00FD624C" w:rsidRPr="00C9731A">
        <w:rPr>
          <w:noProof/>
          <w:sz w:val="18"/>
          <w:szCs w:val="18"/>
          <w:lang w:val="en-AU"/>
        </w:rPr>
        <w:t>.</w:t>
      </w:r>
    </w:p>
    <w:p w14:paraId="03A6F729" w14:textId="2859A0D4" w:rsidR="00234C9F" w:rsidRPr="00C9731A" w:rsidRDefault="007F3497" w:rsidP="002D7626">
      <w:pPr>
        <w:pStyle w:val="FigureCaption"/>
        <w:jc w:val="center"/>
        <w:rPr>
          <w:noProof/>
          <w:sz w:val="18"/>
          <w:szCs w:val="18"/>
          <w:lang w:val="en-AU"/>
        </w:rPr>
      </w:pPr>
      <w:r w:rsidRPr="00C9731A">
        <w:rPr>
          <w:noProof/>
          <w:lang w:val="en-AU" w:eastAsia="en-AU"/>
        </w:rPr>
        <w:lastRenderedPageBreak/>
        <w:drawing>
          <wp:inline distT="0" distB="0" distL="0" distR="0" wp14:anchorId="117BA59B" wp14:editId="6D98B0AB">
            <wp:extent cx="5853600" cy="3956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3600" cy="3956400"/>
                    </a:xfrm>
                    <a:prstGeom prst="rect">
                      <a:avLst/>
                    </a:prstGeom>
                    <a:noFill/>
                    <a:ln>
                      <a:noFill/>
                    </a:ln>
                  </pic:spPr>
                </pic:pic>
              </a:graphicData>
            </a:graphic>
          </wp:inline>
        </w:drawing>
      </w:r>
    </w:p>
    <w:p w14:paraId="0155E268" w14:textId="3A30C481" w:rsidR="00FD624C" w:rsidRPr="00C9731A" w:rsidRDefault="00234C9F" w:rsidP="00FD624C">
      <w:pPr>
        <w:pStyle w:val="FigureCaption"/>
        <w:rPr>
          <w:noProof/>
          <w:sz w:val="18"/>
          <w:szCs w:val="18"/>
          <w:lang w:val="en-AU"/>
        </w:rPr>
      </w:pPr>
      <w:r w:rsidRPr="00C9731A">
        <w:rPr>
          <w:noProof/>
          <w:sz w:val="18"/>
          <w:szCs w:val="18"/>
          <w:lang w:val="en-AU"/>
        </w:rPr>
        <w:t xml:space="preserve">Fig. </w:t>
      </w:r>
      <w:r w:rsidR="00DA6CD5" w:rsidRPr="00C9731A">
        <w:rPr>
          <w:noProof/>
          <w:sz w:val="18"/>
          <w:szCs w:val="18"/>
          <w:lang w:val="en-AU"/>
        </w:rPr>
        <w:t>9</w:t>
      </w:r>
      <w:r w:rsidRPr="00C9731A">
        <w:rPr>
          <w:noProof/>
          <w:sz w:val="18"/>
          <w:szCs w:val="18"/>
          <w:lang w:val="en-AU"/>
        </w:rPr>
        <w:t xml:space="preserve">. Simulation results for the LG fault at the </w:t>
      </w:r>
      <w:smartTag w:uri="urn:schemas-microsoft-com:office:smarttags" w:element="stockticker">
        <w:r w:rsidRPr="00C9731A">
          <w:rPr>
            <w:noProof/>
            <w:sz w:val="18"/>
            <w:szCs w:val="18"/>
            <w:lang w:val="en-AU"/>
          </w:rPr>
          <w:t>PCC</w:t>
        </w:r>
      </w:smartTag>
      <w:r w:rsidRPr="00C9731A">
        <w:rPr>
          <w:noProof/>
          <w:sz w:val="18"/>
          <w:szCs w:val="18"/>
          <w:lang w:val="en-AU"/>
        </w:rPr>
        <w:t xml:space="preserve">. The stator current: (a) with crowbar protection, (b) with the proposed LVRT scheme. The stator current: (c) with crowbar protection, (d) the proposed LVRT scheme. (e) the DC-link voltage. (f) The </w:t>
      </w:r>
      <w:r w:rsidRPr="00C9731A">
        <w:rPr>
          <w:i/>
          <w:iCs/>
          <w:sz w:val="18"/>
          <w:szCs w:val="18"/>
          <w:lang w:val="en-AU" w:bidi="fa-IR"/>
        </w:rPr>
        <w:t>i</w:t>
      </w:r>
      <w:r w:rsidRPr="00C9731A">
        <w:rPr>
          <w:i/>
          <w:iCs/>
          <w:sz w:val="18"/>
          <w:szCs w:val="18"/>
          <w:vertAlign w:val="subscript"/>
          <w:lang w:val="en-AU" w:bidi="fa-IR"/>
        </w:rPr>
        <w:t>d</w:t>
      </w:r>
      <w:r w:rsidRPr="00C9731A">
        <w:rPr>
          <w:noProof/>
          <w:sz w:val="18"/>
          <w:szCs w:val="18"/>
          <w:lang w:val="en-AU"/>
        </w:rPr>
        <w:t>. (g) The electrical torque. (h) The rotor speed.</w:t>
      </w:r>
      <w:r w:rsidR="00FD624C" w:rsidRPr="00C9731A">
        <w:rPr>
          <w:noProof/>
          <w:sz w:val="18"/>
          <w:szCs w:val="18"/>
          <w:lang w:val="en-AU"/>
        </w:rPr>
        <w:t xml:space="preserve"> (i) The rotor current in-quadrature axis, </w:t>
      </w:r>
      <w:r w:rsidR="00FD624C" w:rsidRPr="00C9731A">
        <w:rPr>
          <w:i/>
          <w:iCs/>
          <w:noProof/>
          <w:sz w:val="18"/>
          <w:szCs w:val="18"/>
          <w:lang w:val="en-AU"/>
        </w:rPr>
        <w:t>q</w:t>
      </w:r>
      <w:r w:rsidR="00FD624C" w:rsidRPr="00C9731A">
        <w:rPr>
          <w:noProof/>
          <w:sz w:val="18"/>
          <w:szCs w:val="18"/>
          <w:lang w:val="en-AU"/>
        </w:rPr>
        <w:t xml:space="preserve">, </w:t>
      </w:r>
      <w:r w:rsidR="00FD624C" w:rsidRPr="00C9731A">
        <w:rPr>
          <w:i/>
          <w:iCs/>
          <w:noProof/>
          <w:sz w:val="18"/>
          <w:szCs w:val="18"/>
          <w:lang w:val="en-AU"/>
        </w:rPr>
        <w:t>i</w:t>
      </w:r>
      <w:r w:rsidR="00FD624C" w:rsidRPr="00C9731A">
        <w:rPr>
          <w:i/>
          <w:iCs/>
          <w:noProof/>
          <w:sz w:val="18"/>
          <w:szCs w:val="18"/>
          <w:vertAlign w:val="subscript"/>
          <w:lang w:val="en-AU"/>
        </w:rPr>
        <w:t>qr</w:t>
      </w:r>
      <w:r w:rsidR="00FD624C" w:rsidRPr="00C9731A">
        <w:rPr>
          <w:noProof/>
          <w:sz w:val="18"/>
          <w:szCs w:val="18"/>
          <w:lang w:val="en-AU"/>
        </w:rPr>
        <w:t xml:space="preserve">. (j) The rotor current in the </w:t>
      </w:r>
      <w:r w:rsidR="00FD624C" w:rsidRPr="00C9731A">
        <w:rPr>
          <w:i/>
          <w:iCs/>
          <w:noProof/>
          <w:sz w:val="18"/>
          <w:szCs w:val="18"/>
          <w:lang w:val="en-AU"/>
        </w:rPr>
        <w:t>d</w:t>
      </w:r>
      <w:r w:rsidR="00FD624C" w:rsidRPr="00C9731A">
        <w:rPr>
          <w:noProof/>
          <w:sz w:val="18"/>
          <w:szCs w:val="18"/>
          <w:lang w:val="en-AU"/>
        </w:rPr>
        <w:t xml:space="preserve">-axis, </w:t>
      </w:r>
      <w:r w:rsidR="00FD624C" w:rsidRPr="00C9731A">
        <w:rPr>
          <w:i/>
          <w:iCs/>
          <w:noProof/>
          <w:sz w:val="18"/>
          <w:szCs w:val="18"/>
          <w:lang w:val="en-AU"/>
        </w:rPr>
        <w:t>i</w:t>
      </w:r>
      <w:r w:rsidR="00FD624C" w:rsidRPr="00C9731A">
        <w:rPr>
          <w:i/>
          <w:iCs/>
          <w:noProof/>
          <w:sz w:val="18"/>
          <w:szCs w:val="18"/>
          <w:vertAlign w:val="subscript"/>
          <w:lang w:val="en-AU"/>
        </w:rPr>
        <w:t>dr</w:t>
      </w:r>
      <w:r w:rsidR="00FD624C" w:rsidRPr="00C9731A">
        <w:rPr>
          <w:noProof/>
          <w:sz w:val="18"/>
          <w:szCs w:val="18"/>
          <w:lang w:val="en-AU"/>
        </w:rPr>
        <w:t>.</w:t>
      </w:r>
    </w:p>
    <w:p w14:paraId="7BEF5044" w14:textId="77777777" w:rsidR="00FD624C" w:rsidRPr="00C9731A" w:rsidRDefault="00FD624C" w:rsidP="00FD624C">
      <w:pPr>
        <w:pStyle w:val="FigureCaption"/>
        <w:rPr>
          <w:noProof/>
          <w:sz w:val="18"/>
          <w:szCs w:val="18"/>
          <w:lang w:val="en-AU"/>
        </w:rPr>
      </w:pPr>
    </w:p>
    <w:p w14:paraId="5B77B443" w14:textId="1548CCAE" w:rsidR="009C5C4D" w:rsidRPr="00C9731A" w:rsidRDefault="009C5C4D" w:rsidP="009C5C4D">
      <w:pPr>
        <w:pStyle w:val="Heading2"/>
        <w:numPr>
          <w:ilvl w:val="1"/>
          <w:numId w:val="46"/>
        </w:numPr>
        <w:spacing w:line="480" w:lineRule="auto"/>
        <w:rPr>
          <w:lang w:val="en-AU"/>
        </w:rPr>
      </w:pPr>
      <w:r w:rsidRPr="00C9731A">
        <w:rPr>
          <w:lang w:val="en-AU"/>
        </w:rPr>
        <w:t>Performance of the Proposed LVRT Scheme at Super-Synchronous and Sub-Synchronous Speed</w:t>
      </w:r>
    </w:p>
    <w:p w14:paraId="13186BF7" w14:textId="2FDA8184" w:rsidR="008553C6" w:rsidRPr="00C9731A" w:rsidRDefault="008553C6" w:rsidP="00A04C5E">
      <w:pPr>
        <w:pStyle w:val="Text"/>
        <w:spacing w:line="480" w:lineRule="auto"/>
        <w:rPr>
          <w:lang w:val="en-AU"/>
        </w:rPr>
      </w:pPr>
      <w:r w:rsidRPr="00C9731A">
        <w:rPr>
          <w:lang w:val="en-AU" w:bidi="fa-IR"/>
        </w:rPr>
        <w:t>In super-synchronous speed, active power is delivered to the utility grid through both the rotor and the stator of the DFIG. But, in sub-synchronous speed, the stator only injects active power to the utility grid. Simultaneously</w:t>
      </w:r>
      <w:r w:rsidR="00A82FCB" w:rsidRPr="00C9731A">
        <w:rPr>
          <w:lang w:val="en-AU" w:bidi="fa-IR"/>
        </w:rPr>
        <w:t>,</w:t>
      </w:r>
      <w:r w:rsidRPr="00C9731A">
        <w:rPr>
          <w:lang w:val="en-AU" w:bidi="fa-IR"/>
        </w:rPr>
        <w:t xml:space="preserve"> </w:t>
      </w:r>
      <w:r w:rsidR="00A82FCB" w:rsidRPr="00C9731A">
        <w:rPr>
          <w:lang w:val="en-AU" w:bidi="fa-IR"/>
        </w:rPr>
        <w:t xml:space="preserve">the </w:t>
      </w:r>
      <w:r w:rsidRPr="00C9731A">
        <w:rPr>
          <w:lang w:val="en-AU" w:bidi="fa-IR"/>
        </w:rPr>
        <w:t>rotor circuit absorbs active power from the grid through the RSC.</w:t>
      </w:r>
      <w:r w:rsidRPr="00C9731A">
        <w:rPr>
          <w:b/>
          <w:bCs/>
          <w:lang w:val="en-AU" w:bidi="fa-IR"/>
        </w:rPr>
        <w:t xml:space="preserve"> </w:t>
      </w:r>
      <w:r w:rsidR="00A1389B" w:rsidRPr="00C9731A">
        <w:rPr>
          <w:lang w:val="en-AU"/>
        </w:rPr>
        <w:t>The a</w:t>
      </w:r>
      <w:r w:rsidRPr="00C9731A">
        <w:rPr>
          <w:lang w:val="en-AU"/>
        </w:rPr>
        <w:t xml:space="preserve">mount of the output power generated by the DFIG is </w:t>
      </w:r>
      <w:r w:rsidR="00A82FCB" w:rsidRPr="00C9731A">
        <w:rPr>
          <w:lang w:val="en-AU"/>
        </w:rPr>
        <w:t xml:space="preserve">a </w:t>
      </w:r>
      <w:r w:rsidRPr="00C9731A">
        <w:rPr>
          <w:lang w:val="en-AU"/>
        </w:rPr>
        <w:t xml:space="preserve">function of the wind speed. </w:t>
      </w:r>
      <w:r w:rsidR="00A82FCB" w:rsidRPr="00C9731A">
        <w:rPr>
          <w:lang w:val="en-AU"/>
        </w:rPr>
        <w:t>Accordingly</w:t>
      </w:r>
      <w:r w:rsidRPr="00C9731A">
        <w:rPr>
          <w:lang w:val="en-AU"/>
        </w:rPr>
        <w:t>, variations in wind speed change the DFIG’s operating mode from super-synchronous speed (for high wind speed) to sub-synchronous speed (for low wind speed), and vice versa [</w:t>
      </w:r>
      <w:r w:rsidR="008063F7" w:rsidRPr="00C9731A">
        <w:rPr>
          <w:lang w:val="en-AU"/>
        </w:rPr>
        <w:t>39</w:t>
      </w:r>
      <w:r w:rsidRPr="00C9731A">
        <w:rPr>
          <w:lang w:val="en-AU"/>
        </w:rPr>
        <w:t>]. For this purpose, in this section, the performance of the proposed LVRT scheme is evaluated during the LLLG fault at the PCC for two typical wind speeds</w:t>
      </w:r>
      <w:r w:rsidR="001C3D0A" w:rsidRPr="00C9731A">
        <w:rPr>
          <w:lang w:val="en-AU"/>
        </w:rPr>
        <w:t>:</w:t>
      </w:r>
      <w:r w:rsidR="002A4ABF" w:rsidRPr="00C9731A">
        <w:rPr>
          <w:lang w:val="en-AU"/>
        </w:rPr>
        <w:t xml:space="preserve"> </w:t>
      </w:r>
      <w:r w:rsidR="00C52352" w:rsidRPr="00C9731A">
        <w:rPr>
          <w:lang w:val="en-AU"/>
        </w:rPr>
        <w:t xml:space="preserve">15 </w:t>
      </w:r>
      <w:r w:rsidRPr="00C9731A">
        <w:rPr>
          <w:i/>
          <w:iCs/>
          <w:lang w:val="en-AU"/>
        </w:rPr>
        <w:t>m/s</w:t>
      </w:r>
      <w:r w:rsidR="00C52352" w:rsidRPr="00C9731A">
        <w:rPr>
          <w:lang w:val="en-AU"/>
        </w:rPr>
        <w:t xml:space="preserve"> </w:t>
      </w:r>
      <w:r w:rsidR="00A04C5E" w:rsidRPr="00C9731A">
        <w:rPr>
          <w:lang w:val="en-AU"/>
        </w:rPr>
        <w:t xml:space="preserve">and </w:t>
      </w:r>
      <w:r w:rsidR="00C52352" w:rsidRPr="00C9731A">
        <w:rPr>
          <w:lang w:val="en-AU"/>
        </w:rPr>
        <w:t xml:space="preserve">8 </w:t>
      </w:r>
      <w:r w:rsidRPr="00C9731A">
        <w:rPr>
          <w:i/>
          <w:iCs/>
          <w:lang w:val="en-AU"/>
        </w:rPr>
        <w:t>m/s</w:t>
      </w:r>
      <w:r w:rsidR="00A04C5E" w:rsidRPr="00C9731A">
        <w:rPr>
          <w:lang w:val="en-AU"/>
        </w:rPr>
        <w:t xml:space="preserve">, </w:t>
      </w:r>
      <w:r w:rsidRPr="00C9731A">
        <w:rPr>
          <w:lang w:val="en-AU"/>
        </w:rPr>
        <w:t xml:space="preserve">which are relevant to the super-synchronous and the sub-synchronous speeds, respectively. Fig. </w:t>
      </w:r>
      <w:r w:rsidR="00FD624C" w:rsidRPr="00C9731A">
        <w:rPr>
          <w:lang w:val="en-AU"/>
        </w:rPr>
        <w:t>10</w:t>
      </w:r>
      <w:r w:rsidRPr="00C9731A">
        <w:rPr>
          <w:lang w:val="en-AU"/>
        </w:rPr>
        <w:t xml:space="preserve"> and Fig. </w:t>
      </w:r>
      <w:r w:rsidR="00FD624C" w:rsidRPr="00C9731A">
        <w:rPr>
          <w:lang w:val="en-AU"/>
        </w:rPr>
        <w:t>11</w:t>
      </w:r>
      <w:r w:rsidRPr="00C9731A">
        <w:rPr>
          <w:lang w:val="en-AU"/>
        </w:rPr>
        <w:t xml:space="preserve"> show the LVRT behavio</w:t>
      </w:r>
      <w:r w:rsidR="00A34668" w:rsidRPr="00C9731A">
        <w:rPr>
          <w:lang w:val="en-AU"/>
        </w:rPr>
        <w:t>u</w:t>
      </w:r>
      <w:r w:rsidRPr="00C9731A">
        <w:rPr>
          <w:lang w:val="en-AU"/>
        </w:rPr>
        <w:t>r of the DFIG</w:t>
      </w:r>
      <w:r w:rsidR="00A82FCB" w:rsidRPr="00C9731A">
        <w:rPr>
          <w:lang w:val="en-AU"/>
        </w:rPr>
        <w:t>’s</w:t>
      </w:r>
      <w:r w:rsidRPr="00C9731A">
        <w:rPr>
          <w:lang w:val="en-AU"/>
        </w:rPr>
        <w:t xml:space="preserve"> important variables for two modes of operation. As these figures reveal, in comparison with the crowbar protection method, by means of the proposed </w:t>
      </w:r>
      <w:r w:rsidR="00416D37" w:rsidRPr="00C9731A">
        <w:rPr>
          <w:lang w:val="en-AU"/>
        </w:rPr>
        <w:t>SRFCL</w:t>
      </w:r>
      <w:r w:rsidR="00A82FCB" w:rsidRPr="00C9731A">
        <w:rPr>
          <w:lang w:val="en-AU"/>
        </w:rPr>
        <w:t>-</w:t>
      </w:r>
      <w:r w:rsidRPr="00C9731A">
        <w:rPr>
          <w:lang w:val="en-AU"/>
        </w:rPr>
        <w:t xml:space="preserve">based LVRT scheme, transient </w:t>
      </w:r>
      <w:r w:rsidR="00A04C5E" w:rsidRPr="00C9731A">
        <w:rPr>
          <w:lang w:val="en-AU"/>
        </w:rPr>
        <w:t xml:space="preserve">and dynamic </w:t>
      </w:r>
      <w:r w:rsidRPr="00C9731A">
        <w:rPr>
          <w:lang w:val="en-AU"/>
        </w:rPr>
        <w:t>response</w:t>
      </w:r>
      <w:r w:rsidR="00A82FCB" w:rsidRPr="00C9731A">
        <w:rPr>
          <w:lang w:val="en-AU"/>
        </w:rPr>
        <w:t>s</w:t>
      </w:r>
      <w:r w:rsidRPr="00C9731A">
        <w:rPr>
          <w:lang w:val="en-AU"/>
        </w:rPr>
        <w:t xml:space="preserve"> of </w:t>
      </w:r>
      <w:r w:rsidR="00A82FCB" w:rsidRPr="00C9731A">
        <w:rPr>
          <w:lang w:val="en-AU"/>
        </w:rPr>
        <w:t xml:space="preserve">the </w:t>
      </w:r>
      <w:r w:rsidR="002A4ABF" w:rsidRPr="00C9731A">
        <w:rPr>
          <w:lang w:val="en-AU"/>
        </w:rPr>
        <w:t xml:space="preserve">key variables of </w:t>
      </w:r>
      <w:r w:rsidR="00A04C5E" w:rsidRPr="00C9731A">
        <w:rPr>
          <w:lang w:val="en-AU"/>
        </w:rPr>
        <w:t>the DFIG system</w:t>
      </w:r>
      <w:r w:rsidRPr="00C9731A">
        <w:rPr>
          <w:lang w:val="en-AU"/>
        </w:rPr>
        <w:t xml:space="preserve"> are improved.</w:t>
      </w:r>
    </w:p>
    <w:p w14:paraId="4F23A3BC" w14:textId="2962C99A" w:rsidR="00883DC2" w:rsidRPr="00C9731A" w:rsidRDefault="007F3497" w:rsidP="00BC49C2">
      <w:pPr>
        <w:pStyle w:val="FigureCaption"/>
        <w:jc w:val="center"/>
        <w:rPr>
          <w:lang w:val="en-AU"/>
        </w:rPr>
      </w:pPr>
      <w:r w:rsidRPr="00C9731A">
        <w:rPr>
          <w:noProof/>
          <w:lang w:val="en-AU" w:eastAsia="en-AU"/>
        </w:rPr>
        <w:lastRenderedPageBreak/>
        <w:drawing>
          <wp:inline distT="0" distB="0" distL="0" distR="0" wp14:anchorId="4DDCEE10" wp14:editId="05308295">
            <wp:extent cx="5853600" cy="3956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53600" cy="3956400"/>
                    </a:xfrm>
                    <a:prstGeom prst="rect">
                      <a:avLst/>
                    </a:prstGeom>
                    <a:noFill/>
                    <a:ln>
                      <a:noFill/>
                    </a:ln>
                  </pic:spPr>
                </pic:pic>
              </a:graphicData>
            </a:graphic>
          </wp:inline>
        </w:drawing>
      </w:r>
    </w:p>
    <w:p w14:paraId="26E744E1" w14:textId="1EF23F85" w:rsidR="00FD624C" w:rsidRPr="00C9731A" w:rsidRDefault="001C1102" w:rsidP="00E8369F">
      <w:pPr>
        <w:pStyle w:val="FigureCaption"/>
        <w:rPr>
          <w:noProof/>
          <w:sz w:val="18"/>
          <w:szCs w:val="18"/>
          <w:lang w:val="en-AU"/>
        </w:rPr>
      </w:pPr>
      <w:r w:rsidRPr="00C9731A">
        <w:rPr>
          <w:sz w:val="18"/>
          <w:szCs w:val="18"/>
          <w:lang w:val="en-AU"/>
        </w:rPr>
        <w:t xml:space="preserve">Fig. </w:t>
      </w:r>
      <w:r w:rsidR="00DA6CD5" w:rsidRPr="00C9731A">
        <w:rPr>
          <w:sz w:val="18"/>
          <w:szCs w:val="18"/>
          <w:lang w:val="en-AU"/>
        </w:rPr>
        <w:t>10</w:t>
      </w:r>
      <w:r w:rsidRPr="00C9731A">
        <w:rPr>
          <w:sz w:val="18"/>
          <w:szCs w:val="18"/>
          <w:lang w:val="en-AU"/>
        </w:rPr>
        <w:t xml:space="preserve">. </w:t>
      </w:r>
      <w:r w:rsidR="00E8369F" w:rsidRPr="00C9731A">
        <w:rPr>
          <w:sz w:val="18"/>
          <w:szCs w:val="18"/>
          <w:lang w:val="en-AU"/>
        </w:rPr>
        <w:t>T</w:t>
      </w:r>
      <w:r w:rsidRPr="00C9731A">
        <w:rPr>
          <w:noProof/>
          <w:sz w:val="18"/>
          <w:szCs w:val="18"/>
          <w:lang w:val="en-AU"/>
        </w:rPr>
        <w:t>he super</w:t>
      </w:r>
      <w:r w:rsidR="00E8369F" w:rsidRPr="00C9731A">
        <w:rPr>
          <w:noProof/>
          <w:sz w:val="18"/>
          <w:szCs w:val="18"/>
          <w:lang w:val="en-AU"/>
        </w:rPr>
        <w:t>-</w:t>
      </w:r>
      <w:r w:rsidRPr="00C9731A">
        <w:rPr>
          <w:noProof/>
          <w:sz w:val="18"/>
          <w:szCs w:val="18"/>
          <w:lang w:val="en-AU"/>
        </w:rPr>
        <w:t>synchronous speed of operation during the LLLG fault at the PCC. The stator current: (a) with crowbar protection, (b) with the prop</w:t>
      </w:r>
      <w:r w:rsidR="00A82FCB" w:rsidRPr="00C9731A">
        <w:rPr>
          <w:noProof/>
          <w:sz w:val="18"/>
          <w:szCs w:val="18"/>
          <w:lang w:val="en-AU"/>
        </w:rPr>
        <w:t>o</w:t>
      </w:r>
      <w:r w:rsidRPr="00C9731A">
        <w:rPr>
          <w:noProof/>
          <w:sz w:val="18"/>
          <w:szCs w:val="18"/>
          <w:lang w:val="en-AU"/>
        </w:rPr>
        <w:t>sed LVRT scheme. The rotor current: (c) with crowbar protection, (d) with the prop</w:t>
      </w:r>
      <w:r w:rsidR="00A82FCB" w:rsidRPr="00C9731A">
        <w:rPr>
          <w:noProof/>
          <w:sz w:val="18"/>
          <w:szCs w:val="18"/>
          <w:lang w:val="en-AU"/>
        </w:rPr>
        <w:t>o</w:t>
      </w:r>
      <w:r w:rsidRPr="00C9731A">
        <w:rPr>
          <w:noProof/>
          <w:sz w:val="18"/>
          <w:szCs w:val="18"/>
          <w:lang w:val="en-AU"/>
        </w:rPr>
        <w:t xml:space="preserve">sed LVRT scheme. (e) The DC-link voltage. (f) The </w:t>
      </w:r>
      <w:r w:rsidRPr="00C9731A">
        <w:rPr>
          <w:i/>
          <w:iCs/>
          <w:sz w:val="18"/>
          <w:szCs w:val="18"/>
          <w:lang w:val="en-AU" w:bidi="fa-IR"/>
        </w:rPr>
        <w:t>i</w:t>
      </w:r>
      <w:r w:rsidRPr="00C9731A">
        <w:rPr>
          <w:i/>
          <w:iCs/>
          <w:sz w:val="18"/>
          <w:szCs w:val="18"/>
          <w:vertAlign w:val="subscript"/>
          <w:lang w:val="en-AU" w:bidi="fa-IR"/>
        </w:rPr>
        <w:t>d</w:t>
      </w:r>
      <w:r w:rsidRPr="00C9731A">
        <w:rPr>
          <w:noProof/>
          <w:sz w:val="18"/>
          <w:szCs w:val="18"/>
          <w:lang w:val="en-AU"/>
        </w:rPr>
        <w:t>. (g) The electrical torque. (h) The rotor speed.</w:t>
      </w:r>
      <w:r w:rsidR="00FD624C" w:rsidRPr="00C9731A">
        <w:rPr>
          <w:noProof/>
          <w:sz w:val="18"/>
          <w:szCs w:val="18"/>
          <w:lang w:val="en-AU"/>
        </w:rPr>
        <w:t xml:space="preserve"> (i) The rotor current in-quadrature axis, </w:t>
      </w:r>
      <w:r w:rsidR="00FD624C" w:rsidRPr="00C9731A">
        <w:rPr>
          <w:i/>
          <w:iCs/>
          <w:noProof/>
          <w:sz w:val="18"/>
          <w:szCs w:val="18"/>
          <w:lang w:val="en-AU"/>
        </w:rPr>
        <w:t>q</w:t>
      </w:r>
      <w:r w:rsidR="00FD624C" w:rsidRPr="00C9731A">
        <w:rPr>
          <w:noProof/>
          <w:sz w:val="18"/>
          <w:szCs w:val="18"/>
          <w:lang w:val="en-AU"/>
        </w:rPr>
        <w:t xml:space="preserve">, </w:t>
      </w:r>
      <w:r w:rsidR="00FD624C" w:rsidRPr="00C9731A">
        <w:rPr>
          <w:i/>
          <w:iCs/>
          <w:noProof/>
          <w:sz w:val="18"/>
          <w:szCs w:val="18"/>
          <w:lang w:val="en-AU"/>
        </w:rPr>
        <w:t>i</w:t>
      </w:r>
      <w:r w:rsidR="00FD624C" w:rsidRPr="00C9731A">
        <w:rPr>
          <w:i/>
          <w:iCs/>
          <w:noProof/>
          <w:sz w:val="18"/>
          <w:szCs w:val="18"/>
          <w:vertAlign w:val="subscript"/>
          <w:lang w:val="en-AU"/>
        </w:rPr>
        <w:t>qr</w:t>
      </w:r>
      <w:r w:rsidR="00FD624C" w:rsidRPr="00C9731A">
        <w:rPr>
          <w:noProof/>
          <w:sz w:val="18"/>
          <w:szCs w:val="18"/>
          <w:lang w:val="en-AU"/>
        </w:rPr>
        <w:t xml:space="preserve">. (j) The rotor current in the </w:t>
      </w:r>
      <w:r w:rsidR="00FD624C" w:rsidRPr="00C9731A">
        <w:rPr>
          <w:i/>
          <w:iCs/>
          <w:noProof/>
          <w:sz w:val="18"/>
          <w:szCs w:val="18"/>
          <w:lang w:val="en-AU"/>
        </w:rPr>
        <w:t>d</w:t>
      </w:r>
      <w:r w:rsidR="00FD624C" w:rsidRPr="00C9731A">
        <w:rPr>
          <w:noProof/>
          <w:sz w:val="18"/>
          <w:szCs w:val="18"/>
          <w:lang w:val="en-AU"/>
        </w:rPr>
        <w:t xml:space="preserve">-axis, </w:t>
      </w:r>
      <w:r w:rsidR="00FD624C" w:rsidRPr="00C9731A">
        <w:rPr>
          <w:i/>
          <w:iCs/>
          <w:noProof/>
          <w:sz w:val="18"/>
          <w:szCs w:val="18"/>
          <w:lang w:val="en-AU"/>
        </w:rPr>
        <w:t>i</w:t>
      </w:r>
      <w:r w:rsidR="00FD624C" w:rsidRPr="00C9731A">
        <w:rPr>
          <w:i/>
          <w:iCs/>
          <w:noProof/>
          <w:sz w:val="18"/>
          <w:szCs w:val="18"/>
          <w:vertAlign w:val="subscript"/>
          <w:lang w:val="en-AU"/>
        </w:rPr>
        <w:t>dr</w:t>
      </w:r>
      <w:r w:rsidR="00FD624C" w:rsidRPr="00C9731A">
        <w:rPr>
          <w:noProof/>
          <w:sz w:val="18"/>
          <w:szCs w:val="18"/>
          <w:lang w:val="en-AU"/>
        </w:rPr>
        <w:t>.</w:t>
      </w:r>
    </w:p>
    <w:p w14:paraId="0C5D074D" w14:textId="77777777" w:rsidR="00D44C29" w:rsidRPr="00C9731A" w:rsidRDefault="00D44C29" w:rsidP="00E8369F">
      <w:pPr>
        <w:pStyle w:val="FigureCaption"/>
        <w:rPr>
          <w:noProof/>
          <w:sz w:val="18"/>
          <w:szCs w:val="18"/>
          <w:lang w:val="en-AU"/>
        </w:rPr>
      </w:pPr>
    </w:p>
    <w:p w14:paraId="49427F9E" w14:textId="12E33F51" w:rsidR="002D0EBE" w:rsidRPr="00C9731A" w:rsidRDefault="007F3497" w:rsidP="002D7626">
      <w:pPr>
        <w:pStyle w:val="FigureCaption"/>
        <w:jc w:val="center"/>
        <w:rPr>
          <w:sz w:val="20"/>
          <w:lang w:val="en-AU"/>
        </w:rPr>
      </w:pPr>
      <w:r w:rsidRPr="00C9731A">
        <w:rPr>
          <w:noProof/>
          <w:lang w:val="en-AU" w:eastAsia="en-AU"/>
        </w:rPr>
        <w:drawing>
          <wp:inline distT="0" distB="0" distL="0" distR="0" wp14:anchorId="3300BAA7" wp14:editId="6FBF3126">
            <wp:extent cx="5853600" cy="3956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53600" cy="3956400"/>
                    </a:xfrm>
                    <a:prstGeom prst="rect">
                      <a:avLst/>
                    </a:prstGeom>
                    <a:noFill/>
                    <a:ln>
                      <a:noFill/>
                    </a:ln>
                  </pic:spPr>
                </pic:pic>
              </a:graphicData>
            </a:graphic>
          </wp:inline>
        </w:drawing>
      </w:r>
    </w:p>
    <w:p w14:paraId="516B5AE1" w14:textId="38095CA0" w:rsidR="00FD624C" w:rsidRPr="00C9731A" w:rsidRDefault="001C1102" w:rsidP="00E8369F">
      <w:pPr>
        <w:pStyle w:val="FigureCaption"/>
        <w:rPr>
          <w:noProof/>
          <w:sz w:val="18"/>
          <w:szCs w:val="18"/>
          <w:lang w:val="en-AU"/>
        </w:rPr>
      </w:pPr>
      <w:r w:rsidRPr="00C9731A">
        <w:rPr>
          <w:sz w:val="18"/>
          <w:szCs w:val="18"/>
          <w:lang w:val="en-AU"/>
        </w:rPr>
        <w:t xml:space="preserve">Fig. </w:t>
      </w:r>
      <w:r w:rsidR="00DA6CD5" w:rsidRPr="00C9731A">
        <w:rPr>
          <w:sz w:val="18"/>
          <w:szCs w:val="18"/>
          <w:lang w:val="en-AU"/>
        </w:rPr>
        <w:t>11</w:t>
      </w:r>
      <w:r w:rsidRPr="00C9731A">
        <w:rPr>
          <w:sz w:val="18"/>
          <w:szCs w:val="18"/>
          <w:lang w:val="en-AU"/>
        </w:rPr>
        <w:t xml:space="preserve">. </w:t>
      </w:r>
      <w:r w:rsidR="00E8369F" w:rsidRPr="00C9731A">
        <w:rPr>
          <w:noProof/>
          <w:sz w:val="18"/>
          <w:szCs w:val="18"/>
          <w:lang w:val="en-AU"/>
        </w:rPr>
        <w:t>The</w:t>
      </w:r>
      <w:r w:rsidRPr="00C9731A">
        <w:rPr>
          <w:noProof/>
          <w:sz w:val="18"/>
          <w:szCs w:val="18"/>
          <w:lang w:val="en-AU"/>
        </w:rPr>
        <w:t xml:space="preserve"> sub</w:t>
      </w:r>
      <w:r w:rsidR="00E8369F" w:rsidRPr="00C9731A">
        <w:rPr>
          <w:noProof/>
          <w:sz w:val="18"/>
          <w:szCs w:val="18"/>
          <w:lang w:val="en-AU"/>
        </w:rPr>
        <w:t>-</w:t>
      </w:r>
      <w:r w:rsidRPr="00C9731A">
        <w:rPr>
          <w:noProof/>
          <w:sz w:val="18"/>
          <w:szCs w:val="18"/>
          <w:lang w:val="en-AU"/>
        </w:rPr>
        <w:t xml:space="preserve">synchronous speed of operation and the LLLG fault at the PCC. The stator current: (a) with crowbar protection, (b) with the proposed LVRT scheme. The rotor current: (c) with crowbar protection, (d) with the </w:t>
      </w:r>
      <w:r w:rsidR="00A82FCB" w:rsidRPr="00C9731A">
        <w:rPr>
          <w:noProof/>
          <w:sz w:val="18"/>
          <w:szCs w:val="18"/>
          <w:lang w:val="en-AU"/>
        </w:rPr>
        <w:t>proposed</w:t>
      </w:r>
      <w:r w:rsidR="00432090" w:rsidRPr="00C9731A">
        <w:rPr>
          <w:noProof/>
          <w:sz w:val="18"/>
          <w:szCs w:val="18"/>
          <w:lang w:val="en-AU"/>
        </w:rPr>
        <w:t xml:space="preserve"> LVRT scheme. (e) T</w:t>
      </w:r>
      <w:r w:rsidRPr="00C9731A">
        <w:rPr>
          <w:noProof/>
          <w:sz w:val="18"/>
          <w:szCs w:val="18"/>
          <w:lang w:val="en-AU"/>
        </w:rPr>
        <w:t xml:space="preserve">he DC-link voltage. (f) The </w:t>
      </w:r>
      <w:r w:rsidRPr="00C9731A">
        <w:rPr>
          <w:i/>
          <w:iCs/>
          <w:sz w:val="18"/>
          <w:szCs w:val="18"/>
          <w:lang w:val="en-AU" w:bidi="fa-IR"/>
        </w:rPr>
        <w:t>i</w:t>
      </w:r>
      <w:r w:rsidRPr="00C9731A">
        <w:rPr>
          <w:i/>
          <w:iCs/>
          <w:sz w:val="18"/>
          <w:szCs w:val="18"/>
          <w:vertAlign w:val="subscript"/>
          <w:lang w:val="en-AU" w:bidi="fa-IR"/>
        </w:rPr>
        <w:t>d</w:t>
      </w:r>
      <w:r w:rsidRPr="00C9731A">
        <w:rPr>
          <w:noProof/>
          <w:sz w:val="18"/>
          <w:szCs w:val="18"/>
          <w:lang w:val="en-AU"/>
        </w:rPr>
        <w:t>. (g) The electrical torque. (h) The rotor speed.</w:t>
      </w:r>
      <w:r w:rsidR="00FD624C" w:rsidRPr="00C9731A">
        <w:rPr>
          <w:noProof/>
          <w:sz w:val="18"/>
          <w:szCs w:val="18"/>
          <w:lang w:val="en-AU"/>
        </w:rPr>
        <w:t xml:space="preserve"> (i) The rotor current in-quadrature axis, </w:t>
      </w:r>
      <w:r w:rsidR="00FD624C" w:rsidRPr="00C9731A">
        <w:rPr>
          <w:i/>
          <w:iCs/>
          <w:noProof/>
          <w:sz w:val="18"/>
          <w:szCs w:val="18"/>
          <w:lang w:val="en-AU"/>
        </w:rPr>
        <w:t>q</w:t>
      </w:r>
      <w:r w:rsidR="00FD624C" w:rsidRPr="00C9731A">
        <w:rPr>
          <w:noProof/>
          <w:sz w:val="18"/>
          <w:szCs w:val="18"/>
          <w:lang w:val="en-AU"/>
        </w:rPr>
        <w:t xml:space="preserve">, </w:t>
      </w:r>
      <w:r w:rsidR="00FD624C" w:rsidRPr="00C9731A">
        <w:rPr>
          <w:i/>
          <w:iCs/>
          <w:noProof/>
          <w:sz w:val="18"/>
          <w:szCs w:val="18"/>
          <w:lang w:val="en-AU"/>
        </w:rPr>
        <w:t>i</w:t>
      </w:r>
      <w:r w:rsidR="00FD624C" w:rsidRPr="00C9731A">
        <w:rPr>
          <w:i/>
          <w:iCs/>
          <w:noProof/>
          <w:sz w:val="18"/>
          <w:szCs w:val="18"/>
          <w:vertAlign w:val="subscript"/>
          <w:lang w:val="en-AU"/>
        </w:rPr>
        <w:t>qr</w:t>
      </w:r>
      <w:r w:rsidR="00FD624C" w:rsidRPr="00C9731A">
        <w:rPr>
          <w:noProof/>
          <w:sz w:val="18"/>
          <w:szCs w:val="18"/>
          <w:lang w:val="en-AU"/>
        </w:rPr>
        <w:t xml:space="preserve">. (j) The rotor current in the </w:t>
      </w:r>
      <w:r w:rsidR="00FD624C" w:rsidRPr="00C9731A">
        <w:rPr>
          <w:i/>
          <w:iCs/>
          <w:noProof/>
          <w:sz w:val="18"/>
          <w:szCs w:val="18"/>
          <w:lang w:val="en-AU"/>
        </w:rPr>
        <w:t>d</w:t>
      </w:r>
      <w:r w:rsidR="00FD624C" w:rsidRPr="00C9731A">
        <w:rPr>
          <w:noProof/>
          <w:sz w:val="18"/>
          <w:szCs w:val="18"/>
          <w:lang w:val="en-AU"/>
        </w:rPr>
        <w:t xml:space="preserve">-axis, </w:t>
      </w:r>
      <w:r w:rsidR="00FD624C" w:rsidRPr="00C9731A">
        <w:rPr>
          <w:i/>
          <w:iCs/>
          <w:noProof/>
          <w:sz w:val="18"/>
          <w:szCs w:val="18"/>
          <w:lang w:val="en-AU"/>
        </w:rPr>
        <w:t>i</w:t>
      </w:r>
      <w:r w:rsidR="00FD624C" w:rsidRPr="00C9731A">
        <w:rPr>
          <w:i/>
          <w:iCs/>
          <w:noProof/>
          <w:sz w:val="18"/>
          <w:szCs w:val="18"/>
          <w:vertAlign w:val="subscript"/>
          <w:lang w:val="en-AU"/>
        </w:rPr>
        <w:t>dr</w:t>
      </w:r>
      <w:r w:rsidR="00FD624C" w:rsidRPr="00C9731A">
        <w:rPr>
          <w:noProof/>
          <w:sz w:val="18"/>
          <w:szCs w:val="18"/>
          <w:lang w:val="en-AU"/>
        </w:rPr>
        <w:t>.</w:t>
      </w:r>
    </w:p>
    <w:p w14:paraId="3B22265C" w14:textId="77777777" w:rsidR="000C38BD" w:rsidRPr="00C9731A" w:rsidRDefault="000C38BD" w:rsidP="004630F9">
      <w:pPr>
        <w:pStyle w:val="StyleListParagraphLatinTimesNewRoman10ptSmallcaps"/>
        <w:rPr>
          <w:lang w:val="en-AU"/>
        </w:rPr>
      </w:pPr>
      <w:r w:rsidRPr="00C9731A">
        <w:rPr>
          <w:lang w:val="en-AU"/>
        </w:rPr>
        <w:lastRenderedPageBreak/>
        <w:t>Experimental Results</w:t>
      </w:r>
    </w:p>
    <w:p w14:paraId="28265AC9" w14:textId="55487054" w:rsidR="000C38BD" w:rsidRPr="00C9731A" w:rsidRDefault="000C38BD" w:rsidP="000E535A">
      <w:pPr>
        <w:pStyle w:val="Text"/>
        <w:spacing w:line="480" w:lineRule="auto"/>
        <w:rPr>
          <w:lang w:val="en-AU"/>
        </w:rPr>
      </w:pPr>
      <w:r w:rsidRPr="00C9731A">
        <w:rPr>
          <w:lang w:val="en-AU"/>
        </w:rPr>
        <w:t xml:space="preserve">Fig. </w:t>
      </w:r>
      <w:r w:rsidR="00FD624C" w:rsidRPr="00C9731A">
        <w:rPr>
          <w:lang w:val="en-AU"/>
        </w:rPr>
        <w:t>12</w:t>
      </w:r>
      <w:r w:rsidRPr="00C9731A">
        <w:rPr>
          <w:lang w:val="en-AU"/>
        </w:rPr>
        <w:t xml:space="preserve"> shows the single line diagram of the experimental set-up. As mentioned in section V-A, the </w:t>
      </w:r>
      <w:r w:rsidRPr="00C9731A">
        <w:rPr>
          <w:i/>
          <w:iCs/>
          <w:lang w:val="en-AU"/>
        </w:rPr>
        <w:t>V</w:t>
      </w:r>
      <w:r w:rsidRPr="00C9731A">
        <w:rPr>
          <w:i/>
          <w:iCs/>
          <w:vertAlign w:val="subscript"/>
          <w:lang w:val="en-AU"/>
        </w:rPr>
        <w:t>dc</w:t>
      </w:r>
      <w:r w:rsidRPr="00C9731A">
        <w:rPr>
          <w:lang w:val="en-AU"/>
        </w:rPr>
        <w:t xml:space="preserve"> is almost constant during the fault </w:t>
      </w:r>
      <w:r w:rsidR="000E535A" w:rsidRPr="00C9731A">
        <w:rPr>
          <w:lang w:val="en-AU"/>
        </w:rPr>
        <w:t>due to</w:t>
      </w:r>
      <w:r w:rsidRPr="00C9731A">
        <w:rPr>
          <w:lang w:val="en-AU"/>
        </w:rPr>
        <w:t xml:space="preserve"> activation of the DC-chopper. So, the DC link capacitor and the DC-chopper are represented by a fixed DC source, which is connected in series with the </w:t>
      </w:r>
      <w:r w:rsidR="00E36D71" w:rsidRPr="00C9731A">
        <w:rPr>
          <w:lang w:val="en-AU"/>
        </w:rPr>
        <w:t>SR</w:t>
      </w:r>
      <w:r w:rsidRPr="00C9731A">
        <w:rPr>
          <w:lang w:val="en-AU"/>
        </w:rPr>
        <w:t xml:space="preserve">FCL and a three phase voltage source inverter. The aim of the experimental set-up is to prove the effectiveness of the proposed FRT approach in limiting the fault current level in </w:t>
      </w:r>
      <w:r w:rsidR="00606960" w:rsidRPr="00C9731A">
        <w:rPr>
          <w:lang w:val="en-AU"/>
        </w:rPr>
        <w:t xml:space="preserve">the </w:t>
      </w:r>
      <w:r w:rsidRPr="00C9731A">
        <w:rPr>
          <w:lang w:val="en-AU"/>
        </w:rPr>
        <w:t xml:space="preserve">DC link of a typical inverter as well as in </w:t>
      </w:r>
      <w:r w:rsidR="00606960" w:rsidRPr="00C9731A">
        <w:rPr>
          <w:lang w:val="en-AU"/>
        </w:rPr>
        <w:t xml:space="preserve">the </w:t>
      </w:r>
      <w:r w:rsidRPr="00C9731A">
        <w:rPr>
          <w:lang w:val="en-AU"/>
        </w:rPr>
        <w:t>AC side.</w:t>
      </w:r>
    </w:p>
    <w:p w14:paraId="62758FCF" w14:textId="77777777" w:rsidR="000C38BD" w:rsidRPr="00C9731A" w:rsidRDefault="000C38BD" w:rsidP="000C38BD">
      <w:pPr>
        <w:pStyle w:val="Text"/>
        <w:spacing w:line="480" w:lineRule="auto"/>
        <w:rPr>
          <w:lang w:val="en-AU" w:bidi="fa-IR"/>
        </w:rPr>
      </w:pPr>
      <w:r w:rsidRPr="00C9731A">
        <w:rPr>
          <w:lang w:val="en-AU" w:bidi="fa-IR"/>
        </w:rPr>
        <w:t>It should be better to mention that, since the fixed DC source has limited rating power, a parallel capacitor is used to prevent voltage drop at input of the inverter, when the current of the DC source increases during fault condition. The capacitor consists of two parallel 470 µF capacitor by itself. The three phase inverter is a superfast NPT-IGBT modules, 50 A, 600 V and 60 Hz. The carrier frequency is 1080 Hz. To generate the switching pulses of the inverter’s IGBTs using SPWM, dSPACE (DS1104) as a real time simulator is employed. The real time simulator can link the simulation model of SPWM developed in MATLAB to the experimental set-up.</w:t>
      </w:r>
    </w:p>
    <w:p w14:paraId="50B943BA" w14:textId="5907A0FA" w:rsidR="00085699" w:rsidRPr="00C9731A" w:rsidRDefault="000C38BD" w:rsidP="00F55C30">
      <w:pPr>
        <w:pStyle w:val="Text"/>
        <w:spacing w:line="480" w:lineRule="auto"/>
        <w:rPr>
          <w:lang w:val="en-AU" w:bidi="fa-IR"/>
        </w:rPr>
      </w:pPr>
      <w:r w:rsidRPr="00C9731A">
        <w:rPr>
          <w:lang w:val="en-AU" w:bidi="fa-IR"/>
        </w:rPr>
        <w:t>Considering “</w:t>
      </w:r>
      <w:r w:rsidRPr="00C9731A">
        <w:rPr>
          <w:i/>
          <w:iCs/>
          <w:lang w:val="en-AU" w:bidi="fa-IR"/>
        </w:rPr>
        <w:t>E.ON</w:t>
      </w:r>
      <w:r w:rsidRPr="00C9731A">
        <w:rPr>
          <w:lang w:val="en-AU" w:bidi="fa-IR"/>
        </w:rPr>
        <w:t xml:space="preserve">” grid code, the fault duration of 0.15 s is applied to the point F at Fig. </w:t>
      </w:r>
      <w:r w:rsidR="00FD624C" w:rsidRPr="00C9731A">
        <w:rPr>
          <w:lang w:val="en-AU" w:bidi="fa-IR"/>
        </w:rPr>
        <w:t>12</w:t>
      </w:r>
      <w:r w:rsidRPr="00C9731A">
        <w:rPr>
          <w:lang w:val="en-AU" w:bidi="fa-IR"/>
        </w:rPr>
        <w:t xml:space="preserve">. To control the fault interval, a three phase TTL controlled switch, 415 V and 16 A, is </w:t>
      </w:r>
      <w:r w:rsidR="00C9675F" w:rsidRPr="00C9731A">
        <w:rPr>
          <w:lang w:val="en-AU" w:bidi="fa-IR"/>
        </w:rPr>
        <w:t>utilised</w:t>
      </w:r>
      <w:r w:rsidR="00606960" w:rsidRPr="00C9731A">
        <w:rPr>
          <w:lang w:val="en-AU" w:bidi="fa-IR"/>
        </w:rPr>
        <w:t>,</w:t>
      </w:r>
      <w:r w:rsidRPr="00C9731A">
        <w:rPr>
          <w:lang w:val="en-AU" w:bidi="fa-IR"/>
        </w:rPr>
        <w:t xml:space="preserve"> which is also trigged through the </w:t>
      </w:r>
      <w:r w:rsidR="00F0673E" w:rsidRPr="00C9731A">
        <w:rPr>
          <w:lang w:val="en-AU" w:bidi="fa-IR"/>
        </w:rPr>
        <w:t>control signal implemented in</w:t>
      </w:r>
      <w:r w:rsidRPr="00C9731A">
        <w:rPr>
          <w:lang w:val="en-AU" w:bidi="fa-IR"/>
        </w:rPr>
        <w:t xml:space="preserve"> MATLAB and dSPACE software</w:t>
      </w:r>
      <w:r w:rsidR="00F0673E" w:rsidRPr="00C9731A">
        <w:rPr>
          <w:lang w:val="en-AU" w:bidi="fa-IR"/>
        </w:rPr>
        <w:t xml:space="preserve"> tools</w:t>
      </w:r>
      <w:r w:rsidRPr="00C9731A">
        <w:rPr>
          <w:lang w:val="en-AU" w:bidi="fa-IR"/>
        </w:rPr>
        <w:t xml:space="preserve">. The </w:t>
      </w:r>
      <w:r w:rsidR="00E36D71" w:rsidRPr="00C9731A">
        <w:rPr>
          <w:lang w:val="en-AU" w:bidi="fa-IR"/>
        </w:rPr>
        <w:t>SR</w:t>
      </w:r>
      <w:r w:rsidRPr="00C9731A">
        <w:rPr>
          <w:lang w:val="en-AU" w:bidi="fa-IR"/>
        </w:rPr>
        <w:t xml:space="preserve">FCL includes a single phase diode bridge rectifier, </w:t>
      </w:r>
      <w:r w:rsidR="000E535A" w:rsidRPr="00C9731A">
        <w:rPr>
          <w:lang w:val="en-AU" w:bidi="fa-IR"/>
        </w:rPr>
        <w:t xml:space="preserve">model </w:t>
      </w:r>
      <w:r w:rsidRPr="00C9731A">
        <w:rPr>
          <w:lang w:val="en-AU" w:bidi="fa-IR"/>
        </w:rPr>
        <w:t xml:space="preserve">BR354 400 V and </w:t>
      </w:r>
      <w:smartTag w:uri="urn:schemas-microsoft-com:office:smarttags" w:element="metricconverter">
        <w:smartTagPr>
          <w:attr w:name="ProductID" w:val="35 A"/>
        </w:smartTagPr>
        <w:r w:rsidRPr="00C9731A">
          <w:rPr>
            <w:lang w:val="en-AU" w:bidi="fa-IR"/>
          </w:rPr>
          <w:t>35 A</w:t>
        </w:r>
      </w:smartTag>
      <w:r w:rsidRPr="00C9731A">
        <w:rPr>
          <w:lang w:val="en-AU" w:bidi="fa-IR"/>
        </w:rPr>
        <w:t xml:space="preserve">, and an IGBT switch as the SS, model IKW75N60T, 600 V and </w:t>
      </w:r>
      <w:smartTag w:uri="urn:schemas-microsoft-com:office:smarttags" w:element="metricconverter">
        <w:smartTagPr>
          <w:attr w:name="ProductID" w:val="75 A"/>
        </w:smartTagPr>
        <w:r w:rsidRPr="00C9731A">
          <w:rPr>
            <w:lang w:val="en-AU" w:bidi="fa-IR"/>
          </w:rPr>
          <w:t>75 A</w:t>
        </w:r>
      </w:smartTag>
      <w:r w:rsidRPr="00C9731A">
        <w:rPr>
          <w:lang w:val="en-AU" w:bidi="fa-IR"/>
        </w:rPr>
        <w:t xml:space="preserve">. The </w:t>
      </w:r>
      <w:r w:rsidRPr="00C9731A">
        <w:rPr>
          <w:i/>
          <w:iCs/>
          <w:lang w:val="en-AU" w:bidi="fa-IR"/>
        </w:rPr>
        <w:t>L</w:t>
      </w:r>
      <w:r w:rsidRPr="00C9731A">
        <w:rPr>
          <w:i/>
          <w:iCs/>
          <w:vertAlign w:val="subscript"/>
          <w:lang w:val="en-AU" w:bidi="fa-IR"/>
        </w:rPr>
        <w:t>d</w:t>
      </w:r>
      <w:r w:rsidRPr="00C9731A">
        <w:rPr>
          <w:lang w:val="en-AU" w:bidi="fa-IR"/>
        </w:rPr>
        <w:t xml:space="preserve"> is 50 mH and its resistance is 0.3 Ω. In addition, the discha</w:t>
      </w:r>
      <w:r w:rsidR="00E36D71" w:rsidRPr="00C9731A">
        <w:rPr>
          <w:lang w:val="en-AU" w:bidi="fa-IR"/>
        </w:rPr>
        <w:t>rging resistance value of the SR</w:t>
      </w:r>
      <w:r w:rsidRPr="00C9731A">
        <w:rPr>
          <w:lang w:val="en-AU" w:bidi="fa-IR"/>
        </w:rPr>
        <w:t xml:space="preserve">FCL is 15 Ω. The waveforms are captured using two four channels Tektronix </w:t>
      </w:r>
      <w:smartTag w:uri="urn:schemas-microsoft-com:office:smarttags" w:element="stockticker">
        <w:r w:rsidRPr="00C9731A">
          <w:rPr>
            <w:lang w:val="en-AU" w:bidi="fa-IR"/>
          </w:rPr>
          <w:t>TDS</w:t>
        </w:r>
      </w:smartTag>
      <w:r w:rsidRPr="00C9731A">
        <w:rPr>
          <w:lang w:val="en-AU" w:bidi="fa-IR"/>
        </w:rPr>
        <w:t>2024C oscilloscopes. All information about time per division, volt per division and ampere per division are illustrated on the screen of the oscilloscope.</w:t>
      </w:r>
      <w:r w:rsidR="00606960" w:rsidRPr="00C9731A">
        <w:rPr>
          <w:lang w:val="en-AU" w:bidi="fa-IR"/>
        </w:rPr>
        <w:t xml:space="preserve"> The experiment is carried out in </w:t>
      </w:r>
      <w:r w:rsidR="00085699" w:rsidRPr="00C9731A">
        <w:rPr>
          <w:lang w:val="en-AU" w:bidi="fa-IR"/>
        </w:rPr>
        <w:t>three</w:t>
      </w:r>
      <w:r w:rsidR="00606960" w:rsidRPr="00C9731A">
        <w:rPr>
          <w:lang w:val="en-AU" w:bidi="fa-IR"/>
        </w:rPr>
        <w:t xml:space="preserve"> </w:t>
      </w:r>
      <w:r w:rsidR="000E535A" w:rsidRPr="00C9731A">
        <w:rPr>
          <w:lang w:val="en-AU" w:bidi="fa-IR"/>
        </w:rPr>
        <w:t>case studies</w:t>
      </w:r>
      <w:r w:rsidR="00085699" w:rsidRPr="00C9731A">
        <w:rPr>
          <w:lang w:val="en-AU" w:bidi="fa-IR"/>
        </w:rPr>
        <w:t xml:space="preserve">, the LLLG, the LLG, and the LG faults. </w:t>
      </w:r>
      <w:r w:rsidRPr="00C9731A">
        <w:rPr>
          <w:lang w:val="en-AU" w:bidi="fa-IR"/>
        </w:rPr>
        <w:t xml:space="preserve">Fig. </w:t>
      </w:r>
      <w:r w:rsidR="00FD624C" w:rsidRPr="00C9731A">
        <w:rPr>
          <w:lang w:val="en-AU" w:bidi="fa-IR"/>
        </w:rPr>
        <w:t>13</w:t>
      </w:r>
      <w:r w:rsidRPr="00C9731A">
        <w:rPr>
          <w:lang w:val="en-AU" w:bidi="fa-IR"/>
        </w:rPr>
        <w:t xml:space="preserve"> show</w:t>
      </w:r>
      <w:r w:rsidR="00606960" w:rsidRPr="00C9731A">
        <w:rPr>
          <w:lang w:val="en-AU" w:bidi="fa-IR"/>
        </w:rPr>
        <w:t>s</w:t>
      </w:r>
      <w:r w:rsidRPr="00C9731A">
        <w:rPr>
          <w:lang w:val="en-AU" w:bidi="fa-IR"/>
        </w:rPr>
        <w:t xml:space="preserve"> the experimental results withou</w:t>
      </w:r>
      <w:r w:rsidR="00E36D71" w:rsidRPr="00C9731A">
        <w:rPr>
          <w:lang w:val="en-AU" w:bidi="fa-IR"/>
        </w:rPr>
        <w:t xml:space="preserve">t and with application of the </w:t>
      </w:r>
      <w:r w:rsidR="000E535A" w:rsidRPr="00C9731A">
        <w:rPr>
          <w:lang w:val="en-AU" w:bidi="fa-IR"/>
        </w:rPr>
        <w:t xml:space="preserve">proposed </w:t>
      </w:r>
      <w:r w:rsidR="00E36D71" w:rsidRPr="00C9731A">
        <w:rPr>
          <w:lang w:val="en-AU" w:bidi="fa-IR"/>
        </w:rPr>
        <w:t>SR</w:t>
      </w:r>
      <w:r w:rsidRPr="00C9731A">
        <w:rPr>
          <w:lang w:val="en-AU" w:bidi="fa-IR"/>
        </w:rPr>
        <w:t>FCL</w:t>
      </w:r>
      <w:r w:rsidR="00606960" w:rsidRPr="00C9731A">
        <w:rPr>
          <w:lang w:val="en-AU" w:bidi="fa-IR"/>
        </w:rPr>
        <w:t xml:space="preserve"> for the LLLG</w:t>
      </w:r>
      <w:r w:rsidRPr="00C9731A">
        <w:rPr>
          <w:lang w:val="en-AU" w:bidi="fa-IR"/>
        </w:rPr>
        <w:t xml:space="preserve">. After </w:t>
      </w:r>
      <w:r w:rsidR="000E535A" w:rsidRPr="00C9731A">
        <w:rPr>
          <w:lang w:val="en-AU" w:bidi="fa-IR"/>
        </w:rPr>
        <w:t>the</w:t>
      </w:r>
      <w:r w:rsidRPr="00C9731A">
        <w:rPr>
          <w:lang w:val="en-AU" w:bidi="fa-IR"/>
        </w:rPr>
        <w:t xml:space="preserve"> LLLG fault happens, without implementing the proposed scheme, the current level in both</w:t>
      </w:r>
      <w:r w:rsidR="00606960" w:rsidRPr="00C9731A">
        <w:rPr>
          <w:lang w:val="en-AU" w:bidi="fa-IR"/>
        </w:rPr>
        <w:t xml:space="preserve"> the</w:t>
      </w:r>
      <w:r w:rsidRPr="00C9731A">
        <w:rPr>
          <w:lang w:val="en-AU" w:bidi="fa-IR"/>
        </w:rPr>
        <w:t xml:space="preserve"> DC side and</w:t>
      </w:r>
      <w:r w:rsidR="00606960" w:rsidRPr="00C9731A">
        <w:rPr>
          <w:lang w:val="en-AU" w:bidi="fa-IR"/>
        </w:rPr>
        <w:t xml:space="preserve"> the</w:t>
      </w:r>
      <w:r w:rsidRPr="00C9731A">
        <w:rPr>
          <w:lang w:val="en-AU" w:bidi="fa-IR"/>
        </w:rPr>
        <w:t xml:space="preserve"> AC side of the inverter increases up to 7.5 A, as shown in Fig. </w:t>
      </w:r>
      <w:r w:rsidR="00FD624C" w:rsidRPr="00C9731A">
        <w:rPr>
          <w:lang w:val="en-AU" w:bidi="fa-IR"/>
        </w:rPr>
        <w:t>13</w:t>
      </w:r>
      <w:r w:rsidRPr="00C9731A">
        <w:rPr>
          <w:lang w:val="en-AU" w:bidi="fa-IR"/>
        </w:rPr>
        <w:t xml:space="preserve">(a) and Fig. </w:t>
      </w:r>
      <w:r w:rsidR="00FD624C" w:rsidRPr="00C9731A">
        <w:rPr>
          <w:lang w:val="en-AU" w:bidi="fa-IR"/>
        </w:rPr>
        <w:t>13</w:t>
      </w:r>
      <w:r w:rsidRPr="00C9731A">
        <w:rPr>
          <w:lang w:val="en-AU" w:bidi="fa-IR"/>
        </w:rPr>
        <w:t>(</w:t>
      </w:r>
      <w:r w:rsidR="00F55C30" w:rsidRPr="00C9731A">
        <w:rPr>
          <w:lang w:val="en-AU" w:bidi="fa-IR"/>
        </w:rPr>
        <w:t>b</w:t>
      </w:r>
      <w:r w:rsidRPr="00C9731A">
        <w:rPr>
          <w:lang w:val="en-AU" w:bidi="fa-IR"/>
        </w:rPr>
        <w:t xml:space="preserve">), respectively. The fault current level is 10 times more than the normal current value, which can trip out the inverter in practical cases. </w:t>
      </w:r>
      <w:r w:rsidR="00606960" w:rsidRPr="00C9731A">
        <w:rPr>
          <w:lang w:val="en-AU" w:bidi="fa-IR"/>
        </w:rPr>
        <w:t xml:space="preserve">Considering Fig. </w:t>
      </w:r>
      <w:r w:rsidR="00FD624C" w:rsidRPr="00C9731A">
        <w:rPr>
          <w:lang w:val="en-AU" w:bidi="fa-IR"/>
        </w:rPr>
        <w:t>13</w:t>
      </w:r>
      <w:r w:rsidR="00606960" w:rsidRPr="00C9731A">
        <w:rPr>
          <w:lang w:val="en-AU" w:bidi="fa-IR"/>
        </w:rPr>
        <w:t>(</w:t>
      </w:r>
      <w:r w:rsidR="00F55C30" w:rsidRPr="00C9731A">
        <w:rPr>
          <w:lang w:val="en-AU" w:bidi="fa-IR"/>
        </w:rPr>
        <w:t>c</w:t>
      </w:r>
      <w:r w:rsidR="00606960" w:rsidRPr="00C9731A">
        <w:rPr>
          <w:lang w:val="en-AU" w:bidi="fa-IR"/>
        </w:rPr>
        <w:t>)</w:t>
      </w:r>
      <w:r w:rsidR="0061007D" w:rsidRPr="00C9731A">
        <w:rPr>
          <w:lang w:val="en-AU" w:bidi="fa-IR"/>
        </w:rPr>
        <w:t xml:space="preserve"> and </w:t>
      </w:r>
      <w:r w:rsidR="00FD624C" w:rsidRPr="00C9731A">
        <w:rPr>
          <w:lang w:val="en-AU" w:bidi="fa-IR"/>
        </w:rPr>
        <w:t>13</w:t>
      </w:r>
      <w:r w:rsidR="0061007D" w:rsidRPr="00C9731A">
        <w:rPr>
          <w:lang w:val="en-AU" w:bidi="fa-IR"/>
        </w:rPr>
        <w:t>(d)</w:t>
      </w:r>
      <w:r w:rsidR="00E36D71" w:rsidRPr="00C9731A">
        <w:rPr>
          <w:lang w:val="en-AU" w:bidi="fa-IR"/>
        </w:rPr>
        <w:t>, the SR</w:t>
      </w:r>
      <w:r w:rsidR="00606960" w:rsidRPr="00C9731A">
        <w:rPr>
          <w:lang w:val="en-AU" w:bidi="fa-IR"/>
        </w:rPr>
        <w:t xml:space="preserve">FCL ensures that the fault current level of the inverter is restricted to less than 1.5 </w:t>
      </w:r>
      <w:r w:rsidR="000E535A" w:rsidRPr="00C9731A">
        <w:rPr>
          <w:lang w:val="en-AU" w:bidi="fa-IR"/>
        </w:rPr>
        <w:t xml:space="preserve">A </w:t>
      </w:r>
      <w:r w:rsidR="00606960" w:rsidRPr="00C9731A">
        <w:rPr>
          <w:lang w:val="en-AU" w:bidi="fa-IR"/>
        </w:rPr>
        <w:t>during the LLLG.</w:t>
      </w:r>
      <w:r w:rsidRPr="00C9731A">
        <w:rPr>
          <w:lang w:val="en-AU" w:bidi="fa-IR"/>
        </w:rPr>
        <w:t xml:space="preserve"> In addition, the </w:t>
      </w:r>
      <w:r w:rsidRPr="00C9731A">
        <w:rPr>
          <w:i/>
          <w:iCs/>
          <w:lang w:val="en-AU" w:bidi="fa-IR"/>
        </w:rPr>
        <w:t>V</w:t>
      </w:r>
      <w:r w:rsidRPr="00C9731A">
        <w:rPr>
          <w:i/>
          <w:iCs/>
          <w:vertAlign w:val="subscript"/>
          <w:lang w:val="en-AU" w:bidi="fa-IR"/>
        </w:rPr>
        <w:t>DC</w:t>
      </w:r>
      <w:r w:rsidRPr="00C9731A">
        <w:rPr>
          <w:lang w:val="en-AU" w:bidi="fa-IR"/>
        </w:rPr>
        <w:t xml:space="preserve"> is shown in Fig. </w:t>
      </w:r>
      <w:r w:rsidR="00FD624C" w:rsidRPr="00C9731A">
        <w:rPr>
          <w:lang w:val="en-AU" w:bidi="fa-IR"/>
        </w:rPr>
        <w:t>13</w:t>
      </w:r>
      <w:r w:rsidRPr="00C9731A">
        <w:rPr>
          <w:lang w:val="en-AU" w:bidi="fa-IR"/>
        </w:rPr>
        <w:t>(</w:t>
      </w:r>
      <w:r w:rsidR="00F55C30" w:rsidRPr="00C9731A">
        <w:rPr>
          <w:lang w:val="en-AU" w:bidi="fa-IR"/>
        </w:rPr>
        <w:t>c</w:t>
      </w:r>
      <w:r w:rsidRPr="00C9731A">
        <w:rPr>
          <w:lang w:val="en-AU" w:bidi="fa-IR"/>
        </w:rPr>
        <w:t xml:space="preserve">) together with </w:t>
      </w:r>
      <w:r w:rsidRPr="00C9731A">
        <w:rPr>
          <w:i/>
          <w:iCs/>
          <w:lang w:val="en-AU" w:bidi="fa-IR"/>
        </w:rPr>
        <w:t>i</w:t>
      </w:r>
      <w:r w:rsidRPr="00C9731A">
        <w:rPr>
          <w:i/>
          <w:iCs/>
          <w:vertAlign w:val="subscript"/>
          <w:lang w:val="en-AU" w:bidi="fa-IR"/>
        </w:rPr>
        <w:t>dc</w:t>
      </w:r>
      <w:r w:rsidR="0061007D" w:rsidRPr="00C9731A">
        <w:rPr>
          <w:lang w:val="en-AU" w:bidi="fa-IR"/>
        </w:rPr>
        <w:t>.</w:t>
      </w:r>
    </w:p>
    <w:p w14:paraId="3C61F44C" w14:textId="160DEDC4" w:rsidR="00085699" w:rsidRPr="00C9731A" w:rsidRDefault="00085699" w:rsidP="006F7410">
      <w:pPr>
        <w:pStyle w:val="Text"/>
        <w:spacing w:line="480" w:lineRule="auto"/>
        <w:ind w:firstLine="0"/>
        <w:rPr>
          <w:lang w:val="en-AU" w:bidi="fa-IR"/>
        </w:rPr>
      </w:pPr>
      <w:r w:rsidRPr="00C9731A">
        <w:rPr>
          <w:lang w:val="en-AU" w:bidi="fa-IR"/>
        </w:rPr>
        <w:t xml:space="preserve">To evaluate the operational </w:t>
      </w:r>
      <w:r w:rsidR="00F0673E" w:rsidRPr="00C9731A">
        <w:rPr>
          <w:lang w:val="en-AU" w:bidi="fa-IR"/>
        </w:rPr>
        <w:t>behaviour</w:t>
      </w:r>
      <w:r w:rsidRPr="00C9731A">
        <w:rPr>
          <w:lang w:val="en-AU" w:bidi="fa-IR"/>
        </w:rPr>
        <w:t xml:space="preserve"> of the proposed LVRT during the asymmetrical grid faults, the LLG fault is applied to point F for 0.15 s</w:t>
      </w:r>
      <w:r w:rsidR="000E535A" w:rsidRPr="00C9731A">
        <w:rPr>
          <w:lang w:val="en-AU" w:bidi="fa-IR"/>
        </w:rPr>
        <w:t xml:space="preserve">. </w:t>
      </w:r>
      <w:r w:rsidR="00F55C30" w:rsidRPr="00C9731A">
        <w:rPr>
          <w:lang w:val="en-AU" w:bidi="fa-IR"/>
        </w:rPr>
        <w:t>I</w:t>
      </w:r>
      <w:r w:rsidRPr="00C9731A">
        <w:rPr>
          <w:lang w:val="en-AU" w:bidi="fa-IR"/>
        </w:rPr>
        <w:t xml:space="preserve">t is clear from Fig. </w:t>
      </w:r>
      <w:r w:rsidR="00FD624C" w:rsidRPr="00C9731A">
        <w:rPr>
          <w:lang w:val="en-AU" w:bidi="fa-IR"/>
        </w:rPr>
        <w:t>14</w:t>
      </w:r>
      <w:r w:rsidRPr="00C9731A">
        <w:rPr>
          <w:lang w:val="en-AU" w:bidi="fa-IR"/>
        </w:rPr>
        <w:t xml:space="preserve">(a) and </w:t>
      </w:r>
      <w:r w:rsidR="00FD624C" w:rsidRPr="00C9731A">
        <w:rPr>
          <w:lang w:val="en-AU" w:bidi="fa-IR"/>
        </w:rPr>
        <w:t>14</w:t>
      </w:r>
      <w:r w:rsidRPr="00C9731A">
        <w:rPr>
          <w:lang w:val="en-AU" w:bidi="fa-IR"/>
        </w:rPr>
        <w:t>(</w:t>
      </w:r>
      <w:r w:rsidR="00F55C30" w:rsidRPr="00C9731A">
        <w:rPr>
          <w:lang w:val="en-AU" w:bidi="fa-IR"/>
        </w:rPr>
        <w:t>b</w:t>
      </w:r>
      <w:r w:rsidRPr="00C9731A">
        <w:rPr>
          <w:lang w:val="en-AU" w:bidi="fa-IR"/>
        </w:rPr>
        <w:t xml:space="preserve">), in the DC side and the AC side, the fault current level increases up to 7.5 </w:t>
      </w:r>
      <w:r w:rsidRPr="00C9731A">
        <w:rPr>
          <w:i/>
          <w:iCs/>
          <w:lang w:val="en-AU" w:bidi="fa-IR"/>
        </w:rPr>
        <w:t>A</w:t>
      </w:r>
      <w:r w:rsidRPr="00C9731A">
        <w:rPr>
          <w:lang w:val="en-AU" w:bidi="fa-IR"/>
        </w:rPr>
        <w:t xml:space="preserve"> like the LLLG fault. </w:t>
      </w:r>
      <w:r w:rsidR="00F55C30" w:rsidRPr="00C9731A">
        <w:rPr>
          <w:lang w:val="en-AU" w:bidi="fa-IR"/>
        </w:rPr>
        <w:t>As shown in Fig. 14(c) and 14(d), b</w:t>
      </w:r>
      <w:r w:rsidRPr="00C9731A">
        <w:rPr>
          <w:lang w:val="en-AU" w:bidi="fa-IR"/>
        </w:rPr>
        <w:t xml:space="preserve">y employing the SRFCL, the current level is restricted to 1.5 </w:t>
      </w:r>
      <w:r w:rsidRPr="00C9731A">
        <w:rPr>
          <w:i/>
          <w:iCs/>
          <w:lang w:val="en-AU" w:bidi="fa-IR"/>
        </w:rPr>
        <w:t>A</w:t>
      </w:r>
      <w:r w:rsidR="00F55C30" w:rsidRPr="00C9731A">
        <w:rPr>
          <w:lang w:val="en-AU" w:bidi="fa-IR"/>
        </w:rPr>
        <w:t xml:space="preserve">, </w:t>
      </w:r>
      <w:r w:rsidRPr="00C9731A">
        <w:rPr>
          <w:lang w:val="en-AU" w:bidi="fa-IR"/>
        </w:rPr>
        <w:t xml:space="preserve">and the safe area of operation is achieved for the inverter. Finally, Fig. </w:t>
      </w:r>
      <w:r w:rsidR="00FD624C" w:rsidRPr="00C9731A">
        <w:rPr>
          <w:lang w:val="en-AU" w:bidi="fa-IR"/>
        </w:rPr>
        <w:t>15</w:t>
      </w:r>
      <w:r w:rsidRPr="00C9731A">
        <w:rPr>
          <w:lang w:val="en-AU" w:bidi="fa-IR"/>
        </w:rPr>
        <w:t xml:space="preserve"> shows the experimental results for the LG fault. Considering the fault current level, it is obvious that the SRFCL has effective operation during the LG fault. </w:t>
      </w:r>
    </w:p>
    <w:p w14:paraId="41C732AF" w14:textId="5940E03A" w:rsidR="001170C3" w:rsidRPr="00C9731A" w:rsidRDefault="001170C3" w:rsidP="00085699">
      <w:pPr>
        <w:pStyle w:val="Text"/>
        <w:spacing w:line="480" w:lineRule="auto"/>
        <w:rPr>
          <w:lang w:val="en-AU" w:bidi="fa-IR"/>
        </w:rPr>
      </w:pPr>
    </w:p>
    <w:p w14:paraId="4834CD14" w14:textId="6E7BC258" w:rsidR="000C38BD" w:rsidRPr="00C9731A" w:rsidRDefault="00157F81" w:rsidP="000C38BD">
      <w:pPr>
        <w:pStyle w:val="FigureCaption"/>
        <w:jc w:val="center"/>
        <w:rPr>
          <w:sz w:val="20"/>
          <w:szCs w:val="24"/>
          <w:lang w:val="en-AU"/>
        </w:rPr>
      </w:pPr>
      <w:r w:rsidRPr="00C9731A">
        <w:rPr>
          <w:noProof/>
          <w:sz w:val="20"/>
          <w:szCs w:val="24"/>
          <w:lang w:val="en-AU" w:eastAsia="en-AU"/>
        </w:rPr>
        <w:lastRenderedPageBreak/>
        <w:drawing>
          <wp:inline distT="0" distB="0" distL="0" distR="0" wp14:anchorId="31AD9EA9" wp14:editId="78F61920">
            <wp:extent cx="5119200" cy="2070000"/>
            <wp:effectExtent l="0" t="0" r="5715" b="6985"/>
            <wp:docPr id="13" name="Picture 13" descr="G:\Research Paper  22 December\DFIG\DFIG revised by Kashem and Mehrdad\Elsevier\figures\1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search Paper  22 December\DFIG\DFIG revised by Kashem and Mehrdad\Elsevier\figures\11-11-1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19200" cy="2070000"/>
                    </a:xfrm>
                    <a:prstGeom prst="rect">
                      <a:avLst/>
                    </a:prstGeom>
                    <a:noFill/>
                    <a:ln>
                      <a:noFill/>
                    </a:ln>
                  </pic:spPr>
                </pic:pic>
              </a:graphicData>
            </a:graphic>
          </wp:inline>
        </w:drawing>
      </w:r>
    </w:p>
    <w:p w14:paraId="788D597F" w14:textId="77777777" w:rsidR="00421E70" w:rsidRPr="00C9731A" w:rsidRDefault="00421E70" w:rsidP="000C38BD">
      <w:pPr>
        <w:pStyle w:val="FigureCaption"/>
        <w:jc w:val="center"/>
        <w:rPr>
          <w:sz w:val="18"/>
          <w:szCs w:val="22"/>
          <w:lang w:val="en-AU"/>
        </w:rPr>
      </w:pPr>
    </w:p>
    <w:p w14:paraId="2CAC58B3" w14:textId="1B9F9234" w:rsidR="000C38BD" w:rsidRPr="00C9731A" w:rsidRDefault="000C38BD" w:rsidP="00DA6CD5">
      <w:pPr>
        <w:pStyle w:val="FigureCaption"/>
        <w:jc w:val="center"/>
        <w:rPr>
          <w:sz w:val="18"/>
          <w:szCs w:val="22"/>
          <w:lang w:val="en-AU"/>
        </w:rPr>
      </w:pPr>
      <w:r w:rsidRPr="00C9731A">
        <w:rPr>
          <w:sz w:val="18"/>
          <w:szCs w:val="22"/>
          <w:lang w:val="en-AU"/>
        </w:rPr>
        <w:t xml:space="preserve">Fig. </w:t>
      </w:r>
      <w:r w:rsidR="00DA6CD5" w:rsidRPr="00C9731A">
        <w:rPr>
          <w:sz w:val="18"/>
          <w:szCs w:val="22"/>
          <w:lang w:val="en-AU"/>
        </w:rPr>
        <w:t>12</w:t>
      </w:r>
      <w:r w:rsidRPr="00C9731A">
        <w:rPr>
          <w:sz w:val="18"/>
          <w:szCs w:val="22"/>
          <w:lang w:val="en-AU"/>
        </w:rPr>
        <w:t>. Single line diagram of the experimental set-up.</w:t>
      </w:r>
    </w:p>
    <w:p w14:paraId="766F5BA0" w14:textId="77777777" w:rsidR="00434F50" w:rsidRPr="00C9731A" w:rsidRDefault="00434F50" w:rsidP="00DA6CD5">
      <w:pPr>
        <w:pStyle w:val="FigureCaption"/>
        <w:jc w:val="center"/>
        <w:rPr>
          <w:sz w:val="18"/>
          <w:szCs w:val="22"/>
          <w:lang w:val="en-AU"/>
        </w:rPr>
      </w:pPr>
    </w:p>
    <w:p w14:paraId="3938E4A7" w14:textId="47ECF161" w:rsidR="006F7410" w:rsidRPr="00C9731A" w:rsidRDefault="006F7410" w:rsidP="00DA6CD5">
      <w:pPr>
        <w:pStyle w:val="FigureCaption"/>
        <w:jc w:val="center"/>
        <w:rPr>
          <w:sz w:val="18"/>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5"/>
        <w:gridCol w:w="5155"/>
      </w:tblGrid>
      <w:tr w:rsidR="00C9731A" w:rsidRPr="00C9731A" w14:paraId="1AFD9E6B" w14:textId="77777777" w:rsidTr="006F7410">
        <w:tc>
          <w:tcPr>
            <w:tcW w:w="5155" w:type="dxa"/>
          </w:tcPr>
          <w:p w14:paraId="5C2BDF55" w14:textId="7913483E" w:rsidR="0084382B" w:rsidRPr="00C9731A" w:rsidRDefault="006F7410" w:rsidP="000C38BD">
            <w:pPr>
              <w:pStyle w:val="Text"/>
              <w:spacing w:line="480" w:lineRule="auto"/>
              <w:ind w:firstLine="0"/>
              <w:rPr>
                <w:lang w:val="en-AU" w:bidi="fa-IR"/>
              </w:rPr>
            </w:pPr>
            <w:r w:rsidRPr="00C9731A">
              <w:rPr>
                <w:noProof/>
                <w:lang w:val="en-AU" w:eastAsia="en-AU"/>
              </w:rPr>
              <mc:AlternateContent>
                <mc:Choice Requires="wps">
                  <w:drawing>
                    <wp:anchor distT="45720" distB="45720" distL="114300" distR="114300" simplePos="0" relativeHeight="251661824" behindDoc="0" locked="0" layoutInCell="1" allowOverlap="1" wp14:anchorId="1745E2A6" wp14:editId="26C02483">
                      <wp:simplePos x="0" y="0"/>
                      <wp:positionH relativeFrom="column">
                        <wp:posOffset>372745</wp:posOffset>
                      </wp:positionH>
                      <wp:positionV relativeFrom="paragraph">
                        <wp:posOffset>1264497</wp:posOffset>
                      </wp:positionV>
                      <wp:extent cx="1404518" cy="391886"/>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518" cy="391886"/>
                              </a:xfrm>
                              <a:prstGeom prst="rect">
                                <a:avLst/>
                              </a:prstGeom>
                              <a:noFill/>
                              <a:ln w="9525">
                                <a:noFill/>
                                <a:miter lim="800000"/>
                                <a:headEnd/>
                                <a:tailEnd/>
                              </a:ln>
                            </wps:spPr>
                            <wps:txbx>
                              <w:txbxContent>
                                <w:p w14:paraId="25FC3D74" w14:textId="77777777" w:rsidR="006F7410" w:rsidRPr="00AA4CB5" w:rsidRDefault="006F7410" w:rsidP="00DA3F07">
                                  <w:pPr>
                                    <w:rPr>
                                      <w:color w:val="F6BB00"/>
                                      <w:u w:val="single"/>
                                      <w:lang w:val="en-AU"/>
                                    </w:rPr>
                                  </w:pPr>
                                  <w:r w:rsidRPr="00AA4CB5">
                                    <w:rPr>
                                      <w:color w:val="F6BB00"/>
                                      <w:u w:val="single"/>
                                      <w:lang w:val="en-AU"/>
                                    </w:rPr>
                                    <w:t>The DC voltage</w:t>
                                  </w:r>
                                </w:p>
                                <w:p w14:paraId="58CE5CF6" w14:textId="77777777" w:rsidR="006F7410" w:rsidRPr="00AA4CB5" w:rsidRDefault="006F7410" w:rsidP="00DA3F07">
                                  <w:pPr>
                                    <w:rPr>
                                      <w:color w:val="CC3399"/>
                                      <w:u w:val="single"/>
                                      <w:lang w:val="en-AU"/>
                                    </w:rPr>
                                  </w:pPr>
                                  <w:r w:rsidRPr="00AA4CB5">
                                    <w:rPr>
                                      <w:color w:val="CC3399"/>
                                      <w:u w:val="single"/>
                                      <w:lang w:val="en-AU"/>
                                    </w:rPr>
                                    <w:t>The DC-link 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5E2A6" id="_x0000_t202" coordsize="21600,21600" o:spt="202" path="m,l,21600r21600,l21600,xe">
                      <v:stroke joinstyle="miter"/>
                      <v:path gradientshapeok="t" o:connecttype="rect"/>
                    </v:shapetype>
                    <v:shape id="Text Box 2" o:spid="_x0000_s1026" type="#_x0000_t202" style="position:absolute;left:0;text-align:left;margin-left:29.35pt;margin-top:99.55pt;width:110.6pt;height:30.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" filled="f" stroked="f">
                      <v:textbox>
                        <w:txbxContent>
                          <w:p w14:paraId="25FC3D74" w14:textId="77777777" w:rsidR="006F7410" w:rsidRPr="00AA4CB5" w:rsidRDefault="006F7410" w:rsidP="00DA3F07">
                            <w:pPr>
                              <w:rPr>
                                <w:color w:val="F6BB00"/>
                                <w:u w:val="single"/>
                                <w:lang w:val="en-AU"/>
                              </w:rPr>
                            </w:pPr>
                            <w:r w:rsidRPr="00AA4CB5">
                              <w:rPr>
                                <w:color w:val="F6BB00"/>
                                <w:u w:val="single"/>
                                <w:lang w:val="en-AU"/>
                              </w:rPr>
                              <w:t>The DC voltage</w:t>
                            </w:r>
                          </w:p>
                          <w:p w14:paraId="58CE5CF6" w14:textId="77777777" w:rsidR="006F7410" w:rsidRPr="00AA4CB5" w:rsidRDefault="006F7410" w:rsidP="00DA3F07">
                            <w:pPr>
                              <w:rPr>
                                <w:color w:val="CC3399"/>
                                <w:u w:val="single"/>
                                <w:lang w:val="en-AU"/>
                              </w:rPr>
                            </w:pPr>
                            <w:r w:rsidRPr="00AA4CB5">
                              <w:rPr>
                                <w:color w:val="CC3399"/>
                                <w:u w:val="single"/>
                                <w:lang w:val="en-AU"/>
                              </w:rPr>
                              <w:t>The DC-link current</w:t>
                            </w:r>
                          </w:p>
                        </w:txbxContent>
                      </v:textbox>
                    </v:shape>
                  </w:pict>
                </mc:Fallback>
              </mc:AlternateContent>
            </w:r>
            <w:r w:rsidR="0084382B" w:rsidRPr="00C9731A">
              <w:rPr>
                <w:noProof/>
                <w:rtl/>
                <w:lang w:val="en-AU" w:eastAsia="en-AU"/>
              </w:rPr>
              <w:drawing>
                <wp:inline distT="0" distB="0" distL="0" distR="0" wp14:anchorId="5CBE105A" wp14:editId="02864735">
                  <wp:extent cx="3048000" cy="2286000"/>
                  <wp:effectExtent l="0" t="0" r="0" b="0"/>
                  <wp:docPr id="17" name="Picture 17" descr="J:\Research Paper  22 December\exp\27 April\new pic 27 April\LLLG\F0028TE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Research Paper  22 December\exp\27 April\new pic 27 April\LLLG\F0028TEK.B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377A6090" w14:textId="3B6A5387" w:rsidR="0084382B" w:rsidRPr="00C9731A" w:rsidRDefault="0084382B" w:rsidP="0084382B">
            <w:pPr>
              <w:pStyle w:val="Text"/>
              <w:spacing w:line="480" w:lineRule="auto"/>
              <w:ind w:firstLine="0"/>
              <w:jc w:val="center"/>
              <w:rPr>
                <w:lang w:val="en-AU" w:bidi="fa-IR"/>
              </w:rPr>
            </w:pPr>
            <w:r w:rsidRPr="00C9731A">
              <w:rPr>
                <w:lang w:val="en-AU" w:bidi="fa-IR"/>
              </w:rPr>
              <w:t>(a)</w:t>
            </w:r>
          </w:p>
        </w:tc>
        <w:tc>
          <w:tcPr>
            <w:tcW w:w="5155" w:type="dxa"/>
          </w:tcPr>
          <w:p w14:paraId="1A23B119" w14:textId="612F893F" w:rsidR="0084382B" w:rsidRPr="00C9731A" w:rsidRDefault="006F7410" w:rsidP="000C38BD">
            <w:pPr>
              <w:pStyle w:val="Text"/>
              <w:spacing w:line="480" w:lineRule="auto"/>
              <w:ind w:firstLine="0"/>
              <w:rPr>
                <w:lang w:val="en-AU" w:bidi="fa-IR"/>
              </w:rPr>
            </w:pPr>
            <w:r w:rsidRPr="00C9731A">
              <w:rPr>
                <w:noProof/>
                <w:lang w:val="en-AU" w:eastAsia="en-AU"/>
              </w:rPr>
              <mc:AlternateContent>
                <mc:Choice Requires="wps">
                  <w:drawing>
                    <wp:anchor distT="45720" distB="45720" distL="114300" distR="114300" simplePos="0" relativeHeight="251663360" behindDoc="0" locked="0" layoutInCell="1" allowOverlap="1" wp14:anchorId="0AD585EB" wp14:editId="6B4CD437">
                      <wp:simplePos x="0" y="0"/>
                      <wp:positionH relativeFrom="column">
                        <wp:posOffset>356870</wp:posOffset>
                      </wp:positionH>
                      <wp:positionV relativeFrom="paragraph">
                        <wp:posOffset>1240790</wp:posOffset>
                      </wp:positionV>
                      <wp:extent cx="1716656" cy="5486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656" cy="548640"/>
                              </a:xfrm>
                              <a:prstGeom prst="rect">
                                <a:avLst/>
                              </a:prstGeom>
                              <a:noFill/>
                              <a:ln w="9525">
                                <a:noFill/>
                                <a:miter lim="800000"/>
                                <a:headEnd/>
                                <a:tailEnd/>
                              </a:ln>
                            </wps:spPr>
                            <wps:txbx>
                              <w:txbxContent>
                                <w:p w14:paraId="6138F1DF" w14:textId="48F98A5E" w:rsidR="006F7410" w:rsidRPr="00AA4CB5" w:rsidRDefault="006F7410">
                                  <w:pPr>
                                    <w:rPr>
                                      <w:color w:val="F6BB00"/>
                                      <w:u w:val="single"/>
                                      <w:lang w:val="en-AU"/>
                                    </w:rPr>
                                  </w:pPr>
                                  <w:r w:rsidRPr="00AA4CB5">
                                    <w:rPr>
                                      <w:color w:val="F6BB00"/>
                                      <w:u w:val="single"/>
                                      <w:lang w:val="en-AU"/>
                                    </w:rPr>
                                    <w:t>The DC voltage</w:t>
                                  </w:r>
                                </w:p>
                                <w:p w14:paraId="175C3F6A" w14:textId="69B1DC51" w:rsidR="006F7410" w:rsidRPr="00AA4CB5" w:rsidRDefault="006F7410">
                                  <w:pPr>
                                    <w:rPr>
                                      <w:color w:val="00B050"/>
                                      <w:u w:val="single"/>
                                      <w:lang w:val="en-AU"/>
                                    </w:rPr>
                                  </w:pPr>
                                  <w:r w:rsidRPr="00AA4CB5">
                                    <w:rPr>
                                      <w:color w:val="00B050"/>
                                      <w:u w:val="single"/>
                                      <w:lang w:val="en-AU"/>
                                    </w:rPr>
                                    <w:t xml:space="preserve">The DC </w:t>
                                  </w:r>
                                  <w:r>
                                    <w:rPr>
                                      <w:color w:val="00B050"/>
                                      <w:u w:val="single"/>
                                      <w:lang w:val="en-AU"/>
                                    </w:rPr>
                                    <w:t>inductance</w:t>
                                  </w:r>
                                  <w:r w:rsidRPr="00AA4CB5">
                                    <w:rPr>
                                      <w:color w:val="00B050"/>
                                      <w:u w:val="single"/>
                                      <w:lang w:val="en-AU"/>
                                    </w:rPr>
                                    <w:t xml:space="preserve"> current</w:t>
                                  </w:r>
                                </w:p>
                                <w:p w14:paraId="45CBC1D7" w14:textId="56AE77CA" w:rsidR="006F7410" w:rsidRPr="00AA4CB5" w:rsidRDefault="006F7410">
                                  <w:pPr>
                                    <w:rPr>
                                      <w:color w:val="CC3399"/>
                                      <w:u w:val="single"/>
                                      <w:lang w:val="en-AU"/>
                                    </w:rPr>
                                  </w:pPr>
                                  <w:r w:rsidRPr="00AA4CB5">
                                    <w:rPr>
                                      <w:color w:val="CC3399"/>
                                      <w:u w:val="single"/>
                                      <w:lang w:val="en-AU"/>
                                    </w:rPr>
                                    <w:t>The DC-link current</w:t>
                                  </w:r>
                                </w:p>
                                <w:p w14:paraId="5657F6EE" w14:textId="77777777" w:rsidR="006F7410" w:rsidRDefault="006F74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585EB" id="_x0000_s1027" type="#_x0000_t202" style="position:absolute;left:0;text-align:left;margin-left:28.1pt;margin-top:97.7pt;width:135.15pt;height:4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" filled="f" stroked="f">
                      <v:textbox>
                        <w:txbxContent>
                          <w:p w14:paraId="6138F1DF" w14:textId="48F98A5E" w:rsidR="006F7410" w:rsidRPr="00AA4CB5" w:rsidRDefault="006F7410">
                            <w:pPr>
                              <w:rPr>
                                <w:color w:val="F6BB00"/>
                                <w:u w:val="single"/>
                                <w:lang w:val="en-AU"/>
                              </w:rPr>
                            </w:pPr>
                            <w:r w:rsidRPr="00AA4CB5">
                              <w:rPr>
                                <w:color w:val="F6BB00"/>
                                <w:u w:val="single"/>
                                <w:lang w:val="en-AU"/>
                              </w:rPr>
                              <w:t>The DC voltage</w:t>
                            </w:r>
                          </w:p>
                          <w:p w14:paraId="175C3F6A" w14:textId="69B1DC51" w:rsidR="006F7410" w:rsidRPr="00AA4CB5" w:rsidRDefault="006F7410">
                            <w:pPr>
                              <w:rPr>
                                <w:color w:val="00B050"/>
                                <w:u w:val="single"/>
                                <w:lang w:val="en-AU"/>
                              </w:rPr>
                            </w:pPr>
                            <w:r w:rsidRPr="00AA4CB5">
                              <w:rPr>
                                <w:color w:val="00B050"/>
                                <w:u w:val="single"/>
                                <w:lang w:val="en-AU"/>
                              </w:rPr>
                              <w:t xml:space="preserve">The DC </w:t>
                            </w:r>
                            <w:r>
                              <w:rPr>
                                <w:color w:val="00B050"/>
                                <w:u w:val="single"/>
                                <w:lang w:val="en-AU"/>
                              </w:rPr>
                              <w:t>inductance</w:t>
                            </w:r>
                            <w:r w:rsidRPr="00AA4CB5">
                              <w:rPr>
                                <w:color w:val="00B050"/>
                                <w:u w:val="single"/>
                                <w:lang w:val="en-AU"/>
                              </w:rPr>
                              <w:t xml:space="preserve"> current</w:t>
                            </w:r>
                          </w:p>
                          <w:p w14:paraId="45CBC1D7" w14:textId="56AE77CA" w:rsidR="006F7410" w:rsidRPr="00AA4CB5" w:rsidRDefault="006F7410">
                            <w:pPr>
                              <w:rPr>
                                <w:color w:val="CC3399"/>
                                <w:u w:val="single"/>
                                <w:lang w:val="en-AU"/>
                              </w:rPr>
                            </w:pPr>
                            <w:r w:rsidRPr="00AA4CB5">
                              <w:rPr>
                                <w:color w:val="CC3399"/>
                                <w:u w:val="single"/>
                                <w:lang w:val="en-AU"/>
                              </w:rPr>
                              <w:t>The DC-link current</w:t>
                            </w:r>
                          </w:p>
                          <w:p w14:paraId="5657F6EE" w14:textId="77777777" w:rsidR="006F7410" w:rsidRDefault="006F7410"/>
                        </w:txbxContent>
                      </v:textbox>
                    </v:shape>
                  </w:pict>
                </mc:Fallback>
              </mc:AlternateContent>
            </w:r>
            <w:r w:rsidR="0084382B" w:rsidRPr="00C9731A">
              <w:rPr>
                <w:noProof/>
                <w:rtl/>
                <w:lang w:val="en-AU" w:eastAsia="en-AU"/>
              </w:rPr>
              <w:drawing>
                <wp:inline distT="0" distB="0" distL="0" distR="0" wp14:anchorId="64A19FE9" wp14:editId="278092BA">
                  <wp:extent cx="3048000" cy="2286000"/>
                  <wp:effectExtent l="0" t="0" r="0" b="0"/>
                  <wp:docPr id="18" name="Picture 18" descr="J:\Research Paper  22 December\exp\27 April\new pic 27 April\LLLG\F0022TE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Research Paper  22 December\exp\27 April\new pic 27 April\LLLG\F0022TEK.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6CD74EF9" w14:textId="172E2AE0" w:rsidR="0084382B" w:rsidRPr="00C9731A" w:rsidRDefault="0084382B" w:rsidP="0084382B">
            <w:pPr>
              <w:pStyle w:val="Text"/>
              <w:spacing w:line="480" w:lineRule="auto"/>
              <w:ind w:firstLine="0"/>
              <w:jc w:val="center"/>
              <w:rPr>
                <w:lang w:val="en-AU" w:bidi="fa-IR"/>
              </w:rPr>
            </w:pPr>
            <w:r w:rsidRPr="00C9731A">
              <w:rPr>
                <w:lang w:val="en-AU" w:bidi="fa-IR"/>
              </w:rPr>
              <w:t>(c)</w:t>
            </w:r>
          </w:p>
        </w:tc>
      </w:tr>
      <w:tr w:rsidR="0084382B" w:rsidRPr="00C9731A" w14:paraId="541C787D" w14:textId="77777777" w:rsidTr="006F7410">
        <w:tc>
          <w:tcPr>
            <w:tcW w:w="5155" w:type="dxa"/>
          </w:tcPr>
          <w:p w14:paraId="664DD12A" w14:textId="74523090" w:rsidR="0084382B" w:rsidRPr="00C9731A" w:rsidRDefault="0084382B" w:rsidP="000C38BD">
            <w:pPr>
              <w:pStyle w:val="Text"/>
              <w:spacing w:line="480" w:lineRule="auto"/>
              <w:ind w:firstLine="0"/>
              <w:rPr>
                <w:lang w:val="en-AU" w:bidi="fa-IR"/>
              </w:rPr>
            </w:pPr>
            <w:r w:rsidRPr="00C9731A">
              <w:rPr>
                <w:noProof/>
                <w:rtl/>
                <w:lang w:val="en-AU" w:eastAsia="en-AU"/>
              </w:rPr>
              <w:drawing>
                <wp:inline distT="0" distB="0" distL="0" distR="0" wp14:anchorId="6711FA86" wp14:editId="669AFBFF">
                  <wp:extent cx="3048000" cy="2286000"/>
                  <wp:effectExtent l="0" t="0" r="0" b="0"/>
                  <wp:docPr id="19" name="Picture 19" descr="J:\Research Paper  22 December\exp\27 April\new pic 27 April\LLLG\F0029TE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J:\Research Paper  22 December\exp\27 April\new pic 27 April\LLLG\F0029TEK.B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0EB3415F" w14:textId="718A4048" w:rsidR="0084382B" w:rsidRPr="00C9731A" w:rsidRDefault="0084382B" w:rsidP="0084382B">
            <w:pPr>
              <w:pStyle w:val="Text"/>
              <w:spacing w:line="480" w:lineRule="auto"/>
              <w:ind w:firstLine="0"/>
              <w:jc w:val="center"/>
              <w:rPr>
                <w:lang w:val="en-AU" w:bidi="fa-IR"/>
              </w:rPr>
            </w:pPr>
            <w:r w:rsidRPr="00C9731A">
              <w:rPr>
                <w:lang w:val="en-AU" w:bidi="fa-IR"/>
              </w:rPr>
              <w:t>(b)</w:t>
            </w:r>
          </w:p>
        </w:tc>
        <w:tc>
          <w:tcPr>
            <w:tcW w:w="5155" w:type="dxa"/>
          </w:tcPr>
          <w:p w14:paraId="525E243B" w14:textId="6B1FFD1B" w:rsidR="0084382B" w:rsidRPr="00C9731A" w:rsidRDefault="0084382B" w:rsidP="000C38BD">
            <w:pPr>
              <w:pStyle w:val="Text"/>
              <w:spacing w:line="480" w:lineRule="auto"/>
              <w:ind w:firstLine="0"/>
              <w:rPr>
                <w:lang w:val="en-AU" w:bidi="fa-IR"/>
              </w:rPr>
            </w:pPr>
            <w:r w:rsidRPr="00C9731A">
              <w:rPr>
                <w:noProof/>
                <w:rtl/>
                <w:lang w:val="en-AU" w:eastAsia="en-AU"/>
              </w:rPr>
              <w:drawing>
                <wp:inline distT="0" distB="0" distL="0" distR="0" wp14:anchorId="710F74A8" wp14:editId="78FB4FA8">
                  <wp:extent cx="3048000" cy="2286000"/>
                  <wp:effectExtent l="0" t="0" r="0" b="0"/>
                  <wp:docPr id="30" name="Picture 30" descr="J:\Research Paper  22 December\exp\27 April\new pic 27 April\LLLG\F0023TE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Research Paper  22 December\exp\27 April\new pic 27 April\LLLG\F0023TEK.B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0DDF8C77" w14:textId="6D6E0C72" w:rsidR="0084382B" w:rsidRPr="00C9731A" w:rsidRDefault="0084382B" w:rsidP="0084382B">
            <w:pPr>
              <w:pStyle w:val="Text"/>
              <w:spacing w:line="480" w:lineRule="auto"/>
              <w:ind w:firstLine="0"/>
              <w:jc w:val="center"/>
              <w:rPr>
                <w:lang w:val="en-AU" w:bidi="fa-IR"/>
              </w:rPr>
            </w:pPr>
            <w:r w:rsidRPr="00C9731A">
              <w:rPr>
                <w:lang w:val="en-AU" w:bidi="fa-IR"/>
              </w:rPr>
              <w:t>(d)</w:t>
            </w:r>
          </w:p>
        </w:tc>
      </w:tr>
    </w:tbl>
    <w:p w14:paraId="14B4934E" w14:textId="77777777" w:rsidR="006F7410" w:rsidRPr="00C9731A" w:rsidRDefault="006F7410" w:rsidP="006F7410">
      <w:pPr>
        <w:pStyle w:val="FigureCaption"/>
        <w:rPr>
          <w:sz w:val="18"/>
          <w:szCs w:val="22"/>
          <w:lang w:val="en-AU"/>
        </w:rPr>
      </w:pPr>
    </w:p>
    <w:p w14:paraId="37716821" w14:textId="77777777" w:rsidR="006F7410" w:rsidRPr="00C9731A" w:rsidRDefault="006F7410" w:rsidP="006F7410">
      <w:pPr>
        <w:pStyle w:val="FigureCaption"/>
        <w:rPr>
          <w:sz w:val="18"/>
          <w:szCs w:val="22"/>
          <w:lang w:val="en-AU"/>
        </w:rPr>
      </w:pPr>
      <w:r w:rsidRPr="00C9731A">
        <w:rPr>
          <w:sz w:val="18"/>
          <w:szCs w:val="22"/>
          <w:lang w:val="en-AU"/>
        </w:rPr>
        <w:t>Fig. 13. Experimental results for the LLLG fault at point F: without utilizing the SRFCL (a) The</w:t>
      </w:r>
      <w:r w:rsidRPr="00C9731A">
        <w:rPr>
          <w:i/>
          <w:iCs/>
          <w:sz w:val="18"/>
          <w:szCs w:val="22"/>
          <w:lang w:val="en-AU"/>
        </w:rPr>
        <w:t xml:space="preserve"> V</w:t>
      </w:r>
      <w:r w:rsidRPr="00C9731A">
        <w:rPr>
          <w:i/>
          <w:iCs/>
          <w:sz w:val="18"/>
          <w:szCs w:val="22"/>
          <w:vertAlign w:val="subscript"/>
          <w:lang w:val="en-AU"/>
        </w:rPr>
        <w:t>DC</w:t>
      </w:r>
      <w:r w:rsidRPr="00C9731A">
        <w:rPr>
          <w:sz w:val="18"/>
          <w:szCs w:val="22"/>
          <w:lang w:val="en-AU"/>
        </w:rPr>
        <w:t xml:space="preserve"> and</w:t>
      </w:r>
      <w:r w:rsidRPr="00C9731A">
        <w:rPr>
          <w:i/>
          <w:iCs/>
          <w:sz w:val="18"/>
          <w:szCs w:val="22"/>
          <w:lang w:val="en-AU"/>
        </w:rPr>
        <w:t xml:space="preserve"> i</w:t>
      </w:r>
      <w:r w:rsidRPr="00C9731A">
        <w:rPr>
          <w:i/>
          <w:iCs/>
          <w:sz w:val="18"/>
          <w:szCs w:val="22"/>
          <w:vertAlign w:val="subscript"/>
          <w:lang w:val="en-AU"/>
        </w:rPr>
        <w:t>dc</w:t>
      </w:r>
      <w:r w:rsidRPr="00C9731A">
        <w:rPr>
          <w:sz w:val="18"/>
          <w:szCs w:val="22"/>
          <w:lang w:val="en-AU"/>
        </w:rPr>
        <w:t>, (b) the output AC currents of the inverter. By employing the proposed SRFCL: (c) The</w:t>
      </w:r>
      <w:r w:rsidRPr="00C9731A">
        <w:rPr>
          <w:i/>
          <w:iCs/>
          <w:sz w:val="18"/>
          <w:szCs w:val="22"/>
          <w:lang w:val="en-AU"/>
        </w:rPr>
        <w:t xml:space="preserve"> V</w:t>
      </w:r>
      <w:r w:rsidRPr="00C9731A">
        <w:rPr>
          <w:i/>
          <w:iCs/>
          <w:sz w:val="18"/>
          <w:szCs w:val="22"/>
          <w:vertAlign w:val="subscript"/>
          <w:lang w:val="en-AU"/>
        </w:rPr>
        <w:t>DC</w:t>
      </w:r>
      <w:r w:rsidRPr="00C9731A">
        <w:rPr>
          <w:sz w:val="18"/>
          <w:szCs w:val="22"/>
          <w:lang w:val="en-AU"/>
        </w:rPr>
        <w:t>,</w:t>
      </w:r>
      <w:r w:rsidRPr="00C9731A">
        <w:rPr>
          <w:i/>
          <w:iCs/>
          <w:sz w:val="18"/>
          <w:szCs w:val="22"/>
          <w:lang w:val="en-AU"/>
        </w:rPr>
        <w:t xml:space="preserve"> i</w:t>
      </w:r>
      <w:r w:rsidRPr="00C9731A">
        <w:rPr>
          <w:i/>
          <w:iCs/>
          <w:sz w:val="18"/>
          <w:szCs w:val="22"/>
          <w:vertAlign w:val="subscript"/>
          <w:lang w:val="en-AU"/>
        </w:rPr>
        <w:t>dc</w:t>
      </w:r>
      <w:r w:rsidRPr="00C9731A">
        <w:rPr>
          <w:sz w:val="18"/>
          <w:szCs w:val="22"/>
          <w:lang w:val="en-AU"/>
        </w:rPr>
        <w:t xml:space="preserve">, and </w:t>
      </w:r>
      <w:r w:rsidRPr="00C9731A">
        <w:rPr>
          <w:i/>
          <w:iCs/>
          <w:sz w:val="18"/>
          <w:szCs w:val="22"/>
          <w:lang w:val="en-AU"/>
        </w:rPr>
        <w:t>i</w:t>
      </w:r>
      <w:r w:rsidRPr="00C9731A">
        <w:rPr>
          <w:i/>
          <w:iCs/>
          <w:sz w:val="18"/>
          <w:szCs w:val="22"/>
          <w:vertAlign w:val="subscript"/>
          <w:lang w:val="en-AU"/>
        </w:rPr>
        <w:t>d</w:t>
      </w:r>
      <w:r w:rsidRPr="00C9731A">
        <w:rPr>
          <w:sz w:val="18"/>
          <w:szCs w:val="22"/>
          <w:lang w:val="en-AU"/>
        </w:rPr>
        <w:t>, (d) the output AC currents of the inverter.</w:t>
      </w:r>
    </w:p>
    <w:p w14:paraId="7ABE01D6" w14:textId="77777777" w:rsidR="0084382B" w:rsidRPr="00C9731A" w:rsidRDefault="0084382B" w:rsidP="000C38BD">
      <w:pPr>
        <w:pStyle w:val="Text"/>
        <w:spacing w:line="480" w:lineRule="auto"/>
        <w:rPr>
          <w:sz w:val="24"/>
          <w:szCs w:val="24"/>
          <w:lang w:val="en-AU" w:bidi="fa-I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5"/>
        <w:gridCol w:w="5155"/>
      </w:tblGrid>
      <w:tr w:rsidR="00C9731A" w:rsidRPr="00C9731A" w14:paraId="361FB8D2" w14:textId="77777777" w:rsidTr="006F7410">
        <w:tc>
          <w:tcPr>
            <w:tcW w:w="5155" w:type="dxa"/>
          </w:tcPr>
          <w:p w14:paraId="514ACE80" w14:textId="6E203858" w:rsidR="006F7410" w:rsidRPr="00C9731A" w:rsidRDefault="006F7410" w:rsidP="006F7410">
            <w:pPr>
              <w:pStyle w:val="Text"/>
              <w:spacing w:line="480" w:lineRule="auto"/>
              <w:ind w:firstLine="0"/>
              <w:rPr>
                <w:lang w:val="en-AU" w:bidi="fa-IR"/>
              </w:rPr>
            </w:pPr>
            <w:r w:rsidRPr="00C9731A">
              <w:rPr>
                <w:noProof/>
                <w:lang w:val="en-AU" w:eastAsia="en-AU"/>
              </w:rPr>
              <w:lastRenderedPageBreak/>
              <mc:AlternateContent>
                <mc:Choice Requires="wps">
                  <w:drawing>
                    <wp:anchor distT="45720" distB="45720" distL="114300" distR="114300" simplePos="0" relativeHeight="251660800" behindDoc="0" locked="0" layoutInCell="1" allowOverlap="1" wp14:anchorId="6C54B88D" wp14:editId="026B5041">
                      <wp:simplePos x="0" y="0"/>
                      <wp:positionH relativeFrom="column">
                        <wp:posOffset>350943</wp:posOffset>
                      </wp:positionH>
                      <wp:positionV relativeFrom="paragraph">
                        <wp:posOffset>1286299</wp:posOffset>
                      </wp:positionV>
                      <wp:extent cx="1403985" cy="3917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91795"/>
                              </a:xfrm>
                              <a:prstGeom prst="rect">
                                <a:avLst/>
                              </a:prstGeom>
                              <a:noFill/>
                              <a:ln w="9525">
                                <a:noFill/>
                                <a:miter lim="800000"/>
                                <a:headEnd/>
                                <a:tailEnd/>
                              </a:ln>
                            </wps:spPr>
                            <wps:txbx>
                              <w:txbxContent>
                                <w:p w14:paraId="3BEA5032" w14:textId="77777777" w:rsidR="006F7410" w:rsidRPr="00AA4CB5" w:rsidRDefault="006F7410" w:rsidP="00DA3F07">
                                  <w:pPr>
                                    <w:rPr>
                                      <w:color w:val="F6BB00"/>
                                      <w:u w:val="single"/>
                                      <w:lang w:val="en-AU"/>
                                    </w:rPr>
                                  </w:pPr>
                                  <w:r w:rsidRPr="00AA4CB5">
                                    <w:rPr>
                                      <w:color w:val="F6BB00"/>
                                      <w:u w:val="single"/>
                                      <w:lang w:val="en-AU"/>
                                    </w:rPr>
                                    <w:t>The DC voltage</w:t>
                                  </w:r>
                                </w:p>
                                <w:p w14:paraId="271350C7" w14:textId="77777777" w:rsidR="006F7410" w:rsidRPr="00AA4CB5" w:rsidRDefault="006F7410" w:rsidP="00DA3F07">
                                  <w:pPr>
                                    <w:rPr>
                                      <w:color w:val="CC3399"/>
                                      <w:u w:val="single"/>
                                      <w:lang w:val="en-AU"/>
                                    </w:rPr>
                                  </w:pPr>
                                  <w:r w:rsidRPr="00AA4CB5">
                                    <w:rPr>
                                      <w:color w:val="CC3399"/>
                                      <w:u w:val="single"/>
                                      <w:lang w:val="en-AU"/>
                                    </w:rPr>
                                    <w:t>The DC-link 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4B88D" id="_x0000_s1028" type="#_x0000_t202" style="position:absolute;left:0;text-align:left;margin-left:27.65pt;margin-top:101.3pt;width:110.55pt;height:30.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" filled="f" stroked="f">
                      <v:textbox>
                        <w:txbxContent>
                          <w:p w14:paraId="3BEA5032" w14:textId="77777777" w:rsidR="006F7410" w:rsidRPr="00AA4CB5" w:rsidRDefault="006F7410" w:rsidP="00DA3F07">
                            <w:pPr>
                              <w:rPr>
                                <w:color w:val="F6BB00"/>
                                <w:u w:val="single"/>
                                <w:lang w:val="en-AU"/>
                              </w:rPr>
                            </w:pPr>
                            <w:r w:rsidRPr="00AA4CB5">
                              <w:rPr>
                                <w:color w:val="F6BB00"/>
                                <w:u w:val="single"/>
                                <w:lang w:val="en-AU"/>
                              </w:rPr>
                              <w:t>The DC voltage</w:t>
                            </w:r>
                          </w:p>
                          <w:p w14:paraId="271350C7" w14:textId="77777777" w:rsidR="006F7410" w:rsidRPr="00AA4CB5" w:rsidRDefault="006F7410" w:rsidP="00DA3F07">
                            <w:pPr>
                              <w:rPr>
                                <w:color w:val="CC3399"/>
                                <w:u w:val="single"/>
                                <w:lang w:val="en-AU"/>
                              </w:rPr>
                            </w:pPr>
                            <w:r w:rsidRPr="00AA4CB5">
                              <w:rPr>
                                <w:color w:val="CC3399"/>
                                <w:u w:val="single"/>
                                <w:lang w:val="en-AU"/>
                              </w:rPr>
                              <w:t>The DC-link current</w:t>
                            </w:r>
                          </w:p>
                        </w:txbxContent>
                      </v:textbox>
                    </v:shape>
                  </w:pict>
                </mc:Fallback>
              </mc:AlternateContent>
            </w:r>
            <w:r w:rsidRPr="00C9731A">
              <w:rPr>
                <w:noProof/>
                <w:rtl/>
                <w:lang w:val="en-AU" w:eastAsia="en-AU"/>
              </w:rPr>
              <w:drawing>
                <wp:inline distT="0" distB="0" distL="0" distR="0" wp14:anchorId="337997CF" wp14:editId="5AC1A103">
                  <wp:extent cx="3050540" cy="2289810"/>
                  <wp:effectExtent l="0" t="0" r="0" b="0"/>
                  <wp:docPr id="15" name="Picture 15" descr="J:\Research Paper  22 December\exp\27 April\new pic 27 April\LLG\F0030TE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J:\Research Paper  22 December\exp\27 April\new pic 27 April\LLG\F0030TEK.B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50540" cy="2289810"/>
                          </a:xfrm>
                          <a:prstGeom prst="rect">
                            <a:avLst/>
                          </a:prstGeom>
                          <a:noFill/>
                          <a:ln>
                            <a:noFill/>
                          </a:ln>
                        </pic:spPr>
                      </pic:pic>
                    </a:graphicData>
                  </a:graphic>
                </wp:inline>
              </w:drawing>
            </w:r>
          </w:p>
          <w:p w14:paraId="3399E781" w14:textId="2A07BE3C" w:rsidR="006F7410" w:rsidRPr="00C9731A" w:rsidRDefault="006F7410" w:rsidP="006F7410">
            <w:pPr>
              <w:pStyle w:val="Text"/>
              <w:spacing w:line="480" w:lineRule="auto"/>
              <w:ind w:firstLine="0"/>
              <w:jc w:val="center"/>
              <w:rPr>
                <w:lang w:val="en-AU" w:bidi="fa-IR"/>
              </w:rPr>
            </w:pPr>
            <w:r w:rsidRPr="00C9731A">
              <w:rPr>
                <w:lang w:val="en-AU" w:bidi="fa-IR"/>
              </w:rPr>
              <w:t>(a)</w:t>
            </w:r>
          </w:p>
        </w:tc>
        <w:tc>
          <w:tcPr>
            <w:tcW w:w="5155" w:type="dxa"/>
          </w:tcPr>
          <w:p w14:paraId="0F6F025B" w14:textId="325BD25E" w:rsidR="006F7410" w:rsidRPr="00C9731A" w:rsidRDefault="006F7410" w:rsidP="006F7410">
            <w:pPr>
              <w:pStyle w:val="Text"/>
              <w:spacing w:line="480" w:lineRule="auto"/>
              <w:ind w:firstLine="0"/>
              <w:rPr>
                <w:lang w:val="en-AU" w:bidi="fa-IR"/>
              </w:rPr>
            </w:pPr>
            <w:r w:rsidRPr="00C9731A">
              <w:rPr>
                <w:noProof/>
                <w:lang w:val="en-AU" w:eastAsia="en-AU"/>
              </w:rPr>
              <mc:AlternateContent>
                <mc:Choice Requires="wps">
                  <w:drawing>
                    <wp:anchor distT="45720" distB="45720" distL="114300" distR="114300" simplePos="0" relativeHeight="251666432" behindDoc="0" locked="0" layoutInCell="1" allowOverlap="1" wp14:anchorId="7613DF6E" wp14:editId="2FA005A8">
                      <wp:simplePos x="0" y="0"/>
                      <wp:positionH relativeFrom="column">
                        <wp:posOffset>345652</wp:posOffset>
                      </wp:positionH>
                      <wp:positionV relativeFrom="paragraph">
                        <wp:posOffset>1286510</wp:posOffset>
                      </wp:positionV>
                      <wp:extent cx="1682151" cy="548640"/>
                      <wp:effectExtent l="0" t="0" r="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51" cy="548640"/>
                              </a:xfrm>
                              <a:prstGeom prst="rect">
                                <a:avLst/>
                              </a:prstGeom>
                              <a:noFill/>
                              <a:ln w="9525">
                                <a:noFill/>
                                <a:miter lim="800000"/>
                                <a:headEnd/>
                                <a:tailEnd/>
                              </a:ln>
                            </wps:spPr>
                            <wps:txbx>
                              <w:txbxContent>
                                <w:p w14:paraId="76838AE5" w14:textId="77777777" w:rsidR="006F7410" w:rsidRPr="00AA4CB5" w:rsidRDefault="006F7410" w:rsidP="00AA4CB5">
                                  <w:pPr>
                                    <w:rPr>
                                      <w:color w:val="F6BB00"/>
                                      <w:u w:val="single"/>
                                      <w:lang w:val="en-AU"/>
                                    </w:rPr>
                                  </w:pPr>
                                  <w:r w:rsidRPr="00AA4CB5">
                                    <w:rPr>
                                      <w:color w:val="F6BB00"/>
                                      <w:u w:val="single"/>
                                      <w:lang w:val="en-AU"/>
                                    </w:rPr>
                                    <w:t>The DC voltage</w:t>
                                  </w:r>
                                </w:p>
                                <w:p w14:paraId="2F7462B0" w14:textId="19630086" w:rsidR="006F7410" w:rsidRPr="00AA4CB5" w:rsidRDefault="006F7410" w:rsidP="00AA4CB5">
                                  <w:pPr>
                                    <w:rPr>
                                      <w:color w:val="00B050"/>
                                      <w:u w:val="single"/>
                                      <w:lang w:val="en-AU"/>
                                    </w:rPr>
                                  </w:pPr>
                                  <w:r w:rsidRPr="00AA4CB5">
                                    <w:rPr>
                                      <w:color w:val="00B050"/>
                                      <w:u w:val="single"/>
                                      <w:lang w:val="en-AU"/>
                                    </w:rPr>
                                    <w:t xml:space="preserve">The DC </w:t>
                                  </w:r>
                                  <w:r>
                                    <w:rPr>
                                      <w:color w:val="00B050"/>
                                      <w:u w:val="single"/>
                                      <w:lang w:val="en-AU"/>
                                    </w:rPr>
                                    <w:t>inductance</w:t>
                                  </w:r>
                                  <w:r w:rsidRPr="00AA4CB5">
                                    <w:rPr>
                                      <w:color w:val="00B050"/>
                                      <w:u w:val="single"/>
                                      <w:lang w:val="en-AU"/>
                                    </w:rPr>
                                    <w:t xml:space="preserve"> current</w:t>
                                  </w:r>
                                </w:p>
                                <w:p w14:paraId="1EFAB835" w14:textId="77777777" w:rsidR="006F7410" w:rsidRPr="00AA4CB5" w:rsidRDefault="006F7410" w:rsidP="00AA4CB5">
                                  <w:pPr>
                                    <w:rPr>
                                      <w:color w:val="CC3399"/>
                                      <w:u w:val="single"/>
                                      <w:lang w:val="en-AU"/>
                                    </w:rPr>
                                  </w:pPr>
                                  <w:r w:rsidRPr="00AA4CB5">
                                    <w:rPr>
                                      <w:color w:val="CC3399"/>
                                      <w:u w:val="single"/>
                                      <w:lang w:val="en-AU"/>
                                    </w:rPr>
                                    <w:t>The DC-link current</w:t>
                                  </w:r>
                                </w:p>
                                <w:p w14:paraId="13797A8F" w14:textId="77777777" w:rsidR="006F7410" w:rsidRDefault="006F7410" w:rsidP="00AA4C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3DF6E" id="_x0000_s1029" type="#_x0000_t202" style="position:absolute;left:0;text-align:left;margin-left:27.2pt;margin-top:101.3pt;width:132.45pt;height:43.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" filled="f" stroked="f">
                      <v:textbox>
                        <w:txbxContent>
                          <w:p w14:paraId="76838AE5" w14:textId="77777777" w:rsidR="006F7410" w:rsidRPr="00AA4CB5" w:rsidRDefault="006F7410" w:rsidP="00AA4CB5">
                            <w:pPr>
                              <w:rPr>
                                <w:color w:val="F6BB00"/>
                                <w:u w:val="single"/>
                                <w:lang w:val="en-AU"/>
                              </w:rPr>
                            </w:pPr>
                            <w:r w:rsidRPr="00AA4CB5">
                              <w:rPr>
                                <w:color w:val="F6BB00"/>
                                <w:u w:val="single"/>
                                <w:lang w:val="en-AU"/>
                              </w:rPr>
                              <w:t>The DC voltage</w:t>
                            </w:r>
                          </w:p>
                          <w:p w14:paraId="2F7462B0" w14:textId="19630086" w:rsidR="006F7410" w:rsidRPr="00AA4CB5" w:rsidRDefault="006F7410" w:rsidP="00AA4CB5">
                            <w:pPr>
                              <w:rPr>
                                <w:color w:val="00B050"/>
                                <w:u w:val="single"/>
                                <w:lang w:val="en-AU"/>
                              </w:rPr>
                            </w:pPr>
                            <w:r w:rsidRPr="00AA4CB5">
                              <w:rPr>
                                <w:color w:val="00B050"/>
                                <w:u w:val="single"/>
                                <w:lang w:val="en-AU"/>
                              </w:rPr>
                              <w:t xml:space="preserve">The DC </w:t>
                            </w:r>
                            <w:r>
                              <w:rPr>
                                <w:color w:val="00B050"/>
                                <w:u w:val="single"/>
                                <w:lang w:val="en-AU"/>
                              </w:rPr>
                              <w:t>inductance</w:t>
                            </w:r>
                            <w:r w:rsidRPr="00AA4CB5">
                              <w:rPr>
                                <w:color w:val="00B050"/>
                                <w:u w:val="single"/>
                                <w:lang w:val="en-AU"/>
                              </w:rPr>
                              <w:t xml:space="preserve"> current</w:t>
                            </w:r>
                          </w:p>
                          <w:p w14:paraId="1EFAB835" w14:textId="77777777" w:rsidR="006F7410" w:rsidRPr="00AA4CB5" w:rsidRDefault="006F7410" w:rsidP="00AA4CB5">
                            <w:pPr>
                              <w:rPr>
                                <w:color w:val="CC3399"/>
                                <w:u w:val="single"/>
                                <w:lang w:val="en-AU"/>
                              </w:rPr>
                            </w:pPr>
                            <w:r w:rsidRPr="00AA4CB5">
                              <w:rPr>
                                <w:color w:val="CC3399"/>
                                <w:u w:val="single"/>
                                <w:lang w:val="en-AU"/>
                              </w:rPr>
                              <w:t>The DC-link current</w:t>
                            </w:r>
                          </w:p>
                          <w:p w14:paraId="13797A8F" w14:textId="77777777" w:rsidR="006F7410" w:rsidRDefault="006F7410" w:rsidP="00AA4CB5"/>
                        </w:txbxContent>
                      </v:textbox>
                    </v:shape>
                  </w:pict>
                </mc:Fallback>
              </mc:AlternateContent>
            </w:r>
            <w:r w:rsidRPr="00C9731A">
              <w:rPr>
                <w:noProof/>
                <w:rtl/>
                <w:lang w:val="en-AU" w:eastAsia="en-AU"/>
              </w:rPr>
              <w:drawing>
                <wp:inline distT="0" distB="0" distL="0" distR="0" wp14:anchorId="0EEA4D31" wp14:editId="4DA00866">
                  <wp:extent cx="3050540" cy="2289810"/>
                  <wp:effectExtent l="0" t="0" r="0" b="0"/>
                  <wp:docPr id="16" name="Picture 16" descr="J:\Research Paper  22 December\exp\27 April\new pic 27 April\LLG\F0024TE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J:\Research Paper  22 December\exp\27 April\new pic 27 April\LLG\F0024TEK.B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50540" cy="2289810"/>
                          </a:xfrm>
                          <a:prstGeom prst="rect">
                            <a:avLst/>
                          </a:prstGeom>
                          <a:noFill/>
                          <a:ln>
                            <a:noFill/>
                          </a:ln>
                        </pic:spPr>
                      </pic:pic>
                    </a:graphicData>
                  </a:graphic>
                </wp:inline>
              </w:drawing>
            </w:r>
          </w:p>
          <w:p w14:paraId="32530626" w14:textId="29782677" w:rsidR="006F7410" w:rsidRPr="00C9731A" w:rsidRDefault="006F7410" w:rsidP="006F7410">
            <w:pPr>
              <w:pStyle w:val="Text"/>
              <w:spacing w:line="480" w:lineRule="auto"/>
              <w:ind w:firstLine="0"/>
              <w:jc w:val="center"/>
              <w:rPr>
                <w:lang w:val="en-AU" w:bidi="fa-IR"/>
              </w:rPr>
            </w:pPr>
            <w:r w:rsidRPr="00C9731A">
              <w:rPr>
                <w:lang w:val="en-AU" w:bidi="fa-IR"/>
              </w:rPr>
              <w:t>(c)</w:t>
            </w:r>
          </w:p>
        </w:tc>
      </w:tr>
      <w:tr w:rsidR="006F7410" w:rsidRPr="00C9731A" w14:paraId="488C51BE" w14:textId="77777777" w:rsidTr="006F7410">
        <w:tc>
          <w:tcPr>
            <w:tcW w:w="5155" w:type="dxa"/>
          </w:tcPr>
          <w:p w14:paraId="5598DF27" w14:textId="77777777" w:rsidR="006F7410" w:rsidRPr="00C9731A" w:rsidRDefault="006F7410" w:rsidP="006F7410">
            <w:pPr>
              <w:pStyle w:val="Text"/>
              <w:spacing w:line="480" w:lineRule="auto"/>
              <w:ind w:firstLine="0"/>
              <w:rPr>
                <w:lang w:val="en-AU" w:bidi="fa-IR"/>
              </w:rPr>
            </w:pPr>
            <w:r w:rsidRPr="00C9731A">
              <w:rPr>
                <w:noProof/>
                <w:rtl/>
                <w:lang w:val="en-AU" w:eastAsia="en-AU"/>
              </w:rPr>
              <w:drawing>
                <wp:inline distT="0" distB="0" distL="0" distR="0" wp14:anchorId="033AFBCF" wp14:editId="08DAE761">
                  <wp:extent cx="3017520" cy="2286000"/>
                  <wp:effectExtent l="0" t="0" r="0" b="0"/>
                  <wp:docPr id="31" name="Picture 31" descr="J:\Research Paper  22 December\exp\27 April\new pic 27 April\LLG\F0031TE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J:\Research Paper  22 December\exp\27 April\new pic 27 April\LLG\F0031TEK.B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17520" cy="2286000"/>
                          </a:xfrm>
                          <a:prstGeom prst="rect">
                            <a:avLst/>
                          </a:prstGeom>
                          <a:noFill/>
                          <a:ln>
                            <a:noFill/>
                          </a:ln>
                        </pic:spPr>
                      </pic:pic>
                    </a:graphicData>
                  </a:graphic>
                </wp:inline>
              </w:drawing>
            </w:r>
          </w:p>
          <w:p w14:paraId="7A022208" w14:textId="1F765A04" w:rsidR="006F7410" w:rsidRPr="00C9731A" w:rsidRDefault="006F7410" w:rsidP="006F7410">
            <w:pPr>
              <w:pStyle w:val="Text"/>
              <w:spacing w:line="480" w:lineRule="auto"/>
              <w:ind w:firstLine="0"/>
              <w:jc w:val="center"/>
              <w:rPr>
                <w:lang w:val="en-AU" w:bidi="fa-IR"/>
              </w:rPr>
            </w:pPr>
            <w:r w:rsidRPr="00C9731A">
              <w:rPr>
                <w:lang w:val="en-AU" w:bidi="fa-IR"/>
              </w:rPr>
              <w:t>(b)</w:t>
            </w:r>
          </w:p>
        </w:tc>
        <w:tc>
          <w:tcPr>
            <w:tcW w:w="5155" w:type="dxa"/>
          </w:tcPr>
          <w:p w14:paraId="393C33B8" w14:textId="77777777" w:rsidR="006F7410" w:rsidRPr="00C9731A" w:rsidRDefault="006F7410" w:rsidP="006F7410">
            <w:pPr>
              <w:pStyle w:val="Text"/>
              <w:spacing w:line="480" w:lineRule="auto"/>
              <w:ind w:firstLine="0"/>
              <w:rPr>
                <w:lang w:val="en-AU" w:bidi="fa-IR"/>
              </w:rPr>
            </w:pPr>
            <w:r w:rsidRPr="00C9731A">
              <w:rPr>
                <w:noProof/>
                <w:rtl/>
                <w:lang w:val="en-AU" w:eastAsia="en-AU"/>
              </w:rPr>
              <w:drawing>
                <wp:inline distT="0" distB="0" distL="0" distR="0" wp14:anchorId="0D763A23" wp14:editId="0BA0F74E">
                  <wp:extent cx="3050540" cy="2289810"/>
                  <wp:effectExtent l="0" t="0" r="0" b="0"/>
                  <wp:docPr id="33" name="Picture 33" descr="J:\Research Paper  22 December\exp\27 April\new pic 27 April\LLG\F0025TE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J:\Research Paper  22 December\exp\27 April\new pic 27 April\LLG\F0025TEK.B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50540" cy="2289810"/>
                          </a:xfrm>
                          <a:prstGeom prst="rect">
                            <a:avLst/>
                          </a:prstGeom>
                          <a:noFill/>
                          <a:ln>
                            <a:noFill/>
                          </a:ln>
                        </pic:spPr>
                      </pic:pic>
                    </a:graphicData>
                  </a:graphic>
                </wp:inline>
              </w:drawing>
            </w:r>
          </w:p>
          <w:p w14:paraId="3EE093A1" w14:textId="2640C462" w:rsidR="006F7410" w:rsidRPr="00C9731A" w:rsidRDefault="006F7410" w:rsidP="006F7410">
            <w:pPr>
              <w:pStyle w:val="Text"/>
              <w:spacing w:line="480" w:lineRule="auto"/>
              <w:ind w:firstLine="0"/>
              <w:jc w:val="center"/>
              <w:rPr>
                <w:lang w:val="en-AU" w:bidi="fa-IR"/>
              </w:rPr>
            </w:pPr>
            <w:r w:rsidRPr="00C9731A">
              <w:rPr>
                <w:lang w:val="en-AU" w:bidi="fa-IR"/>
              </w:rPr>
              <w:t>(d)</w:t>
            </w:r>
          </w:p>
        </w:tc>
      </w:tr>
    </w:tbl>
    <w:p w14:paraId="68FDEBA7" w14:textId="0128A9A8" w:rsidR="00616F6F" w:rsidRPr="00C9731A" w:rsidRDefault="00616F6F" w:rsidP="00B00CA8">
      <w:pPr>
        <w:pStyle w:val="FigureCaption"/>
        <w:rPr>
          <w:sz w:val="18"/>
          <w:szCs w:val="22"/>
          <w:lang w:val="en-AU"/>
        </w:rPr>
      </w:pPr>
    </w:p>
    <w:p w14:paraId="2C74574A" w14:textId="3768F722" w:rsidR="00B00CA8" w:rsidRPr="00C9731A" w:rsidRDefault="00B00CA8" w:rsidP="00B00CA8">
      <w:pPr>
        <w:pStyle w:val="FigureCaption"/>
        <w:rPr>
          <w:sz w:val="18"/>
          <w:szCs w:val="22"/>
          <w:lang w:val="en-AU"/>
        </w:rPr>
      </w:pPr>
      <w:r w:rsidRPr="00C9731A">
        <w:rPr>
          <w:sz w:val="18"/>
          <w:szCs w:val="22"/>
          <w:lang w:val="en-AU"/>
        </w:rPr>
        <w:t>Fig. 14. Experimental results for the LLG fault at point F: without utilizing the SRFCL (a) The</w:t>
      </w:r>
      <w:r w:rsidRPr="00C9731A">
        <w:rPr>
          <w:i/>
          <w:iCs/>
          <w:sz w:val="18"/>
          <w:szCs w:val="22"/>
          <w:lang w:val="en-AU"/>
        </w:rPr>
        <w:t xml:space="preserve"> V</w:t>
      </w:r>
      <w:r w:rsidRPr="00C9731A">
        <w:rPr>
          <w:i/>
          <w:iCs/>
          <w:sz w:val="18"/>
          <w:szCs w:val="22"/>
          <w:vertAlign w:val="subscript"/>
          <w:lang w:val="en-AU"/>
        </w:rPr>
        <w:t>DC</w:t>
      </w:r>
      <w:r w:rsidRPr="00C9731A">
        <w:rPr>
          <w:sz w:val="18"/>
          <w:szCs w:val="22"/>
          <w:lang w:val="en-AU"/>
        </w:rPr>
        <w:t xml:space="preserve"> and</w:t>
      </w:r>
      <w:r w:rsidRPr="00C9731A">
        <w:rPr>
          <w:i/>
          <w:iCs/>
          <w:sz w:val="18"/>
          <w:szCs w:val="22"/>
          <w:lang w:val="en-AU"/>
        </w:rPr>
        <w:t xml:space="preserve"> i</w:t>
      </w:r>
      <w:r w:rsidRPr="00C9731A">
        <w:rPr>
          <w:i/>
          <w:iCs/>
          <w:sz w:val="18"/>
          <w:szCs w:val="22"/>
          <w:vertAlign w:val="subscript"/>
          <w:lang w:val="en-AU"/>
        </w:rPr>
        <w:t>dc</w:t>
      </w:r>
      <w:r w:rsidRPr="00C9731A">
        <w:rPr>
          <w:sz w:val="18"/>
          <w:szCs w:val="22"/>
          <w:lang w:val="en-AU"/>
        </w:rPr>
        <w:t>, (b) the output AC currents of the inverter. By employing the proposed SRFCL: (c) The</w:t>
      </w:r>
      <w:r w:rsidRPr="00C9731A">
        <w:rPr>
          <w:i/>
          <w:iCs/>
          <w:sz w:val="18"/>
          <w:szCs w:val="22"/>
          <w:lang w:val="en-AU"/>
        </w:rPr>
        <w:t xml:space="preserve"> V</w:t>
      </w:r>
      <w:r w:rsidRPr="00C9731A">
        <w:rPr>
          <w:i/>
          <w:iCs/>
          <w:sz w:val="18"/>
          <w:szCs w:val="22"/>
          <w:vertAlign w:val="subscript"/>
          <w:lang w:val="en-AU"/>
        </w:rPr>
        <w:t>DC</w:t>
      </w:r>
      <w:r w:rsidRPr="00C9731A">
        <w:rPr>
          <w:sz w:val="18"/>
          <w:szCs w:val="22"/>
          <w:lang w:val="en-AU"/>
        </w:rPr>
        <w:t>,</w:t>
      </w:r>
      <w:r w:rsidRPr="00C9731A">
        <w:rPr>
          <w:i/>
          <w:iCs/>
          <w:sz w:val="18"/>
          <w:szCs w:val="22"/>
          <w:lang w:val="en-AU"/>
        </w:rPr>
        <w:t xml:space="preserve"> i</w:t>
      </w:r>
      <w:r w:rsidRPr="00C9731A">
        <w:rPr>
          <w:i/>
          <w:iCs/>
          <w:sz w:val="18"/>
          <w:szCs w:val="22"/>
          <w:vertAlign w:val="subscript"/>
          <w:lang w:val="en-AU"/>
        </w:rPr>
        <w:t>dc</w:t>
      </w:r>
      <w:r w:rsidRPr="00C9731A">
        <w:rPr>
          <w:sz w:val="18"/>
          <w:szCs w:val="22"/>
          <w:lang w:val="en-AU"/>
        </w:rPr>
        <w:t xml:space="preserve">, and </w:t>
      </w:r>
      <w:r w:rsidRPr="00C9731A">
        <w:rPr>
          <w:i/>
          <w:iCs/>
          <w:sz w:val="18"/>
          <w:szCs w:val="22"/>
          <w:lang w:val="en-AU"/>
        </w:rPr>
        <w:t>i</w:t>
      </w:r>
      <w:r w:rsidRPr="00C9731A">
        <w:rPr>
          <w:i/>
          <w:iCs/>
          <w:sz w:val="18"/>
          <w:szCs w:val="22"/>
          <w:vertAlign w:val="subscript"/>
          <w:lang w:val="en-AU"/>
        </w:rPr>
        <w:t>d</w:t>
      </w:r>
      <w:r w:rsidRPr="00C9731A">
        <w:rPr>
          <w:sz w:val="18"/>
          <w:szCs w:val="22"/>
          <w:lang w:val="en-AU"/>
        </w:rPr>
        <w:t>, (d) the output AC currents of the inverter.</w:t>
      </w:r>
    </w:p>
    <w:p w14:paraId="09AD1519" w14:textId="77777777" w:rsidR="001170C3" w:rsidRPr="00C9731A" w:rsidRDefault="001170C3" w:rsidP="000C38BD">
      <w:pPr>
        <w:pStyle w:val="FigureCaption"/>
        <w:rPr>
          <w:noProof/>
          <w:sz w:val="14"/>
          <w:szCs w:val="18"/>
          <w:lang w:val="en-AU" w:eastAsia="en-AU"/>
        </w:rPr>
      </w:pPr>
    </w:p>
    <w:p w14:paraId="500F24B7" w14:textId="77777777" w:rsidR="001170C3" w:rsidRPr="00C9731A" w:rsidRDefault="001170C3" w:rsidP="000C38BD">
      <w:pPr>
        <w:pStyle w:val="FigureCaption"/>
        <w:rPr>
          <w:noProof/>
          <w:sz w:val="14"/>
          <w:szCs w:val="18"/>
          <w:lang w:val="en-AU" w:eastAsia="en-AU"/>
        </w:rPr>
      </w:pPr>
    </w:p>
    <w:p w14:paraId="1ACBADDE" w14:textId="77777777" w:rsidR="001638FA" w:rsidRPr="00C9731A" w:rsidRDefault="001638FA" w:rsidP="000C38BD">
      <w:pPr>
        <w:pStyle w:val="FigureCaption"/>
        <w:rPr>
          <w:noProof/>
          <w:sz w:val="14"/>
          <w:szCs w:val="18"/>
          <w:lang w:val="en-AU" w:eastAsia="en-AU"/>
        </w:rPr>
      </w:pPr>
    </w:p>
    <w:p w14:paraId="12D9E9DB" w14:textId="77777777" w:rsidR="001638FA" w:rsidRPr="00C9731A" w:rsidRDefault="001638FA" w:rsidP="000C38BD">
      <w:pPr>
        <w:pStyle w:val="FigureCaption"/>
        <w:rPr>
          <w:noProof/>
          <w:sz w:val="14"/>
          <w:szCs w:val="18"/>
          <w:lang w:val="en-AU" w:eastAsia="en-AU"/>
        </w:rPr>
      </w:pPr>
    </w:p>
    <w:p w14:paraId="4CED1F9E" w14:textId="77777777" w:rsidR="001638FA" w:rsidRPr="00C9731A" w:rsidRDefault="001638FA" w:rsidP="000C38BD">
      <w:pPr>
        <w:pStyle w:val="FigureCaption"/>
        <w:rPr>
          <w:noProof/>
          <w:sz w:val="14"/>
          <w:szCs w:val="18"/>
          <w:lang w:val="en-AU" w:eastAsia="en-AU"/>
        </w:rPr>
      </w:pPr>
    </w:p>
    <w:p w14:paraId="3FE2DEEB" w14:textId="77777777" w:rsidR="001638FA" w:rsidRPr="00C9731A" w:rsidRDefault="001638FA" w:rsidP="000C38BD">
      <w:pPr>
        <w:pStyle w:val="FigureCaption"/>
        <w:rPr>
          <w:noProof/>
          <w:sz w:val="14"/>
          <w:szCs w:val="18"/>
          <w:lang w:val="en-AU" w:eastAsia="en-AU"/>
        </w:rPr>
      </w:pPr>
    </w:p>
    <w:p w14:paraId="0BCEAB02" w14:textId="77777777" w:rsidR="00AC56DE" w:rsidRPr="00C9731A" w:rsidRDefault="00AC56DE" w:rsidP="000C38BD">
      <w:pPr>
        <w:pStyle w:val="FigureCaption"/>
        <w:rPr>
          <w:noProof/>
          <w:sz w:val="14"/>
          <w:szCs w:val="18"/>
          <w:lang w:val="en-AU" w:eastAsia="en-AU"/>
        </w:rPr>
      </w:pPr>
    </w:p>
    <w:p w14:paraId="128330F7" w14:textId="77777777" w:rsidR="00AC56DE" w:rsidRPr="00C9731A" w:rsidRDefault="00AC56DE" w:rsidP="000C38BD">
      <w:pPr>
        <w:pStyle w:val="FigureCaption"/>
        <w:rPr>
          <w:noProof/>
          <w:sz w:val="14"/>
          <w:szCs w:val="18"/>
          <w:lang w:val="en-AU" w:eastAsia="en-AU"/>
        </w:rPr>
      </w:pPr>
    </w:p>
    <w:p w14:paraId="4DFA20E9" w14:textId="77777777" w:rsidR="00AC56DE" w:rsidRPr="00C9731A" w:rsidRDefault="00AC56DE" w:rsidP="000C38BD">
      <w:pPr>
        <w:pStyle w:val="FigureCaption"/>
        <w:rPr>
          <w:noProof/>
          <w:sz w:val="14"/>
          <w:szCs w:val="18"/>
          <w:lang w:val="en-AU" w:eastAsia="en-AU"/>
        </w:rPr>
      </w:pPr>
    </w:p>
    <w:p w14:paraId="0FCD78CB" w14:textId="77777777" w:rsidR="00AC56DE" w:rsidRPr="00C9731A" w:rsidRDefault="00AC56DE" w:rsidP="000C38BD">
      <w:pPr>
        <w:pStyle w:val="FigureCaption"/>
        <w:rPr>
          <w:noProof/>
          <w:sz w:val="14"/>
          <w:szCs w:val="18"/>
          <w:lang w:val="en-AU" w:eastAsia="en-AU"/>
        </w:rPr>
      </w:pPr>
    </w:p>
    <w:p w14:paraId="589FB7AC" w14:textId="77777777" w:rsidR="00AC56DE" w:rsidRPr="00C9731A" w:rsidRDefault="00AC56DE" w:rsidP="000C38BD">
      <w:pPr>
        <w:pStyle w:val="FigureCaption"/>
        <w:rPr>
          <w:noProof/>
          <w:sz w:val="14"/>
          <w:szCs w:val="18"/>
          <w:lang w:val="en-AU" w:eastAsia="en-AU"/>
        </w:rPr>
      </w:pPr>
    </w:p>
    <w:p w14:paraId="0256169B" w14:textId="7B8D4224" w:rsidR="00AC56DE" w:rsidRPr="00C9731A" w:rsidRDefault="00AC56DE" w:rsidP="000C38BD">
      <w:pPr>
        <w:pStyle w:val="FigureCaption"/>
        <w:rPr>
          <w:noProof/>
          <w:sz w:val="14"/>
          <w:szCs w:val="18"/>
          <w:lang w:val="en-AU" w:eastAsia="en-AU"/>
        </w:rPr>
      </w:pPr>
    </w:p>
    <w:p w14:paraId="7D8EB422" w14:textId="77777777" w:rsidR="001638FA" w:rsidRPr="00C9731A" w:rsidRDefault="001638FA" w:rsidP="000C38BD">
      <w:pPr>
        <w:pStyle w:val="FigureCaption"/>
        <w:rPr>
          <w:noProof/>
          <w:sz w:val="14"/>
          <w:szCs w:val="18"/>
          <w:lang w:val="en-AU" w:eastAsia="en-AU"/>
        </w:rPr>
      </w:pPr>
    </w:p>
    <w:p w14:paraId="3BADF8F9" w14:textId="2F4260A4" w:rsidR="00AC56DE" w:rsidRPr="00C9731A" w:rsidRDefault="00AC56DE" w:rsidP="000C38BD">
      <w:pPr>
        <w:pStyle w:val="FigureCaption"/>
        <w:rPr>
          <w:noProof/>
          <w:sz w:val="14"/>
          <w:szCs w:val="18"/>
          <w:lang w:val="en-AU" w:eastAsia="en-AU"/>
        </w:rPr>
      </w:pPr>
    </w:p>
    <w:p w14:paraId="66A18997" w14:textId="77777777" w:rsidR="001638FA" w:rsidRPr="00C9731A" w:rsidRDefault="001638FA" w:rsidP="000C38BD">
      <w:pPr>
        <w:pStyle w:val="FigureCaption"/>
        <w:rPr>
          <w:noProof/>
          <w:sz w:val="14"/>
          <w:szCs w:val="18"/>
          <w:lang w:val="en-AU" w:eastAsia="en-AU"/>
        </w:rPr>
      </w:pPr>
    </w:p>
    <w:p w14:paraId="5E284ED4" w14:textId="77777777" w:rsidR="001638FA" w:rsidRPr="00C9731A" w:rsidRDefault="001638FA" w:rsidP="000C38BD">
      <w:pPr>
        <w:pStyle w:val="FigureCaption"/>
        <w:rPr>
          <w:noProof/>
          <w:sz w:val="14"/>
          <w:szCs w:val="18"/>
          <w:lang w:val="en-AU" w:eastAsia="en-AU"/>
        </w:rPr>
      </w:pPr>
    </w:p>
    <w:p w14:paraId="70006901" w14:textId="1C8583BA" w:rsidR="001170C3" w:rsidRPr="00C9731A" w:rsidRDefault="001170C3" w:rsidP="000C38BD">
      <w:pPr>
        <w:pStyle w:val="FigureCaption"/>
        <w:rPr>
          <w:noProof/>
          <w:sz w:val="14"/>
          <w:szCs w:val="18"/>
          <w:lang w:val="en-AU" w:eastAsia="en-AU"/>
        </w:rPr>
      </w:pPr>
    </w:p>
    <w:p w14:paraId="5AC9341D" w14:textId="77777777" w:rsidR="001170C3" w:rsidRPr="00C9731A" w:rsidRDefault="001170C3" w:rsidP="000C38BD">
      <w:pPr>
        <w:pStyle w:val="FigureCaption"/>
        <w:rPr>
          <w:noProof/>
          <w:sz w:val="14"/>
          <w:szCs w:val="18"/>
          <w:lang w:val="en-AU" w:eastAsia="en-AU"/>
        </w:rPr>
      </w:pPr>
    </w:p>
    <w:p w14:paraId="31B5A0F1" w14:textId="77777777" w:rsidR="006F7410" w:rsidRPr="00C9731A" w:rsidRDefault="006F7410" w:rsidP="000C38BD">
      <w:pPr>
        <w:pStyle w:val="FigureCaption"/>
        <w:rPr>
          <w:noProof/>
          <w:sz w:val="14"/>
          <w:szCs w:val="18"/>
          <w:lang w:val="en-AU" w:eastAsia="en-AU"/>
        </w:rPr>
      </w:pPr>
    </w:p>
    <w:p w14:paraId="1FEBFC6B" w14:textId="77777777" w:rsidR="006F7410" w:rsidRPr="00C9731A" w:rsidRDefault="006F7410" w:rsidP="000C38BD">
      <w:pPr>
        <w:pStyle w:val="FigureCaption"/>
        <w:rPr>
          <w:noProof/>
          <w:sz w:val="14"/>
          <w:szCs w:val="18"/>
          <w:lang w:val="en-AU" w:eastAsia="en-AU"/>
        </w:rPr>
      </w:pPr>
    </w:p>
    <w:p w14:paraId="3B3F578F" w14:textId="62FC97F2" w:rsidR="006F7410" w:rsidRPr="00C9731A" w:rsidRDefault="006F7410" w:rsidP="000C38BD">
      <w:pPr>
        <w:pStyle w:val="FigureCaption"/>
        <w:rPr>
          <w:noProof/>
          <w:sz w:val="14"/>
          <w:szCs w:val="18"/>
          <w:lang w:val="en-AU" w:eastAsia="en-AU"/>
        </w:rPr>
      </w:pPr>
    </w:p>
    <w:p w14:paraId="080ED5C1" w14:textId="77777777" w:rsidR="006F7410" w:rsidRPr="00C9731A" w:rsidRDefault="006F7410" w:rsidP="000C38BD">
      <w:pPr>
        <w:pStyle w:val="FigureCaption"/>
        <w:rPr>
          <w:noProof/>
          <w:sz w:val="14"/>
          <w:szCs w:val="18"/>
          <w:lang w:val="en-AU" w:eastAsia="en-AU"/>
        </w:rPr>
      </w:pPr>
    </w:p>
    <w:p w14:paraId="3C2B078F" w14:textId="77777777" w:rsidR="006F7410" w:rsidRPr="00C9731A" w:rsidRDefault="006F7410" w:rsidP="000C38BD">
      <w:pPr>
        <w:pStyle w:val="FigureCaption"/>
        <w:rPr>
          <w:noProof/>
          <w:sz w:val="14"/>
          <w:szCs w:val="18"/>
          <w:lang w:val="en-AU" w:eastAsia="en-AU"/>
        </w:rPr>
      </w:pPr>
    </w:p>
    <w:p w14:paraId="59CDC680" w14:textId="77777777" w:rsidR="006F7410" w:rsidRPr="00C9731A" w:rsidRDefault="006F7410" w:rsidP="000C38BD">
      <w:pPr>
        <w:pStyle w:val="FigureCaption"/>
        <w:rPr>
          <w:noProof/>
          <w:sz w:val="14"/>
          <w:szCs w:val="18"/>
          <w:lang w:val="en-AU" w:eastAsia="en-AU"/>
        </w:rPr>
      </w:pPr>
    </w:p>
    <w:p w14:paraId="4644F644" w14:textId="77777777" w:rsidR="006F7410" w:rsidRPr="00C9731A" w:rsidRDefault="006F7410" w:rsidP="000C38BD">
      <w:pPr>
        <w:pStyle w:val="FigureCaption"/>
        <w:rPr>
          <w:noProof/>
          <w:sz w:val="14"/>
          <w:szCs w:val="18"/>
          <w:lang w:val="en-AU" w:eastAsia="en-AU"/>
        </w:rPr>
      </w:pPr>
    </w:p>
    <w:p w14:paraId="5EA85968" w14:textId="77777777" w:rsidR="006F7410" w:rsidRPr="00C9731A" w:rsidRDefault="006F7410" w:rsidP="000C38BD">
      <w:pPr>
        <w:pStyle w:val="FigureCaption"/>
        <w:rPr>
          <w:noProof/>
          <w:sz w:val="14"/>
          <w:szCs w:val="18"/>
          <w:lang w:val="en-AU" w:eastAsia="en-AU"/>
        </w:rPr>
      </w:pPr>
    </w:p>
    <w:p w14:paraId="7B7AC84A" w14:textId="3FBE11BE" w:rsidR="006F7410" w:rsidRPr="00C9731A" w:rsidRDefault="006F7410" w:rsidP="000C38BD">
      <w:pPr>
        <w:pStyle w:val="FigureCaption"/>
        <w:rPr>
          <w:noProof/>
          <w:sz w:val="14"/>
          <w:szCs w:val="18"/>
          <w:lang w:val="en-AU" w:eastAsia="en-AU"/>
        </w:rPr>
      </w:pPr>
    </w:p>
    <w:p w14:paraId="3062B319" w14:textId="77777777" w:rsidR="006F7410" w:rsidRPr="00C9731A" w:rsidRDefault="006F7410" w:rsidP="000C38BD">
      <w:pPr>
        <w:pStyle w:val="FigureCaption"/>
        <w:rPr>
          <w:noProof/>
          <w:sz w:val="14"/>
          <w:szCs w:val="18"/>
          <w:lang w:val="en-AU" w:eastAsia="en-AU"/>
        </w:rPr>
      </w:pPr>
    </w:p>
    <w:p w14:paraId="557D956E" w14:textId="43354EA8" w:rsidR="006F7410" w:rsidRPr="00C9731A" w:rsidRDefault="006F7410" w:rsidP="000C38BD">
      <w:pPr>
        <w:pStyle w:val="FigureCaption"/>
        <w:rPr>
          <w:noProof/>
          <w:sz w:val="14"/>
          <w:szCs w:val="18"/>
          <w:lang w:val="en-AU"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5"/>
        <w:gridCol w:w="5155"/>
      </w:tblGrid>
      <w:tr w:rsidR="00C9731A" w:rsidRPr="00C9731A" w14:paraId="5A434C48" w14:textId="77777777" w:rsidTr="006F7410">
        <w:tc>
          <w:tcPr>
            <w:tcW w:w="5155" w:type="dxa"/>
          </w:tcPr>
          <w:p w14:paraId="37960255" w14:textId="111965CB" w:rsidR="006F7410" w:rsidRPr="00C9731A" w:rsidRDefault="006F7410" w:rsidP="006F7410">
            <w:pPr>
              <w:pStyle w:val="FigureCaption"/>
              <w:spacing w:line="480" w:lineRule="auto"/>
              <w:rPr>
                <w:noProof/>
                <w:sz w:val="20"/>
                <w:szCs w:val="24"/>
                <w:lang w:val="en-AU" w:eastAsia="en-AU"/>
              </w:rPr>
            </w:pPr>
            <w:r w:rsidRPr="00C9731A">
              <w:rPr>
                <w:noProof/>
                <w:lang w:val="en-AU" w:eastAsia="en-AU"/>
              </w:rPr>
              <w:lastRenderedPageBreak/>
              <mc:AlternateContent>
                <mc:Choice Requires="wps">
                  <w:drawing>
                    <wp:anchor distT="45720" distB="45720" distL="114300" distR="114300" simplePos="0" relativeHeight="251659776" behindDoc="0" locked="0" layoutInCell="1" allowOverlap="1" wp14:anchorId="59DF71D2" wp14:editId="6DAE9E99">
                      <wp:simplePos x="0" y="0"/>
                      <wp:positionH relativeFrom="column">
                        <wp:posOffset>345440</wp:posOffset>
                      </wp:positionH>
                      <wp:positionV relativeFrom="paragraph">
                        <wp:posOffset>1249256</wp:posOffset>
                      </wp:positionV>
                      <wp:extent cx="1404518" cy="391886"/>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518" cy="391886"/>
                              </a:xfrm>
                              <a:prstGeom prst="rect">
                                <a:avLst/>
                              </a:prstGeom>
                              <a:noFill/>
                              <a:ln w="9525">
                                <a:noFill/>
                                <a:miter lim="800000"/>
                                <a:headEnd/>
                                <a:tailEnd/>
                              </a:ln>
                            </wps:spPr>
                            <wps:txbx>
                              <w:txbxContent>
                                <w:p w14:paraId="5B6D787F" w14:textId="77777777" w:rsidR="006F7410" w:rsidRPr="00AA4CB5" w:rsidRDefault="006F7410" w:rsidP="00DA3F07">
                                  <w:pPr>
                                    <w:rPr>
                                      <w:color w:val="F6BB00"/>
                                      <w:u w:val="single"/>
                                      <w:lang w:val="en-AU"/>
                                    </w:rPr>
                                  </w:pPr>
                                  <w:r w:rsidRPr="00AA4CB5">
                                    <w:rPr>
                                      <w:color w:val="F6BB00"/>
                                      <w:u w:val="single"/>
                                      <w:lang w:val="en-AU"/>
                                    </w:rPr>
                                    <w:t>The DC voltage</w:t>
                                  </w:r>
                                </w:p>
                                <w:p w14:paraId="54257894" w14:textId="77777777" w:rsidR="006F7410" w:rsidRPr="00AA4CB5" w:rsidRDefault="006F7410" w:rsidP="00DA3F07">
                                  <w:pPr>
                                    <w:rPr>
                                      <w:color w:val="CC3399"/>
                                      <w:u w:val="single"/>
                                      <w:lang w:val="en-AU"/>
                                    </w:rPr>
                                  </w:pPr>
                                  <w:r w:rsidRPr="00AA4CB5">
                                    <w:rPr>
                                      <w:color w:val="CC3399"/>
                                      <w:u w:val="single"/>
                                      <w:lang w:val="en-AU"/>
                                    </w:rPr>
                                    <w:t>The DC-link 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F71D2" id="_x0000_s1030" type="#_x0000_t202" style="position:absolute;left:0;text-align:left;margin-left:27.2pt;margin-top:98.35pt;width:110.6pt;height:30.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" filled="f" stroked="f">
                      <v:textbox>
                        <w:txbxContent>
                          <w:p w14:paraId="5B6D787F" w14:textId="77777777" w:rsidR="006F7410" w:rsidRPr="00AA4CB5" w:rsidRDefault="006F7410" w:rsidP="00DA3F07">
                            <w:pPr>
                              <w:rPr>
                                <w:color w:val="F6BB00"/>
                                <w:u w:val="single"/>
                                <w:lang w:val="en-AU"/>
                              </w:rPr>
                            </w:pPr>
                            <w:r w:rsidRPr="00AA4CB5">
                              <w:rPr>
                                <w:color w:val="F6BB00"/>
                                <w:u w:val="single"/>
                                <w:lang w:val="en-AU"/>
                              </w:rPr>
                              <w:t>The DC voltage</w:t>
                            </w:r>
                          </w:p>
                          <w:p w14:paraId="54257894" w14:textId="77777777" w:rsidR="006F7410" w:rsidRPr="00AA4CB5" w:rsidRDefault="006F7410" w:rsidP="00DA3F07">
                            <w:pPr>
                              <w:rPr>
                                <w:color w:val="CC3399"/>
                                <w:u w:val="single"/>
                                <w:lang w:val="en-AU"/>
                              </w:rPr>
                            </w:pPr>
                            <w:r w:rsidRPr="00AA4CB5">
                              <w:rPr>
                                <w:color w:val="CC3399"/>
                                <w:u w:val="single"/>
                                <w:lang w:val="en-AU"/>
                              </w:rPr>
                              <w:t>The DC-link current</w:t>
                            </w:r>
                          </w:p>
                        </w:txbxContent>
                      </v:textbox>
                    </v:shape>
                  </w:pict>
                </mc:Fallback>
              </mc:AlternateContent>
            </w:r>
            <w:r w:rsidRPr="00C9731A">
              <w:rPr>
                <w:noProof/>
                <w:sz w:val="20"/>
                <w:szCs w:val="24"/>
                <w:rtl/>
                <w:lang w:val="en-AU" w:eastAsia="en-AU"/>
              </w:rPr>
              <w:drawing>
                <wp:inline distT="0" distB="0" distL="0" distR="0" wp14:anchorId="62D2BC82" wp14:editId="4996C1CF">
                  <wp:extent cx="3050540" cy="2289810"/>
                  <wp:effectExtent l="0" t="0" r="0" b="0"/>
                  <wp:docPr id="34" name="Picture 34" descr="J:\Research Paper  22 December\exp\27 April\new pic 27 April\LG\F0032TE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J:\Research Paper  22 December\exp\27 April\new pic 27 April\LG\F0032TEK.B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50540" cy="2289810"/>
                          </a:xfrm>
                          <a:prstGeom prst="rect">
                            <a:avLst/>
                          </a:prstGeom>
                          <a:noFill/>
                          <a:ln>
                            <a:noFill/>
                          </a:ln>
                        </pic:spPr>
                      </pic:pic>
                    </a:graphicData>
                  </a:graphic>
                </wp:inline>
              </w:drawing>
            </w:r>
          </w:p>
          <w:p w14:paraId="0F5AF44F" w14:textId="54E24668" w:rsidR="006F7410" w:rsidRPr="00C9731A" w:rsidRDefault="006F7410" w:rsidP="006F7410">
            <w:pPr>
              <w:pStyle w:val="FigureCaption"/>
              <w:spacing w:line="480" w:lineRule="auto"/>
              <w:jc w:val="center"/>
              <w:rPr>
                <w:noProof/>
                <w:sz w:val="20"/>
                <w:szCs w:val="24"/>
                <w:lang w:val="en-AU" w:eastAsia="en-AU"/>
              </w:rPr>
            </w:pPr>
            <w:r w:rsidRPr="00C9731A">
              <w:rPr>
                <w:noProof/>
                <w:sz w:val="20"/>
                <w:szCs w:val="24"/>
                <w:lang w:val="en-AU" w:eastAsia="en-AU"/>
              </w:rPr>
              <w:t>(a)</w:t>
            </w:r>
          </w:p>
        </w:tc>
        <w:tc>
          <w:tcPr>
            <w:tcW w:w="5155" w:type="dxa"/>
          </w:tcPr>
          <w:p w14:paraId="5EBA84C0" w14:textId="02C407FE" w:rsidR="006F7410" w:rsidRPr="00C9731A" w:rsidRDefault="006F7410" w:rsidP="006F7410">
            <w:pPr>
              <w:pStyle w:val="FigureCaption"/>
              <w:spacing w:line="480" w:lineRule="auto"/>
              <w:rPr>
                <w:noProof/>
                <w:sz w:val="20"/>
                <w:szCs w:val="24"/>
                <w:lang w:val="en-AU" w:eastAsia="en-AU"/>
              </w:rPr>
            </w:pPr>
            <w:r w:rsidRPr="00C9731A">
              <w:rPr>
                <w:noProof/>
                <w:lang w:val="en-AU" w:eastAsia="en-AU"/>
              </w:rPr>
              <mc:AlternateContent>
                <mc:Choice Requires="wps">
                  <w:drawing>
                    <wp:anchor distT="45720" distB="45720" distL="114300" distR="114300" simplePos="0" relativeHeight="251656704" behindDoc="0" locked="0" layoutInCell="1" allowOverlap="1" wp14:anchorId="03AE66C4" wp14:editId="44E1BEB5">
                      <wp:simplePos x="0" y="0"/>
                      <wp:positionH relativeFrom="column">
                        <wp:posOffset>387985</wp:posOffset>
                      </wp:positionH>
                      <wp:positionV relativeFrom="paragraph">
                        <wp:posOffset>1239096</wp:posOffset>
                      </wp:positionV>
                      <wp:extent cx="1708030" cy="548640"/>
                      <wp:effectExtent l="0" t="0" r="0" b="381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030" cy="548640"/>
                              </a:xfrm>
                              <a:prstGeom prst="rect">
                                <a:avLst/>
                              </a:prstGeom>
                              <a:noFill/>
                              <a:ln w="9525">
                                <a:noFill/>
                                <a:miter lim="800000"/>
                                <a:headEnd/>
                                <a:tailEnd/>
                              </a:ln>
                            </wps:spPr>
                            <wps:txbx>
                              <w:txbxContent>
                                <w:p w14:paraId="52DE538B" w14:textId="77777777" w:rsidR="006F7410" w:rsidRPr="00AA4CB5" w:rsidRDefault="006F7410" w:rsidP="00AA4CB5">
                                  <w:pPr>
                                    <w:rPr>
                                      <w:color w:val="F6BB00"/>
                                      <w:u w:val="single"/>
                                      <w:lang w:val="en-AU"/>
                                    </w:rPr>
                                  </w:pPr>
                                  <w:r w:rsidRPr="00AA4CB5">
                                    <w:rPr>
                                      <w:color w:val="F6BB00"/>
                                      <w:u w:val="single"/>
                                      <w:lang w:val="en-AU"/>
                                    </w:rPr>
                                    <w:t>The DC voltage</w:t>
                                  </w:r>
                                </w:p>
                                <w:p w14:paraId="3637E525" w14:textId="5B1884AC" w:rsidR="006F7410" w:rsidRPr="00AA4CB5" w:rsidRDefault="006F7410" w:rsidP="00AA4CB5">
                                  <w:pPr>
                                    <w:rPr>
                                      <w:color w:val="00B050"/>
                                      <w:u w:val="single"/>
                                      <w:lang w:val="en-AU"/>
                                    </w:rPr>
                                  </w:pPr>
                                  <w:r w:rsidRPr="00AA4CB5">
                                    <w:rPr>
                                      <w:color w:val="00B050"/>
                                      <w:u w:val="single"/>
                                      <w:lang w:val="en-AU"/>
                                    </w:rPr>
                                    <w:t xml:space="preserve">The DC </w:t>
                                  </w:r>
                                  <w:r>
                                    <w:rPr>
                                      <w:color w:val="00B050"/>
                                      <w:u w:val="single"/>
                                      <w:lang w:val="en-AU"/>
                                    </w:rPr>
                                    <w:t>inductance</w:t>
                                  </w:r>
                                  <w:r w:rsidRPr="00AA4CB5">
                                    <w:rPr>
                                      <w:color w:val="00B050"/>
                                      <w:u w:val="single"/>
                                      <w:lang w:val="en-AU"/>
                                    </w:rPr>
                                    <w:t xml:space="preserve"> current</w:t>
                                  </w:r>
                                </w:p>
                                <w:p w14:paraId="195E9AA1" w14:textId="77777777" w:rsidR="006F7410" w:rsidRPr="00AA4CB5" w:rsidRDefault="006F7410" w:rsidP="00AA4CB5">
                                  <w:pPr>
                                    <w:rPr>
                                      <w:color w:val="CC3399"/>
                                      <w:u w:val="single"/>
                                      <w:lang w:val="en-AU"/>
                                    </w:rPr>
                                  </w:pPr>
                                  <w:r w:rsidRPr="00AA4CB5">
                                    <w:rPr>
                                      <w:color w:val="CC3399"/>
                                      <w:u w:val="single"/>
                                      <w:lang w:val="en-AU"/>
                                    </w:rPr>
                                    <w:t>The DC-link current</w:t>
                                  </w:r>
                                </w:p>
                                <w:p w14:paraId="5D5ED253" w14:textId="77777777" w:rsidR="006F7410" w:rsidRDefault="006F7410" w:rsidP="00AA4C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E66C4" id="_x0000_s1031" type="#_x0000_t202" style="position:absolute;left:0;text-align:left;margin-left:30.55pt;margin-top:97.55pt;width:134.5pt;height:43.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" filled="f" stroked="f">
                      <v:textbox>
                        <w:txbxContent>
                          <w:p w14:paraId="52DE538B" w14:textId="77777777" w:rsidR="006F7410" w:rsidRPr="00AA4CB5" w:rsidRDefault="006F7410" w:rsidP="00AA4CB5">
                            <w:pPr>
                              <w:rPr>
                                <w:color w:val="F6BB00"/>
                                <w:u w:val="single"/>
                                <w:lang w:val="en-AU"/>
                              </w:rPr>
                            </w:pPr>
                            <w:r w:rsidRPr="00AA4CB5">
                              <w:rPr>
                                <w:color w:val="F6BB00"/>
                                <w:u w:val="single"/>
                                <w:lang w:val="en-AU"/>
                              </w:rPr>
                              <w:t>The DC voltage</w:t>
                            </w:r>
                          </w:p>
                          <w:p w14:paraId="3637E525" w14:textId="5B1884AC" w:rsidR="006F7410" w:rsidRPr="00AA4CB5" w:rsidRDefault="006F7410" w:rsidP="00AA4CB5">
                            <w:pPr>
                              <w:rPr>
                                <w:color w:val="00B050"/>
                                <w:u w:val="single"/>
                                <w:lang w:val="en-AU"/>
                              </w:rPr>
                            </w:pPr>
                            <w:r w:rsidRPr="00AA4CB5">
                              <w:rPr>
                                <w:color w:val="00B050"/>
                                <w:u w:val="single"/>
                                <w:lang w:val="en-AU"/>
                              </w:rPr>
                              <w:t xml:space="preserve">The DC </w:t>
                            </w:r>
                            <w:r>
                              <w:rPr>
                                <w:color w:val="00B050"/>
                                <w:u w:val="single"/>
                                <w:lang w:val="en-AU"/>
                              </w:rPr>
                              <w:t>inductance</w:t>
                            </w:r>
                            <w:r w:rsidRPr="00AA4CB5">
                              <w:rPr>
                                <w:color w:val="00B050"/>
                                <w:u w:val="single"/>
                                <w:lang w:val="en-AU"/>
                              </w:rPr>
                              <w:t xml:space="preserve"> current</w:t>
                            </w:r>
                          </w:p>
                          <w:p w14:paraId="195E9AA1" w14:textId="77777777" w:rsidR="006F7410" w:rsidRPr="00AA4CB5" w:rsidRDefault="006F7410" w:rsidP="00AA4CB5">
                            <w:pPr>
                              <w:rPr>
                                <w:color w:val="CC3399"/>
                                <w:u w:val="single"/>
                                <w:lang w:val="en-AU"/>
                              </w:rPr>
                            </w:pPr>
                            <w:r w:rsidRPr="00AA4CB5">
                              <w:rPr>
                                <w:color w:val="CC3399"/>
                                <w:u w:val="single"/>
                                <w:lang w:val="en-AU"/>
                              </w:rPr>
                              <w:t>The DC-link current</w:t>
                            </w:r>
                          </w:p>
                          <w:p w14:paraId="5D5ED253" w14:textId="77777777" w:rsidR="006F7410" w:rsidRDefault="006F7410" w:rsidP="00AA4CB5"/>
                        </w:txbxContent>
                      </v:textbox>
                    </v:shape>
                  </w:pict>
                </mc:Fallback>
              </mc:AlternateContent>
            </w:r>
            <w:r w:rsidRPr="00C9731A">
              <w:rPr>
                <w:noProof/>
                <w:sz w:val="20"/>
                <w:szCs w:val="24"/>
                <w:rtl/>
                <w:lang w:val="en-AU" w:eastAsia="en-AU"/>
              </w:rPr>
              <w:drawing>
                <wp:inline distT="0" distB="0" distL="0" distR="0" wp14:anchorId="3D72EC10" wp14:editId="7CD6FD26">
                  <wp:extent cx="3017520" cy="2286000"/>
                  <wp:effectExtent l="0" t="0" r="0" b="0"/>
                  <wp:docPr id="35" name="Picture 35" descr="J:\Research Paper  22 December\exp\27 April\new pic 27 April\LG\F0026TE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J:\Research Paper  22 December\exp\27 April\new pic 27 April\LG\F0026TEK.B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17520" cy="2286000"/>
                          </a:xfrm>
                          <a:prstGeom prst="rect">
                            <a:avLst/>
                          </a:prstGeom>
                          <a:noFill/>
                          <a:ln>
                            <a:noFill/>
                          </a:ln>
                        </pic:spPr>
                      </pic:pic>
                    </a:graphicData>
                  </a:graphic>
                </wp:inline>
              </w:drawing>
            </w:r>
          </w:p>
          <w:p w14:paraId="2F5B3D16" w14:textId="65477E45" w:rsidR="006F7410" w:rsidRPr="00C9731A" w:rsidRDefault="006F7410" w:rsidP="006F7410">
            <w:pPr>
              <w:pStyle w:val="FigureCaption"/>
              <w:spacing w:line="480" w:lineRule="auto"/>
              <w:jc w:val="center"/>
              <w:rPr>
                <w:noProof/>
                <w:sz w:val="20"/>
                <w:szCs w:val="24"/>
                <w:lang w:val="en-AU" w:eastAsia="en-AU"/>
              </w:rPr>
            </w:pPr>
            <w:r w:rsidRPr="00C9731A">
              <w:rPr>
                <w:noProof/>
                <w:sz w:val="20"/>
                <w:szCs w:val="24"/>
                <w:lang w:val="en-AU" w:eastAsia="en-AU"/>
              </w:rPr>
              <w:t>(c)</w:t>
            </w:r>
          </w:p>
        </w:tc>
      </w:tr>
      <w:tr w:rsidR="006F7410" w:rsidRPr="00C9731A" w14:paraId="348086DE" w14:textId="77777777" w:rsidTr="006F7410">
        <w:tc>
          <w:tcPr>
            <w:tcW w:w="5155" w:type="dxa"/>
          </w:tcPr>
          <w:p w14:paraId="28739521" w14:textId="7696C53B" w:rsidR="006F7410" w:rsidRPr="00C9731A" w:rsidRDefault="006F7410" w:rsidP="006F7410">
            <w:pPr>
              <w:pStyle w:val="FigureCaption"/>
              <w:spacing w:line="480" w:lineRule="auto"/>
              <w:rPr>
                <w:noProof/>
                <w:sz w:val="20"/>
                <w:szCs w:val="24"/>
                <w:lang w:val="en-AU" w:eastAsia="en-AU"/>
              </w:rPr>
            </w:pPr>
            <w:r w:rsidRPr="00C9731A">
              <w:rPr>
                <w:noProof/>
                <w:sz w:val="20"/>
                <w:szCs w:val="24"/>
                <w:rtl/>
                <w:lang w:val="en-AU" w:eastAsia="en-AU"/>
              </w:rPr>
              <w:drawing>
                <wp:inline distT="0" distB="0" distL="0" distR="0" wp14:anchorId="7FD2C5EE" wp14:editId="54003EBC">
                  <wp:extent cx="3017520" cy="2286000"/>
                  <wp:effectExtent l="0" t="0" r="0" b="0"/>
                  <wp:docPr id="36" name="Picture 36" descr="J:\Research Paper  22 December\exp\27 April\new pic 27 April\LG\F0033TE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J:\Research Paper  22 December\exp\27 April\new pic 27 April\LG\F0033TEK.B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17520" cy="2286000"/>
                          </a:xfrm>
                          <a:prstGeom prst="rect">
                            <a:avLst/>
                          </a:prstGeom>
                          <a:noFill/>
                          <a:ln>
                            <a:noFill/>
                          </a:ln>
                        </pic:spPr>
                      </pic:pic>
                    </a:graphicData>
                  </a:graphic>
                </wp:inline>
              </w:drawing>
            </w:r>
          </w:p>
          <w:p w14:paraId="62D25772" w14:textId="10796DD9" w:rsidR="006F7410" w:rsidRPr="00C9731A" w:rsidRDefault="006F7410" w:rsidP="006F7410">
            <w:pPr>
              <w:pStyle w:val="FigureCaption"/>
              <w:spacing w:line="480" w:lineRule="auto"/>
              <w:jc w:val="center"/>
              <w:rPr>
                <w:noProof/>
                <w:sz w:val="20"/>
                <w:szCs w:val="24"/>
                <w:lang w:val="en-AU" w:eastAsia="en-AU"/>
              </w:rPr>
            </w:pPr>
            <w:r w:rsidRPr="00C9731A">
              <w:rPr>
                <w:noProof/>
                <w:sz w:val="20"/>
                <w:szCs w:val="24"/>
                <w:lang w:val="en-AU" w:eastAsia="en-AU"/>
              </w:rPr>
              <w:t>(b)</w:t>
            </w:r>
          </w:p>
        </w:tc>
        <w:tc>
          <w:tcPr>
            <w:tcW w:w="5155" w:type="dxa"/>
          </w:tcPr>
          <w:p w14:paraId="78A96DE3" w14:textId="25034AD3" w:rsidR="006F7410" w:rsidRPr="00C9731A" w:rsidRDefault="006F7410" w:rsidP="006F7410">
            <w:pPr>
              <w:pStyle w:val="FigureCaption"/>
              <w:spacing w:line="480" w:lineRule="auto"/>
              <w:rPr>
                <w:noProof/>
                <w:sz w:val="20"/>
                <w:szCs w:val="24"/>
                <w:lang w:val="en-AU" w:eastAsia="en-AU"/>
              </w:rPr>
            </w:pPr>
            <w:r w:rsidRPr="00C9731A">
              <w:rPr>
                <w:noProof/>
                <w:sz w:val="20"/>
                <w:szCs w:val="24"/>
                <w:rtl/>
                <w:lang w:val="en-AU" w:eastAsia="en-AU"/>
              </w:rPr>
              <w:drawing>
                <wp:inline distT="0" distB="0" distL="0" distR="0" wp14:anchorId="06F663DB" wp14:editId="35618148">
                  <wp:extent cx="3017520" cy="2286000"/>
                  <wp:effectExtent l="0" t="0" r="0" b="0"/>
                  <wp:docPr id="37" name="Picture 37" descr="J:\Research Paper  22 December\exp\27 April\new pic 27 April\LG\F0027TE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J:\Research Paper  22 December\exp\27 April\new pic 27 April\LG\F0027TEK.B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17520" cy="2286000"/>
                          </a:xfrm>
                          <a:prstGeom prst="rect">
                            <a:avLst/>
                          </a:prstGeom>
                          <a:noFill/>
                          <a:ln>
                            <a:noFill/>
                          </a:ln>
                        </pic:spPr>
                      </pic:pic>
                    </a:graphicData>
                  </a:graphic>
                </wp:inline>
              </w:drawing>
            </w:r>
          </w:p>
          <w:p w14:paraId="3A71A2D5" w14:textId="0CEEC6EC" w:rsidR="006F7410" w:rsidRPr="00C9731A" w:rsidRDefault="006F7410" w:rsidP="006F7410">
            <w:pPr>
              <w:pStyle w:val="FigureCaption"/>
              <w:spacing w:line="480" w:lineRule="auto"/>
              <w:jc w:val="center"/>
              <w:rPr>
                <w:noProof/>
                <w:sz w:val="20"/>
                <w:szCs w:val="24"/>
                <w:lang w:val="en-AU" w:eastAsia="en-AU"/>
              </w:rPr>
            </w:pPr>
            <w:r w:rsidRPr="00C9731A">
              <w:rPr>
                <w:noProof/>
                <w:sz w:val="20"/>
                <w:szCs w:val="24"/>
                <w:lang w:val="en-AU" w:eastAsia="en-AU"/>
              </w:rPr>
              <w:t>(d)</w:t>
            </w:r>
          </w:p>
        </w:tc>
      </w:tr>
    </w:tbl>
    <w:p w14:paraId="7046615F" w14:textId="79230328" w:rsidR="00616F6F" w:rsidRPr="00C9731A" w:rsidRDefault="00616F6F" w:rsidP="00B00CA8">
      <w:pPr>
        <w:pStyle w:val="FigureCaption"/>
        <w:rPr>
          <w:sz w:val="18"/>
          <w:szCs w:val="22"/>
          <w:lang w:val="en-AU"/>
        </w:rPr>
      </w:pPr>
    </w:p>
    <w:p w14:paraId="50DD94D7" w14:textId="67B7CD32" w:rsidR="00B00CA8" w:rsidRPr="00C9731A" w:rsidRDefault="00B00CA8" w:rsidP="00B00CA8">
      <w:pPr>
        <w:pStyle w:val="FigureCaption"/>
        <w:rPr>
          <w:sz w:val="18"/>
          <w:szCs w:val="22"/>
          <w:lang w:val="en-AU"/>
        </w:rPr>
      </w:pPr>
      <w:r w:rsidRPr="00C9731A">
        <w:rPr>
          <w:sz w:val="18"/>
          <w:szCs w:val="22"/>
          <w:lang w:val="en-AU"/>
        </w:rPr>
        <w:t>Fig. 15. Experimental results for the LG fault at point F: without utilizing the SRFCL (a) The</w:t>
      </w:r>
      <w:r w:rsidRPr="00C9731A">
        <w:rPr>
          <w:i/>
          <w:iCs/>
          <w:sz w:val="18"/>
          <w:szCs w:val="22"/>
          <w:lang w:val="en-AU"/>
        </w:rPr>
        <w:t xml:space="preserve"> V</w:t>
      </w:r>
      <w:r w:rsidRPr="00C9731A">
        <w:rPr>
          <w:i/>
          <w:iCs/>
          <w:sz w:val="18"/>
          <w:szCs w:val="22"/>
          <w:vertAlign w:val="subscript"/>
          <w:lang w:val="en-AU"/>
        </w:rPr>
        <w:t>DC</w:t>
      </w:r>
      <w:r w:rsidRPr="00C9731A">
        <w:rPr>
          <w:sz w:val="18"/>
          <w:szCs w:val="22"/>
          <w:lang w:val="en-AU"/>
        </w:rPr>
        <w:t xml:space="preserve"> and</w:t>
      </w:r>
      <w:r w:rsidRPr="00C9731A">
        <w:rPr>
          <w:i/>
          <w:iCs/>
          <w:sz w:val="18"/>
          <w:szCs w:val="22"/>
          <w:lang w:val="en-AU"/>
        </w:rPr>
        <w:t xml:space="preserve"> i</w:t>
      </w:r>
      <w:r w:rsidRPr="00C9731A">
        <w:rPr>
          <w:i/>
          <w:iCs/>
          <w:sz w:val="18"/>
          <w:szCs w:val="22"/>
          <w:vertAlign w:val="subscript"/>
          <w:lang w:val="en-AU"/>
        </w:rPr>
        <w:t>dc</w:t>
      </w:r>
      <w:r w:rsidRPr="00C9731A">
        <w:rPr>
          <w:sz w:val="18"/>
          <w:szCs w:val="22"/>
          <w:lang w:val="en-AU"/>
        </w:rPr>
        <w:t>, (b) the output AC currents of the inverter. By employing the proposed SRFCL: (c) The</w:t>
      </w:r>
      <w:r w:rsidRPr="00C9731A">
        <w:rPr>
          <w:i/>
          <w:iCs/>
          <w:sz w:val="18"/>
          <w:szCs w:val="22"/>
          <w:lang w:val="en-AU"/>
        </w:rPr>
        <w:t xml:space="preserve"> V</w:t>
      </w:r>
      <w:r w:rsidRPr="00C9731A">
        <w:rPr>
          <w:i/>
          <w:iCs/>
          <w:sz w:val="18"/>
          <w:szCs w:val="22"/>
          <w:vertAlign w:val="subscript"/>
          <w:lang w:val="en-AU"/>
        </w:rPr>
        <w:t>DC</w:t>
      </w:r>
      <w:r w:rsidRPr="00C9731A">
        <w:rPr>
          <w:sz w:val="18"/>
          <w:szCs w:val="22"/>
          <w:lang w:val="en-AU"/>
        </w:rPr>
        <w:t>,</w:t>
      </w:r>
      <w:r w:rsidRPr="00C9731A">
        <w:rPr>
          <w:i/>
          <w:iCs/>
          <w:sz w:val="18"/>
          <w:szCs w:val="22"/>
          <w:lang w:val="en-AU"/>
        </w:rPr>
        <w:t xml:space="preserve"> i</w:t>
      </w:r>
      <w:r w:rsidRPr="00C9731A">
        <w:rPr>
          <w:i/>
          <w:iCs/>
          <w:sz w:val="18"/>
          <w:szCs w:val="22"/>
          <w:vertAlign w:val="subscript"/>
          <w:lang w:val="en-AU"/>
        </w:rPr>
        <w:t>dc</w:t>
      </w:r>
      <w:r w:rsidRPr="00C9731A">
        <w:rPr>
          <w:sz w:val="18"/>
          <w:szCs w:val="22"/>
          <w:lang w:val="en-AU"/>
        </w:rPr>
        <w:t xml:space="preserve">, and </w:t>
      </w:r>
      <w:r w:rsidRPr="00C9731A">
        <w:rPr>
          <w:i/>
          <w:iCs/>
          <w:sz w:val="18"/>
          <w:szCs w:val="22"/>
          <w:lang w:val="en-AU"/>
        </w:rPr>
        <w:t>i</w:t>
      </w:r>
      <w:r w:rsidRPr="00C9731A">
        <w:rPr>
          <w:i/>
          <w:iCs/>
          <w:sz w:val="18"/>
          <w:szCs w:val="22"/>
          <w:vertAlign w:val="subscript"/>
          <w:lang w:val="en-AU"/>
        </w:rPr>
        <w:t>d</w:t>
      </w:r>
      <w:r w:rsidRPr="00C9731A">
        <w:rPr>
          <w:sz w:val="18"/>
          <w:szCs w:val="22"/>
          <w:lang w:val="en-AU"/>
        </w:rPr>
        <w:t>, (d) the output AC currents of the inverter.</w:t>
      </w:r>
    </w:p>
    <w:p w14:paraId="74066F9B" w14:textId="77777777" w:rsidR="004630F9" w:rsidRPr="00C9731A" w:rsidRDefault="004630F9" w:rsidP="00606960">
      <w:pPr>
        <w:pStyle w:val="FigureCaption"/>
        <w:rPr>
          <w:sz w:val="20"/>
          <w:szCs w:val="24"/>
          <w:lang w:val="en-AU"/>
        </w:rPr>
      </w:pPr>
    </w:p>
    <w:p w14:paraId="43963156" w14:textId="77777777" w:rsidR="00DA6DC5" w:rsidRPr="00C9731A" w:rsidRDefault="00DA6DC5" w:rsidP="004630F9">
      <w:pPr>
        <w:pStyle w:val="StyleListParagraphLatinTimesNewRoman10ptSmallcaps"/>
        <w:rPr>
          <w:lang w:val="en-AU"/>
        </w:rPr>
      </w:pPr>
      <w:r w:rsidRPr="00C9731A">
        <w:rPr>
          <w:lang w:val="en-AU"/>
        </w:rPr>
        <w:t>Conclusion</w:t>
      </w:r>
    </w:p>
    <w:p w14:paraId="4521555D" w14:textId="62BB62BD" w:rsidR="00BF463A" w:rsidRPr="00C9731A" w:rsidRDefault="006E3224" w:rsidP="001C434C">
      <w:pPr>
        <w:pStyle w:val="Text"/>
        <w:spacing w:line="480" w:lineRule="auto"/>
        <w:rPr>
          <w:lang w:val="en-AU"/>
        </w:rPr>
      </w:pPr>
      <w:r w:rsidRPr="00C9731A">
        <w:rPr>
          <w:rFonts w:eastAsia="Calibri"/>
          <w:lang w:val="en-AU"/>
        </w:rPr>
        <w:t xml:space="preserve">This paper proposes a novel concept of the FCL application in the field of </w:t>
      </w:r>
      <w:r w:rsidR="008535EF" w:rsidRPr="00C9731A">
        <w:rPr>
          <w:rFonts w:eastAsia="Calibri"/>
          <w:lang w:val="en-AU"/>
        </w:rPr>
        <w:t xml:space="preserve">the </w:t>
      </w:r>
      <w:r w:rsidRPr="00C9731A">
        <w:rPr>
          <w:rFonts w:eastAsia="Calibri"/>
          <w:lang w:val="en-AU"/>
        </w:rPr>
        <w:t xml:space="preserve">LVRT of the DFIG. </w:t>
      </w:r>
      <w:r w:rsidR="008535EF" w:rsidRPr="00C9731A">
        <w:rPr>
          <w:rFonts w:eastAsia="Calibri"/>
          <w:lang w:val="en-AU"/>
        </w:rPr>
        <w:t>The proposed SRFCL</w:t>
      </w:r>
      <w:r w:rsidRPr="00C9731A">
        <w:rPr>
          <w:rFonts w:eastAsia="Calibri"/>
          <w:lang w:val="en-AU"/>
        </w:rPr>
        <w:t xml:space="preserve"> employs just one single set of the </w:t>
      </w:r>
      <w:r w:rsidR="00416D37" w:rsidRPr="00C9731A">
        <w:rPr>
          <w:rFonts w:eastAsia="Calibri"/>
          <w:lang w:val="en-AU"/>
        </w:rPr>
        <w:t>SRFCL</w:t>
      </w:r>
      <w:r w:rsidRPr="00C9731A">
        <w:rPr>
          <w:rFonts w:eastAsia="Calibri"/>
          <w:lang w:val="en-AU"/>
        </w:rPr>
        <w:t xml:space="preserve"> in </w:t>
      </w:r>
      <w:r w:rsidR="00A82FCB" w:rsidRPr="00C9731A">
        <w:rPr>
          <w:lang w:val="en-AU"/>
        </w:rPr>
        <w:t xml:space="preserve">the </w:t>
      </w:r>
      <w:r w:rsidRPr="00C9731A">
        <w:rPr>
          <w:rFonts w:eastAsia="Calibri"/>
          <w:lang w:val="en-AU"/>
        </w:rPr>
        <w:t xml:space="preserve">DC side of the RSC to limit high </w:t>
      </w:r>
      <w:r w:rsidR="00A82FCB" w:rsidRPr="00C9731A">
        <w:rPr>
          <w:rFonts w:eastAsia="Calibri"/>
          <w:lang w:val="en-AU"/>
        </w:rPr>
        <w:t xml:space="preserve">rotor </w:t>
      </w:r>
      <w:r w:rsidRPr="00C9731A">
        <w:rPr>
          <w:rFonts w:eastAsia="Calibri"/>
          <w:lang w:val="en-AU"/>
        </w:rPr>
        <w:t>over-current</w:t>
      </w:r>
      <w:r w:rsidR="00A82FCB" w:rsidRPr="00C9731A">
        <w:rPr>
          <w:rFonts w:eastAsia="Calibri"/>
          <w:lang w:val="en-AU"/>
        </w:rPr>
        <w:t>s</w:t>
      </w:r>
      <w:r w:rsidRPr="00C9731A">
        <w:rPr>
          <w:rFonts w:eastAsia="Calibri"/>
          <w:lang w:val="en-AU"/>
        </w:rPr>
        <w:t xml:space="preserve"> during various grid fault conditions. Therefore, it is more efficient than conventional approaches</w:t>
      </w:r>
      <w:r w:rsidR="008535EF" w:rsidRPr="00C9731A">
        <w:rPr>
          <w:rFonts w:eastAsia="Calibri"/>
          <w:lang w:val="en-AU"/>
        </w:rPr>
        <w:t>,</w:t>
      </w:r>
      <w:r w:rsidRPr="00C9731A">
        <w:rPr>
          <w:rFonts w:eastAsia="Calibri"/>
          <w:lang w:val="en-AU"/>
        </w:rPr>
        <w:t xml:space="preserve"> which need three similar sets of the FCL at </w:t>
      </w:r>
      <w:r w:rsidR="00A82FCB" w:rsidRPr="00C9731A">
        <w:rPr>
          <w:lang w:val="en-AU"/>
        </w:rPr>
        <w:t xml:space="preserve">the </w:t>
      </w:r>
      <w:r w:rsidRPr="00C9731A">
        <w:rPr>
          <w:rFonts w:eastAsia="Calibri"/>
          <w:lang w:val="en-AU"/>
        </w:rPr>
        <w:t>AC side of the DFIG.</w:t>
      </w:r>
      <w:r w:rsidRPr="00C9731A">
        <w:rPr>
          <w:lang w:val="en-AU"/>
        </w:rPr>
        <w:t xml:space="preserve"> </w:t>
      </w:r>
      <w:r w:rsidRPr="00C9731A">
        <w:rPr>
          <w:rFonts w:eastAsia="Calibri"/>
          <w:lang w:val="en-AU"/>
        </w:rPr>
        <w:t xml:space="preserve">In the proposed scheme, thanks to the </w:t>
      </w:r>
      <w:r w:rsidR="00416D37" w:rsidRPr="00C9731A">
        <w:rPr>
          <w:rFonts w:eastAsia="Calibri"/>
          <w:lang w:val="en-AU"/>
        </w:rPr>
        <w:t>SRFCL</w:t>
      </w:r>
      <w:r w:rsidRPr="00C9731A">
        <w:rPr>
          <w:rFonts w:eastAsia="Calibri"/>
          <w:lang w:val="en-AU"/>
        </w:rPr>
        <w:t xml:space="preserve">, the LVRT capability is applied to </w:t>
      </w:r>
      <w:r w:rsidR="00A82FCB" w:rsidRPr="00C9731A">
        <w:rPr>
          <w:rFonts w:eastAsia="Calibri"/>
          <w:lang w:val="en-AU"/>
        </w:rPr>
        <w:t xml:space="preserve">a </w:t>
      </w:r>
      <w:r w:rsidR="001C434C" w:rsidRPr="00C9731A">
        <w:rPr>
          <w:rFonts w:eastAsia="Calibri"/>
          <w:lang w:val="en-AU"/>
        </w:rPr>
        <w:t>basic configuration of the RSC, which makes the proposed scheme easy to be implemented by industry</w:t>
      </w:r>
      <w:r w:rsidRPr="00C9731A">
        <w:rPr>
          <w:rFonts w:eastAsia="Calibri"/>
          <w:lang w:val="en-AU"/>
        </w:rPr>
        <w:t xml:space="preserve">. The </w:t>
      </w:r>
      <w:r w:rsidR="00416D37" w:rsidRPr="00C9731A">
        <w:rPr>
          <w:rFonts w:eastAsia="Calibri"/>
          <w:lang w:val="en-AU"/>
        </w:rPr>
        <w:t>SRFCL</w:t>
      </w:r>
      <w:r w:rsidRPr="00C9731A">
        <w:rPr>
          <w:rFonts w:eastAsia="Calibri"/>
          <w:lang w:val="en-AU"/>
        </w:rPr>
        <w:t xml:space="preserve"> has simple power circuit topology. The proposed approach is not affected by the </w:t>
      </w:r>
      <w:r w:rsidR="00A82FCB" w:rsidRPr="00C9731A">
        <w:rPr>
          <w:rFonts w:eastAsia="Calibri"/>
          <w:lang w:val="en-AU"/>
        </w:rPr>
        <w:t xml:space="preserve">depth </w:t>
      </w:r>
      <w:r w:rsidRPr="00C9731A">
        <w:rPr>
          <w:rFonts w:eastAsia="Calibri"/>
          <w:lang w:val="en-AU"/>
        </w:rPr>
        <w:t xml:space="preserve">of </w:t>
      </w:r>
      <w:r w:rsidR="00A82FCB" w:rsidRPr="00C9731A">
        <w:rPr>
          <w:lang w:val="en-AU"/>
        </w:rPr>
        <w:t xml:space="preserve">the </w:t>
      </w:r>
      <w:r w:rsidRPr="00C9731A">
        <w:rPr>
          <w:rFonts w:eastAsia="Calibri"/>
          <w:lang w:val="en-AU"/>
        </w:rPr>
        <w:t xml:space="preserve">voltage dip. </w:t>
      </w:r>
      <w:r w:rsidR="00A1389B" w:rsidRPr="00C9731A">
        <w:rPr>
          <w:rFonts w:eastAsia="Calibri"/>
          <w:lang w:val="en-AU"/>
        </w:rPr>
        <w:t>With</w:t>
      </w:r>
      <w:r w:rsidRPr="00C9731A">
        <w:rPr>
          <w:rFonts w:eastAsia="Calibri"/>
          <w:lang w:val="en-AU"/>
        </w:rPr>
        <w:t xml:space="preserve"> the present method</w:t>
      </w:r>
      <w:r w:rsidR="008535EF" w:rsidRPr="00C9731A">
        <w:rPr>
          <w:rFonts w:eastAsia="Calibri"/>
          <w:lang w:val="en-AU"/>
        </w:rPr>
        <w:t>,</w:t>
      </w:r>
      <w:r w:rsidRPr="00C9731A">
        <w:rPr>
          <w:rFonts w:eastAsia="Calibri"/>
          <w:lang w:val="en-AU"/>
        </w:rPr>
        <w:t xml:space="preserve"> continuous operation can be </w:t>
      </w:r>
      <w:r w:rsidR="008535EF" w:rsidRPr="00C9731A">
        <w:rPr>
          <w:rFonts w:eastAsia="Calibri"/>
          <w:lang w:val="en-AU"/>
        </w:rPr>
        <w:t>achieved</w:t>
      </w:r>
      <w:r w:rsidRPr="00C9731A">
        <w:rPr>
          <w:rFonts w:eastAsia="Calibri"/>
          <w:lang w:val="en-AU"/>
        </w:rPr>
        <w:t xml:space="preserve"> for the DFIG </w:t>
      </w:r>
      <w:r w:rsidR="008535EF" w:rsidRPr="00C9731A">
        <w:rPr>
          <w:rFonts w:eastAsia="Calibri"/>
          <w:lang w:val="en-AU"/>
        </w:rPr>
        <w:t xml:space="preserve">even </w:t>
      </w:r>
      <w:r w:rsidRPr="00C9731A">
        <w:rPr>
          <w:rFonts w:eastAsia="Calibri"/>
          <w:lang w:val="en-AU"/>
        </w:rPr>
        <w:t>at zero grid voltage</w:t>
      </w:r>
      <w:r w:rsidR="008535EF" w:rsidRPr="00C9731A">
        <w:rPr>
          <w:rFonts w:eastAsia="Calibri"/>
          <w:lang w:val="en-AU"/>
        </w:rPr>
        <w:t xml:space="preserve"> during the fault condition</w:t>
      </w:r>
      <w:r w:rsidRPr="00C9731A">
        <w:rPr>
          <w:rFonts w:eastAsia="Calibri"/>
          <w:lang w:val="en-AU"/>
        </w:rPr>
        <w:t xml:space="preserve">. </w:t>
      </w:r>
      <w:r w:rsidRPr="00C9731A">
        <w:rPr>
          <w:lang w:val="en-AU"/>
        </w:rPr>
        <w:t xml:space="preserve">From the extensive simulation studies carried out in PSCAD/EMTDC software, </w:t>
      </w:r>
      <w:r w:rsidRPr="00C9731A">
        <w:rPr>
          <w:rFonts w:eastAsia="Calibri"/>
          <w:lang w:val="en-AU"/>
        </w:rPr>
        <w:t xml:space="preserve">it is </w:t>
      </w:r>
      <w:r w:rsidR="008535EF" w:rsidRPr="00C9731A">
        <w:rPr>
          <w:rFonts w:eastAsia="Calibri"/>
          <w:lang w:val="en-AU"/>
        </w:rPr>
        <w:t>proved</w:t>
      </w:r>
      <w:r w:rsidRPr="00C9731A">
        <w:rPr>
          <w:rFonts w:eastAsia="Calibri"/>
          <w:lang w:val="en-AU"/>
        </w:rPr>
        <w:t xml:space="preserve"> that the proposed scheme can provide promising performance during the symmetrical and </w:t>
      </w:r>
      <w:r w:rsidRPr="00C9731A">
        <w:rPr>
          <w:rFonts w:eastAsia="Calibri"/>
          <w:lang w:val="en-AU"/>
        </w:rPr>
        <w:lastRenderedPageBreak/>
        <w:t xml:space="preserve">asymmetrical grid faults. Moreover, the main concept of the proposed method has been </w:t>
      </w:r>
      <w:r w:rsidR="005D3F55" w:rsidRPr="00C9731A">
        <w:rPr>
          <w:rFonts w:eastAsia="Calibri"/>
          <w:lang w:val="en-AU"/>
        </w:rPr>
        <w:t xml:space="preserve">experimentally </w:t>
      </w:r>
      <w:r w:rsidR="008535EF" w:rsidRPr="00C9731A">
        <w:rPr>
          <w:rFonts w:eastAsia="Calibri"/>
          <w:lang w:val="en-AU"/>
        </w:rPr>
        <w:t>studied</w:t>
      </w:r>
      <w:r w:rsidRPr="00C9731A">
        <w:rPr>
          <w:rFonts w:eastAsia="Calibri"/>
          <w:lang w:val="en-AU"/>
        </w:rPr>
        <w:t xml:space="preserve"> </w:t>
      </w:r>
      <w:r w:rsidR="00A1389B" w:rsidRPr="00C9731A">
        <w:rPr>
          <w:rFonts w:eastAsia="Calibri"/>
          <w:lang w:val="en-AU"/>
        </w:rPr>
        <w:t>with</w:t>
      </w:r>
      <w:r w:rsidR="003D73B1" w:rsidRPr="00C9731A">
        <w:rPr>
          <w:rFonts w:eastAsia="Calibri"/>
          <w:lang w:val="en-AU"/>
        </w:rPr>
        <w:t xml:space="preserve"> </w:t>
      </w:r>
      <w:r w:rsidRPr="00C9731A">
        <w:rPr>
          <w:rFonts w:eastAsia="Calibri"/>
          <w:lang w:val="en-AU"/>
        </w:rPr>
        <w:t xml:space="preserve">a prototype setup. </w:t>
      </w:r>
      <w:r w:rsidRPr="00C9731A">
        <w:rPr>
          <w:lang w:val="en-AU"/>
        </w:rPr>
        <w:t>The obtained results show</w:t>
      </w:r>
      <w:r w:rsidRPr="00C9731A">
        <w:rPr>
          <w:noProof/>
          <w:lang w:val="en-AU"/>
        </w:rPr>
        <w:t xml:space="preserve"> </w:t>
      </w:r>
      <w:r w:rsidRPr="00C9731A">
        <w:rPr>
          <w:lang w:val="en-AU"/>
        </w:rPr>
        <w:t xml:space="preserve">that the proposed LVRT configuration could eliminate </w:t>
      </w:r>
      <w:r w:rsidR="008535EF" w:rsidRPr="00C9731A">
        <w:rPr>
          <w:lang w:val="en-AU"/>
        </w:rPr>
        <w:t xml:space="preserve">the </w:t>
      </w:r>
      <w:r w:rsidRPr="00C9731A">
        <w:rPr>
          <w:lang w:val="en-AU"/>
        </w:rPr>
        <w:t>crowbar activation problems and subsequent complications in the DFIG-based wind turbine</w:t>
      </w:r>
      <w:r w:rsidR="003408F5" w:rsidRPr="00C9731A">
        <w:rPr>
          <w:lang w:val="en-AU"/>
        </w:rPr>
        <w:t>s</w:t>
      </w:r>
      <w:r w:rsidRPr="00C9731A">
        <w:rPr>
          <w:lang w:val="en-AU"/>
        </w:rPr>
        <w:t xml:space="preserve"> and enable the DFIG to remain connected to the utility grid during the PSFs.</w:t>
      </w:r>
    </w:p>
    <w:p w14:paraId="2AD4B62A" w14:textId="77777777" w:rsidR="00BF463A" w:rsidRPr="00C9731A" w:rsidRDefault="00BF463A" w:rsidP="00BF463A">
      <w:pPr>
        <w:pStyle w:val="TableTitle"/>
        <w:rPr>
          <w:szCs w:val="16"/>
          <w:lang w:val="en-AU"/>
        </w:rPr>
      </w:pPr>
      <w:r w:rsidRPr="00C9731A">
        <w:rPr>
          <w:szCs w:val="16"/>
          <w:lang w:val="en-AU"/>
        </w:rPr>
        <w:t>Table I</w:t>
      </w:r>
    </w:p>
    <w:p w14:paraId="3D5D39E2" w14:textId="77777777" w:rsidR="00DA6DC5" w:rsidRPr="00C9731A" w:rsidRDefault="00BF463A" w:rsidP="00BF463A">
      <w:pPr>
        <w:pStyle w:val="Text"/>
        <w:jc w:val="center"/>
        <w:rPr>
          <w:sz w:val="16"/>
          <w:szCs w:val="16"/>
          <w:lang w:val="en-AU"/>
        </w:rPr>
      </w:pPr>
      <w:r w:rsidRPr="00C9731A">
        <w:rPr>
          <w:sz w:val="16"/>
          <w:szCs w:val="16"/>
          <w:lang w:val="en-AU"/>
        </w:rPr>
        <w:t>Simulated DFIG System Specifications</w:t>
      </w:r>
    </w:p>
    <w:tbl>
      <w:tblPr>
        <w:tblW w:w="0" w:type="auto"/>
        <w:jc w:val="center"/>
        <w:tblBorders>
          <w:top w:val="single" w:sz="4" w:space="0" w:color="auto"/>
          <w:bottom w:val="single" w:sz="4" w:space="0" w:color="auto"/>
        </w:tblBorders>
        <w:tblLook w:val="04A0" w:firstRow="1" w:lastRow="0" w:firstColumn="1" w:lastColumn="0" w:noHBand="0" w:noVBand="1"/>
      </w:tblPr>
      <w:tblGrid>
        <w:gridCol w:w="2632"/>
        <w:gridCol w:w="1346"/>
        <w:gridCol w:w="1186"/>
      </w:tblGrid>
      <w:tr w:rsidR="00C9731A" w:rsidRPr="00C9731A" w14:paraId="6F69CFF3" w14:textId="77777777" w:rsidTr="00B24C31">
        <w:trPr>
          <w:trHeight w:val="286"/>
          <w:jc w:val="center"/>
        </w:trPr>
        <w:tc>
          <w:tcPr>
            <w:tcW w:w="5164" w:type="dxa"/>
            <w:gridSpan w:val="3"/>
            <w:shd w:val="clear" w:color="auto" w:fill="auto"/>
          </w:tcPr>
          <w:p w14:paraId="3C8257A9" w14:textId="77777777" w:rsidR="00BF463A" w:rsidRPr="00C9731A" w:rsidRDefault="00BF463A" w:rsidP="00EA0C45">
            <w:pPr>
              <w:jc w:val="center"/>
              <w:rPr>
                <w:rFonts w:eastAsia="Calibri"/>
                <w:sz w:val="16"/>
                <w:szCs w:val="16"/>
                <w:lang w:val="en-AU"/>
              </w:rPr>
            </w:pPr>
            <w:r w:rsidRPr="00C9731A">
              <w:rPr>
                <w:rFonts w:eastAsia="Calibri"/>
                <w:sz w:val="16"/>
                <w:szCs w:val="16"/>
                <w:lang w:val="en-AU"/>
              </w:rPr>
              <w:t>Generator data</w:t>
            </w:r>
          </w:p>
        </w:tc>
      </w:tr>
      <w:tr w:rsidR="00C9731A" w:rsidRPr="00C9731A" w14:paraId="54D82987" w14:textId="77777777" w:rsidTr="00B24C31">
        <w:trPr>
          <w:trHeight w:val="272"/>
          <w:jc w:val="center"/>
        </w:trPr>
        <w:tc>
          <w:tcPr>
            <w:tcW w:w="2632" w:type="dxa"/>
            <w:shd w:val="clear" w:color="auto" w:fill="auto"/>
          </w:tcPr>
          <w:p w14:paraId="495B8A26" w14:textId="77777777" w:rsidR="00BF463A" w:rsidRPr="00C9731A" w:rsidRDefault="00BF463A" w:rsidP="00EA0C45">
            <w:pPr>
              <w:rPr>
                <w:rFonts w:eastAsia="Calibri"/>
                <w:sz w:val="16"/>
                <w:szCs w:val="16"/>
                <w:lang w:val="en-AU"/>
              </w:rPr>
            </w:pPr>
            <w:r w:rsidRPr="00C9731A">
              <w:rPr>
                <w:rFonts w:eastAsia="Calibri"/>
                <w:sz w:val="16"/>
                <w:szCs w:val="16"/>
                <w:lang w:val="en-AU"/>
              </w:rPr>
              <w:t>Rated Power</w:t>
            </w:r>
          </w:p>
        </w:tc>
        <w:tc>
          <w:tcPr>
            <w:tcW w:w="2532" w:type="dxa"/>
            <w:gridSpan w:val="2"/>
            <w:shd w:val="clear" w:color="auto" w:fill="auto"/>
          </w:tcPr>
          <w:p w14:paraId="57CFAACC" w14:textId="6015EAB3" w:rsidR="00BF463A" w:rsidRPr="00C9731A" w:rsidRDefault="00BF463A" w:rsidP="00EA0C45">
            <w:pPr>
              <w:jc w:val="right"/>
              <w:rPr>
                <w:rFonts w:eastAsia="Calibri"/>
                <w:sz w:val="16"/>
                <w:szCs w:val="16"/>
                <w:lang w:val="en-AU"/>
              </w:rPr>
            </w:pPr>
            <w:r w:rsidRPr="00C9731A">
              <w:rPr>
                <w:rFonts w:eastAsia="Calibri"/>
                <w:sz w:val="16"/>
                <w:szCs w:val="16"/>
                <w:lang w:val="en-AU"/>
              </w:rPr>
              <w:t>2</w:t>
            </w:r>
            <w:r w:rsidR="00E8369F" w:rsidRPr="00C9731A">
              <w:rPr>
                <w:rFonts w:eastAsia="Calibri"/>
                <w:sz w:val="16"/>
                <w:szCs w:val="16"/>
                <w:lang w:val="en-AU"/>
              </w:rPr>
              <w:t xml:space="preserve"> </w:t>
            </w:r>
            <w:r w:rsidRPr="00C9731A">
              <w:rPr>
                <w:rFonts w:eastAsia="Calibri"/>
                <w:sz w:val="16"/>
                <w:szCs w:val="16"/>
                <w:lang w:val="en-AU"/>
              </w:rPr>
              <w:t>MW</w:t>
            </w:r>
          </w:p>
        </w:tc>
      </w:tr>
      <w:tr w:rsidR="00C9731A" w:rsidRPr="00C9731A" w14:paraId="62FE7D62" w14:textId="77777777" w:rsidTr="00B24C31">
        <w:trPr>
          <w:trHeight w:val="272"/>
          <w:jc w:val="center"/>
        </w:trPr>
        <w:tc>
          <w:tcPr>
            <w:tcW w:w="2632" w:type="dxa"/>
            <w:shd w:val="clear" w:color="auto" w:fill="auto"/>
          </w:tcPr>
          <w:p w14:paraId="03BDFC95" w14:textId="77777777" w:rsidR="00BF463A" w:rsidRPr="00C9731A" w:rsidRDefault="00BF463A" w:rsidP="00EA0C45">
            <w:pPr>
              <w:rPr>
                <w:rFonts w:eastAsia="Calibri"/>
                <w:sz w:val="16"/>
                <w:szCs w:val="16"/>
                <w:lang w:val="en-AU"/>
              </w:rPr>
            </w:pPr>
            <w:r w:rsidRPr="00C9731A">
              <w:rPr>
                <w:rFonts w:eastAsia="Calibri"/>
                <w:sz w:val="16"/>
                <w:szCs w:val="16"/>
                <w:lang w:val="en-AU"/>
              </w:rPr>
              <w:t>Rated Stator Voltage</w:t>
            </w:r>
          </w:p>
        </w:tc>
        <w:tc>
          <w:tcPr>
            <w:tcW w:w="2532" w:type="dxa"/>
            <w:gridSpan w:val="2"/>
            <w:shd w:val="clear" w:color="auto" w:fill="auto"/>
          </w:tcPr>
          <w:p w14:paraId="2A8FA01F" w14:textId="43D9C711" w:rsidR="00BF463A" w:rsidRPr="00C9731A" w:rsidRDefault="00BF463A" w:rsidP="00EA0C45">
            <w:pPr>
              <w:jc w:val="right"/>
              <w:rPr>
                <w:rFonts w:eastAsia="Calibri"/>
                <w:sz w:val="16"/>
                <w:szCs w:val="16"/>
                <w:lang w:val="en-AU"/>
              </w:rPr>
            </w:pPr>
            <w:r w:rsidRPr="00C9731A">
              <w:rPr>
                <w:rFonts w:eastAsia="Calibri"/>
                <w:sz w:val="16"/>
                <w:szCs w:val="16"/>
                <w:lang w:val="en-AU"/>
              </w:rPr>
              <w:t>690</w:t>
            </w:r>
            <w:r w:rsidR="00E8369F" w:rsidRPr="00C9731A">
              <w:rPr>
                <w:rFonts w:eastAsia="Calibri"/>
                <w:sz w:val="16"/>
                <w:szCs w:val="16"/>
                <w:lang w:val="en-AU"/>
              </w:rPr>
              <w:t xml:space="preserve"> </w:t>
            </w:r>
            <w:r w:rsidRPr="00C9731A">
              <w:rPr>
                <w:rFonts w:eastAsia="Calibri"/>
                <w:sz w:val="16"/>
                <w:szCs w:val="16"/>
                <w:lang w:val="en-AU"/>
              </w:rPr>
              <w:t>V</w:t>
            </w:r>
          </w:p>
        </w:tc>
      </w:tr>
      <w:tr w:rsidR="00C9731A" w:rsidRPr="00C9731A" w14:paraId="3FBBABDD" w14:textId="77777777" w:rsidTr="00B24C31">
        <w:trPr>
          <w:trHeight w:val="272"/>
          <w:jc w:val="center"/>
        </w:trPr>
        <w:tc>
          <w:tcPr>
            <w:tcW w:w="2632" w:type="dxa"/>
            <w:shd w:val="clear" w:color="auto" w:fill="auto"/>
          </w:tcPr>
          <w:p w14:paraId="581CF450" w14:textId="77777777" w:rsidR="00BF463A" w:rsidRPr="00C9731A" w:rsidRDefault="00BF463A" w:rsidP="00EA0C45">
            <w:pPr>
              <w:rPr>
                <w:rFonts w:eastAsia="Calibri"/>
                <w:sz w:val="16"/>
                <w:szCs w:val="16"/>
                <w:lang w:val="en-AU"/>
              </w:rPr>
            </w:pPr>
            <w:r w:rsidRPr="00C9731A">
              <w:rPr>
                <w:rFonts w:eastAsia="Calibri"/>
                <w:sz w:val="16"/>
                <w:szCs w:val="16"/>
                <w:lang w:val="en-AU"/>
              </w:rPr>
              <w:t>Rated Frequency</w:t>
            </w:r>
          </w:p>
        </w:tc>
        <w:tc>
          <w:tcPr>
            <w:tcW w:w="2532" w:type="dxa"/>
            <w:gridSpan w:val="2"/>
            <w:shd w:val="clear" w:color="auto" w:fill="auto"/>
          </w:tcPr>
          <w:p w14:paraId="69D5877D" w14:textId="14B6C28D" w:rsidR="00BF463A" w:rsidRPr="00C9731A" w:rsidRDefault="00BF463A" w:rsidP="00EA0C45">
            <w:pPr>
              <w:jc w:val="right"/>
              <w:rPr>
                <w:rFonts w:eastAsia="Calibri"/>
                <w:sz w:val="16"/>
                <w:szCs w:val="16"/>
                <w:lang w:val="en-AU"/>
              </w:rPr>
            </w:pPr>
            <w:r w:rsidRPr="00C9731A">
              <w:rPr>
                <w:rFonts w:eastAsia="Calibri"/>
                <w:sz w:val="16"/>
                <w:szCs w:val="16"/>
                <w:lang w:val="en-AU"/>
              </w:rPr>
              <w:t>60</w:t>
            </w:r>
            <w:r w:rsidR="00E8369F" w:rsidRPr="00C9731A">
              <w:rPr>
                <w:rFonts w:eastAsia="Calibri"/>
                <w:sz w:val="16"/>
                <w:szCs w:val="16"/>
                <w:lang w:val="en-AU"/>
              </w:rPr>
              <w:t xml:space="preserve"> </w:t>
            </w:r>
            <w:r w:rsidRPr="00C9731A">
              <w:rPr>
                <w:rFonts w:eastAsia="Calibri"/>
                <w:sz w:val="16"/>
                <w:szCs w:val="16"/>
                <w:lang w:val="en-AU"/>
              </w:rPr>
              <w:t>Hz</w:t>
            </w:r>
          </w:p>
        </w:tc>
      </w:tr>
      <w:tr w:rsidR="00C9731A" w:rsidRPr="00C9731A" w14:paraId="3DFDEC48" w14:textId="77777777" w:rsidTr="00B24C31">
        <w:trPr>
          <w:trHeight w:val="261"/>
          <w:jc w:val="center"/>
        </w:trPr>
        <w:tc>
          <w:tcPr>
            <w:tcW w:w="2632" w:type="dxa"/>
            <w:shd w:val="clear" w:color="auto" w:fill="auto"/>
          </w:tcPr>
          <w:p w14:paraId="1DBD14E1" w14:textId="77777777" w:rsidR="00BF463A" w:rsidRPr="00C9731A" w:rsidRDefault="00BF463A" w:rsidP="00EA0C45">
            <w:pPr>
              <w:rPr>
                <w:rFonts w:eastAsia="Calibri"/>
                <w:sz w:val="16"/>
                <w:szCs w:val="16"/>
                <w:lang w:val="en-AU"/>
              </w:rPr>
            </w:pPr>
            <w:r w:rsidRPr="00C9731A">
              <w:rPr>
                <w:rFonts w:eastAsia="Calibri"/>
                <w:sz w:val="16"/>
                <w:szCs w:val="16"/>
                <w:lang w:val="en-AU"/>
              </w:rPr>
              <w:t>Stator leakage inductance</w:t>
            </w:r>
          </w:p>
        </w:tc>
        <w:tc>
          <w:tcPr>
            <w:tcW w:w="2532" w:type="dxa"/>
            <w:gridSpan w:val="2"/>
            <w:shd w:val="clear" w:color="auto" w:fill="auto"/>
          </w:tcPr>
          <w:p w14:paraId="79D6BC2C" w14:textId="12172021" w:rsidR="00BF463A" w:rsidRPr="00C9731A" w:rsidRDefault="00BF463A" w:rsidP="00EA0C45">
            <w:pPr>
              <w:jc w:val="right"/>
              <w:rPr>
                <w:rFonts w:eastAsia="Calibri"/>
                <w:sz w:val="16"/>
                <w:szCs w:val="16"/>
                <w:lang w:val="en-AU"/>
              </w:rPr>
            </w:pPr>
            <w:r w:rsidRPr="00C9731A">
              <w:rPr>
                <w:rFonts w:eastAsia="Calibri"/>
                <w:sz w:val="16"/>
                <w:szCs w:val="16"/>
                <w:lang w:val="en-AU"/>
              </w:rPr>
              <w:t>0.12</w:t>
            </w:r>
            <w:r w:rsidR="00E8369F" w:rsidRPr="00C9731A">
              <w:rPr>
                <w:rFonts w:eastAsia="Calibri"/>
                <w:sz w:val="16"/>
                <w:szCs w:val="16"/>
                <w:lang w:val="en-AU"/>
              </w:rPr>
              <w:t xml:space="preserve"> </w:t>
            </w:r>
            <w:r w:rsidRPr="00C9731A">
              <w:rPr>
                <w:rFonts w:eastAsia="Calibri"/>
                <w:sz w:val="16"/>
                <w:szCs w:val="16"/>
                <w:lang w:val="en-AU"/>
              </w:rPr>
              <w:t>p</w:t>
            </w:r>
            <w:r w:rsidR="00E8369F" w:rsidRPr="00C9731A">
              <w:rPr>
                <w:rFonts w:eastAsia="Calibri"/>
                <w:sz w:val="16"/>
                <w:szCs w:val="16"/>
                <w:lang w:val="en-AU"/>
              </w:rPr>
              <w:t>.</w:t>
            </w:r>
            <w:r w:rsidRPr="00C9731A">
              <w:rPr>
                <w:rFonts w:eastAsia="Calibri"/>
                <w:sz w:val="16"/>
                <w:szCs w:val="16"/>
                <w:lang w:val="en-AU"/>
              </w:rPr>
              <w:t>u</w:t>
            </w:r>
            <w:r w:rsidR="00E8369F" w:rsidRPr="00C9731A">
              <w:rPr>
                <w:rFonts w:eastAsia="Calibri"/>
                <w:sz w:val="16"/>
                <w:szCs w:val="16"/>
                <w:lang w:val="en-AU"/>
              </w:rPr>
              <w:t>.</w:t>
            </w:r>
          </w:p>
        </w:tc>
      </w:tr>
      <w:tr w:rsidR="00C9731A" w:rsidRPr="00C9731A" w14:paraId="0C707055" w14:textId="77777777" w:rsidTr="00B24C31">
        <w:trPr>
          <w:trHeight w:val="272"/>
          <w:jc w:val="center"/>
        </w:trPr>
        <w:tc>
          <w:tcPr>
            <w:tcW w:w="2632" w:type="dxa"/>
            <w:shd w:val="clear" w:color="auto" w:fill="auto"/>
          </w:tcPr>
          <w:p w14:paraId="515E4937" w14:textId="77777777" w:rsidR="00BF463A" w:rsidRPr="00C9731A" w:rsidRDefault="00BF463A" w:rsidP="00EA0C45">
            <w:pPr>
              <w:rPr>
                <w:rFonts w:eastAsia="Calibri"/>
                <w:sz w:val="16"/>
                <w:szCs w:val="16"/>
                <w:lang w:val="en-AU"/>
              </w:rPr>
            </w:pPr>
            <w:r w:rsidRPr="00C9731A">
              <w:rPr>
                <w:rFonts w:eastAsia="Calibri"/>
                <w:sz w:val="16"/>
                <w:szCs w:val="16"/>
                <w:lang w:val="en-AU"/>
              </w:rPr>
              <w:t>Rotor leakage inductance</w:t>
            </w:r>
          </w:p>
        </w:tc>
        <w:tc>
          <w:tcPr>
            <w:tcW w:w="2532" w:type="dxa"/>
            <w:gridSpan w:val="2"/>
            <w:shd w:val="clear" w:color="auto" w:fill="auto"/>
          </w:tcPr>
          <w:p w14:paraId="292BB2A0" w14:textId="26160990" w:rsidR="00BF463A" w:rsidRPr="00C9731A" w:rsidRDefault="00BF463A" w:rsidP="00EA0C45">
            <w:pPr>
              <w:jc w:val="right"/>
              <w:rPr>
                <w:rFonts w:eastAsia="Calibri"/>
                <w:sz w:val="16"/>
                <w:szCs w:val="16"/>
                <w:lang w:val="en-AU"/>
              </w:rPr>
            </w:pPr>
            <w:r w:rsidRPr="00C9731A">
              <w:rPr>
                <w:rFonts w:eastAsia="Calibri"/>
                <w:sz w:val="16"/>
                <w:szCs w:val="16"/>
                <w:lang w:val="en-AU"/>
              </w:rPr>
              <w:t>0.12</w:t>
            </w:r>
            <w:r w:rsidR="00E8369F" w:rsidRPr="00C9731A">
              <w:rPr>
                <w:rFonts w:eastAsia="Calibri"/>
                <w:sz w:val="16"/>
                <w:szCs w:val="16"/>
                <w:lang w:val="en-AU"/>
              </w:rPr>
              <w:t xml:space="preserve"> </w:t>
            </w:r>
            <w:r w:rsidRPr="00C9731A">
              <w:rPr>
                <w:rFonts w:eastAsia="Calibri"/>
                <w:sz w:val="16"/>
                <w:szCs w:val="16"/>
                <w:lang w:val="en-AU"/>
              </w:rPr>
              <w:t>p</w:t>
            </w:r>
            <w:r w:rsidR="00E8369F" w:rsidRPr="00C9731A">
              <w:rPr>
                <w:rFonts w:eastAsia="Calibri"/>
                <w:sz w:val="16"/>
                <w:szCs w:val="16"/>
                <w:lang w:val="en-AU"/>
              </w:rPr>
              <w:t>.</w:t>
            </w:r>
            <w:r w:rsidRPr="00C9731A">
              <w:rPr>
                <w:rFonts w:eastAsia="Calibri"/>
                <w:sz w:val="16"/>
                <w:szCs w:val="16"/>
                <w:lang w:val="en-AU"/>
              </w:rPr>
              <w:t>u</w:t>
            </w:r>
            <w:r w:rsidR="00E8369F" w:rsidRPr="00C9731A">
              <w:rPr>
                <w:rFonts w:eastAsia="Calibri"/>
                <w:sz w:val="16"/>
                <w:szCs w:val="16"/>
                <w:lang w:val="en-AU"/>
              </w:rPr>
              <w:t>.</w:t>
            </w:r>
          </w:p>
        </w:tc>
      </w:tr>
      <w:tr w:rsidR="00C9731A" w:rsidRPr="00C9731A" w14:paraId="051CA486" w14:textId="77777777" w:rsidTr="00B24C31">
        <w:trPr>
          <w:trHeight w:val="272"/>
          <w:jc w:val="center"/>
        </w:trPr>
        <w:tc>
          <w:tcPr>
            <w:tcW w:w="2632" w:type="dxa"/>
            <w:shd w:val="clear" w:color="auto" w:fill="auto"/>
          </w:tcPr>
          <w:p w14:paraId="509215F0" w14:textId="169FF7B4" w:rsidR="00BF463A" w:rsidRPr="00C9731A" w:rsidRDefault="00BF463A" w:rsidP="00EA0C45">
            <w:pPr>
              <w:rPr>
                <w:rFonts w:eastAsia="Calibri"/>
                <w:sz w:val="16"/>
                <w:szCs w:val="16"/>
                <w:lang w:val="en-AU"/>
              </w:rPr>
            </w:pPr>
            <w:r w:rsidRPr="00C9731A">
              <w:rPr>
                <w:rFonts w:eastAsia="Calibri"/>
                <w:sz w:val="16"/>
                <w:szCs w:val="16"/>
                <w:lang w:val="en-AU"/>
              </w:rPr>
              <w:t>Magneti</w:t>
            </w:r>
            <w:r w:rsidR="005E6DB3" w:rsidRPr="00C9731A">
              <w:rPr>
                <w:rFonts w:eastAsia="Calibri"/>
                <w:sz w:val="16"/>
                <w:szCs w:val="16"/>
                <w:lang w:val="en-AU"/>
              </w:rPr>
              <w:t>s</w:t>
            </w:r>
            <w:r w:rsidRPr="00C9731A">
              <w:rPr>
                <w:rFonts w:eastAsia="Calibri"/>
                <w:sz w:val="16"/>
                <w:szCs w:val="16"/>
                <w:lang w:val="en-AU"/>
              </w:rPr>
              <w:t>ing Inductance</w:t>
            </w:r>
          </w:p>
        </w:tc>
        <w:tc>
          <w:tcPr>
            <w:tcW w:w="2532" w:type="dxa"/>
            <w:gridSpan w:val="2"/>
            <w:shd w:val="clear" w:color="auto" w:fill="auto"/>
          </w:tcPr>
          <w:p w14:paraId="0F6086B6" w14:textId="5E4E90B0" w:rsidR="00BF463A" w:rsidRPr="00C9731A" w:rsidRDefault="00BF463A" w:rsidP="00EA0C45">
            <w:pPr>
              <w:jc w:val="right"/>
              <w:rPr>
                <w:rFonts w:eastAsia="Calibri"/>
                <w:sz w:val="16"/>
                <w:szCs w:val="16"/>
                <w:lang w:val="en-AU"/>
              </w:rPr>
            </w:pPr>
            <w:r w:rsidRPr="00C9731A">
              <w:rPr>
                <w:rFonts w:eastAsia="Calibri"/>
                <w:sz w:val="16"/>
                <w:szCs w:val="16"/>
                <w:lang w:val="en-AU"/>
              </w:rPr>
              <w:t>3.45</w:t>
            </w:r>
            <w:r w:rsidR="00E8369F" w:rsidRPr="00C9731A">
              <w:rPr>
                <w:rFonts w:eastAsia="Calibri"/>
                <w:sz w:val="16"/>
                <w:szCs w:val="16"/>
                <w:lang w:val="en-AU"/>
              </w:rPr>
              <w:t xml:space="preserve"> </w:t>
            </w:r>
            <w:r w:rsidRPr="00C9731A">
              <w:rPr>
                <w:rFonts w:eastAsia="Calibri"/>
                <w:sz w:val="16"/>
                <w:szCs w:val="16"/>
                <w:lang w:val="en-AU"/>
              </w:rPr>
              <w:t>p</w:t>
            </w:r>
            <w:r w:rsidR="00E8369F" w:rsidRPr="00C9731A">
              <w:rPr>
                <w:rFonts w:eastAsia="Calibri"/>
                <w:sz w:val="16"/>
                <w:szCs w:val="16"/>
                <w:lang w:val="en-AU"/>
              </w:rPr>
              <w:t>.</w:t>
            </w:r>
            <w:r w:rsidRPr="00C9731A">
              <w:rPr>
                <w:rFonts w:eastAsia="Calibri"/>
                <w:sz w:val="16"/>
                <w:szCs w:val="16"/>
                <w:lang w:val="en-AU"/>
              </w:rPr>
              <w:t>u</w:t>
            </w:r>
            <w:r w:rsidR="00E8369F" w:rsidRPr="00C9731A">
              <w:rPr>
                <w:rFonts w:eastAsia="Calibri"/>
                <w:sz w:val="16"/>
                <w:szCs w:val="16"/>
                <w:lang w:val="en-AU"/>
              </w:rPr>
              <w:t>.</w:t>
            </w:r>
          </w:p>
        </w:tc>
      </w:tr>
      <w:tr w:rsidR="00C9731A" w:rsidRPr="00C9731A" w14:paraId="0DBA6942" w14:textId="77777777" w:rsidTr="00B24C31">
        <w:trPr>
          <w:trHeight w:val="272"/>
          <w:jc w:val="center"/>
        </w:trPr>
        <w:tc>
          <w:tcPr>
            <w:tcW w:w="2632" w:type="dxa"/>
            <w:shd w:val="clear" w:color="auto" w:fill="auto"/>
          </w:tcPr>
          <w:p w14:paraId="36E06932" w14:textId="77777777" w:rsidR="00BF463A" w:rsidRPr="00C9731A" w:rsidRDefault="00BF463A" w:rsidP="00EA0C45">
            <w:pPr>
              <w:rPr>
                <w:rFonts w:eastAsia="Calibri"/>
                <w:sz w:val="16"/>
                <w:szCs w:val="16"/>
                <w:lang w:val="en-AU"/>
              </w:rPr>
            </w:pPr>
            <w:r w:rsidRPr="00C9731A">
              <w:rPr>
                <w:rFonts w:eastAsia="Calibri"/>
                <w:sz w:val="16"/>
                <w:szCs w:val="16"/>
                <w:lang w:val="en-AU"/>
              </w:rPr>
              <w:t>Stator to Rotor turns ratio</w:t>
            </w:r>
          </w:p>
        </w:tc>
        <w:tc>
          <w:tcPr>
            <w:tcW w:w="2532" w:type="dxa"/>
            <w:gridSpan w:val="2"/>
            <w:shd w:val="clear" w:color="auto" w:fill="auto"/>
          </w:tcPr>
          <w:p w14:paraId="5A3065B3" w14:textId="77777777" w:rsidR="00BF463A" w:rsidRPr="00C9731A" w:rsidRDefault="00BF463A" w:rsidP="00EA0C45">
            <w:pPr>
              <w:jc w:val="right"/>
              <w:rPr>
                <w:rFonts w:eastAsia="Calibri"/>
                <w:sz w:val="16"/>
                <w:szCs w:val="16"/>
                <w:lang w:val="en-AU"/>
              </w:rPr>
            </w:pPr>
            <w:r w:rsidRPr="00C9731A">
              <w:rPr>
                <w:rFonts w:eastAsia="Calibri"/>
                <w:sz w:val="16"/>
                <w:szCs w:val="16"/>
                <w:lang w:val="en-AU"/>
              </w:rPr>
              <w:t>0.35</w:t>
            </w:r>
          </w:p>
        </w:tc>
      </w:tr>
      <w:tr w:rsidR="00C9731A" w:rsidRPr="00C9731A" w14:paraId="6F701FC1" w14:textId="77777777" w:rsidTr="00B24C31">
        <w:trPr>
          <w:trHeight w:val="272"/>
          <w:jc w:val="center"/>
        </w:trPr>
        <w:tc>
          <w:tcPr>
            <w:tcW w:w="2632" w:type="dxa"/>
            <w:shd w:val="clear" w:color="auto" w:fill="auto"/>
          </w:tcPr>
          <w:p w14:paraId="4364CBAA" w14:textId="77777777" w:rsidR="00BF463A" w:rsidRPr="00C9731A" w:rsidRDefault="00BF463A" w:rsidP="00EA0C45">
            <w:pPr>
              <w:rPr>
                <w:rFonts w:eastAsia="Calibri"/>
                <w:sz w:val="16"/>
                <w:szCs w:val="16"/>
                <w:lang w:val="en-AU"/>
              </w:rPr>
            </w:pPr>
            <w:r w:rsidRPr="00C9731A">
              <w:rPr>
                <w:rFonts w:eastAsia="Calibri"/>
                <w:sz w:val="16"/>
                <w:szCs w:val="16"/>
                <w:lang w:val="en-AU"/>
              </w:rPr>
              <w:t>Stator resistance</w:t>
            </w:r>
          </w:p>
        </w:tc>
        <w:tc>
          <w:tcPr>
            <w:tcW w:w="2532" w:type="dxa"/>
            <w:gridSpan w:val="2"/>
            <w:shd w:val="clear" w:color="auto" w:fill="auto"/>
          </w:tcPr>
          <w:p w14:paraId="0CE60590" w14:textId="30FE7FDF" w:rsidR="00BF463A" w:rsidRPr="00C9731A" w:rsidRDefault="00BF463A" w:rsidP="00EA0C45">
            <w:pPr>
              <w:jc w:val="right"/>
              <w:rPr>
                <w:rFonts w:eastAsia="Calibri"/>
                <w:sz w:val="16"/>
                <w:szCs w:val="16"/>
                <w:lang w:val="en-AU"/>
              </w:rPr>
            </w:pPr>
            <w:r w:rsidRPr="00C9731A">
              <w:rPr>
                <w:rFonts w:eastAsia="Calibri"/>
                <w:sz w:val="16"/>
                <w:szCs w:val="16"/>
                <w:lang w:val="en-AU"/>
              </w:rPr>
              <w:t>0.011</w:t>
            </w:r>
            <w:r w:rsidR="00E8369F" w:rsidRPr="00C9731A">
              <w:rPr>
                <w:rFonts w:eastAsia="Calibri"/>
                <w:sz w:val="16"/>
                <w:szCs w:val="16"/>
                <w:lang w:val="en-AU"/>
              </w:rPr>
              <w:t xml:space="preserve"> </w:t>
            </w:r>
            <w:r w:rsidRPr="00C9731A">
              <w:rPr>
                <w:rFonts w:eastAsia="Calibri"/>
                <w:sz w:val="16"/>
                <w:szCs w:val="16"/>
                <w:lang w:val="en-AU"/>
              </w:rPr>
              <w:t>p</w:t>
            </w:r>
            <w:r w:rsidR="00E8369F" w:rsidRPr="00C9731A">
              <w:rPr>
                <w:rFonts w:eastAsia="Calibri"/>
                <w:sz w:val="16"/>
                <w:szCs w:val="16"/>
                <w:lang w:val="en-AU"/>
              </w:rPr>
              <w:t>.</w:t>
            </w:r>
            <w:r w:rsidRPr="00C9731A">
              <w:rPr>
                <w:rFonts w:eastAsia="Calibri"/>
                <w:sz w:val="16"/>
                <w:szCs w:val="16"/>
                <w:lang w:val="en-AU"/>
              </w:rPr>
              <w:t>u</w:t>
            </w:r>
            <w:r w:rsidR="00E8369F" w:rsidRPr="00C9731A">
              <w:rPr>
                <w:rFonts w:eastAsia="Calibri"/>
                <w:sz w:val="16"/>
                <w:szCs w:val="16"/>
                <w:lang w:val="en-AU"/>
              </w:rPr>
              <w:t>.</w:t>
            </w:r>
          </w:p>
        </w:tc>
      </w:tr>
      <w:tr w:rsidR="00C9731A" w:rsidRPr="00C9731A" w14:paraId="2FF58A46" w14:textId="77777777" w:rsidTr="00B24C31">
        <w:trPr>
          <w:trHeight w:val="272"/>
          <w:jc w:val="center"/>
        </w:trPr>
        <w:tc>
          <w:tcPr>
            <w:tcW w:w="2632" w:type="dxa"/>
            <w:shd w:val="clear" w:color="auto" w:fill="auto"/>
          </w:tcPr>
          <w:p w14:paraId="3B7F2307" w14:textId="77777777" w:rsidR="00BF463A" w:rsidRPr="00C9731A" w:rsidRDefault="00BF463A" w:rsidP="00EA0C45">
            <w:pPr>
              <w:rPr>
                <w:rFonts w:eastAsia="Calibri"/>
                <w:sz w:val="16"/>
                <w:szCs w:val="16"/>
                <w:lang w:val="en-AU"/>
              </w:rPr>
            </w:pPr>
            <w:r w:rsidRPr="00C9731A">
              <w:rPr>
                <w:rFonts w:eastAsia="Calibri"/>
                <w:sz w:val="16"/>
                <w:szCs w:val="16"/>
                <w:lang w:val="en-AU"/>
              </w:rPr>
              <w:t>Stator inductance</w:t>
            </w:r>
          </w:p>
        </w:tc>
        <w:tc>
          <w:tcPr>
            <w:tcW w:w="2532" w:type="dxa"/>
            <w:gridSpan w:val="2"/>
            <w:shd w:val="clear" w:color="auto" w:fill="auto"/>
          </w:tcPr>
          <w:p w14:paraId="176F9D63" w14:textId="093531BF" w:rsidR="00BF463A" w:rsidRPr="00C9731A" w:rsidRDefault="00BF463A" w:rsidP="00EA0C45">
            <w:pPr>
              <w:jc w:val="right"/>
              <w:rPr>
                <w:rFonts w:eastAsia="Calibri"/>
                <w:sz w:val="16"/>
                <w:szCs w:val="16"/>
                <w:lang w:val="en-AU"/>
              </w:rPr>
            </w:pPr>
            <w:r w:rsidRPr="00C9731A">
              <w:rPr>
                <w:rFonts w:eastAsia="Calibri"/>
                <w:sz w:val="16"/>
                <w:szCs w:val="16"/>
                <w:lang w:val="en-AU"/>
              </w:rPr>
              <w:t>0.012</w:t>
            </w:r>
            <w:r w:rsidR="00E8369F" w:rsidRPr="00C9731A">
              <w:rPr>
                <w:rFonts w:eastAsia="Calibri"/>
                <w:sz w:val="16"/>
                <w:szCs w:val="16"/>
                <w:lang w:val="en-AU"/>
              </w:rPr>
              <w:t xml:space="preserve"> </w:t>
            </w:r>
            <w:r w:rsidRPr="00C9731A">
              <w:rPr>
                <w:rFonts w:eastAsia="Calibri"/>
                <w:sz w:val="16"/>
                <w:szCs w:val="16"/>
                <w:lang w:val="en-AU"/>
              </w:rPr>
              <w:t>p</w:t>
            </w:r>
            <w:r w:rsidR="00E8369F" w:rsidRPr="00C9731A">
              <w:rPr>
                <w:rFonts w:eastAsia="Calibri"/>
                <w:sz w:val="16"/>
                <w:szCs w:val="16"/>
                <w:lang w:val="en-AU"/>
              </w:rPr>
              <w:t>.</w:t>
            </w:r>
            <w:r w:rsidRPr="00C9731A">
              <w:rPr>
                <w:rFonts w:eastAsia="Calibri"/>
                <w:sz w:val="16"/>
                <w:szCs w:val="16"/>
                <w:lang w:val="en-AU"/>
              </w:rPr>
              <w:t>u</w:t>
            </w:r>
            <w:r w:rsidR="00E8369F" w:rsidRPr="00C9731A">
              <w:rPr>
                <w:rFonts w:eastAsia="Calibri"/>
                <w:sz w:val="16"/>
                <w:szCs w:val="16"/>
                <w:lang w:val="en-AU"/>
              </w:rPr>
              <w:t>.</w:t>
            </w:r>
          </w:p>
        </w:tc>
      </w:tr>
      <w:tr w:rsidR="00C9731A" w:rsidRPr="00C9731A" w14:paraId="380639B5" w14:textId="77777777" w:rsidTr="00B24C31">
        <w:trPr>
          <w:trHeight w:val="261"/>
          <w:jc w:val="center"/>
        </w:trPr>
        <w:tc>
          <w:tcPr>
            <w:tcW w:w="2632" w:type="dxa"/>
            <w:shd w:val="clear" w:color="auto" w:fill="auto"/>
          </w:tcPr>
          <w:p w14:paraId="79C678D1" w14:textId="77777777" w:rsidR="00BF463A" w:rsidRPr="00C9731A" w:rsidRDefault="00BF463A" w:rsidP="00EA0C45">
            <w:pPr>
              <w:rPr>
                <w:rFonts w:eastAsia="Calibri"/>
                <w:sz w:val="16"/>
                <w:szCs w:val="16"/>
                <w:lang w:val="en-AU"/>
              </w:rPr>
            </w:pPr>
            <w:r w:rsidRPr="00C9731A">
              <w:rPr>
                <w:rFonts w:eastAsia="Calibri"/>
                <w:sz w:val="16"/>
                <w:szCs w:val="16"/>
                <w:lang w:val="en-AU"/>
              </w:rPr>
              <w:t>Generator inertia constant</w:t>
            </w:r>
          </w:p>
        </w:tc>
        <w:tc>
          <w:tcPr>
            <w:tcW w:w="2532" w:type="dxa"/>
            <w:gridSpan w:val="2"/>
            <w:shd w:val="clear" w:color="auto" w:fill="auto"/>
          </w:tcPr>
          <w:p w14:paraId="4E15DE83" w14:textId="58C2343E" w:rsidR="00BF463A" w:rsidRPr="00C9731A" w:rsidRDefault="00BF463A" w:rsidP="00EA0C45">
            <w:pPr>
              <w:jc w:val="right"/>
              <w:rPr>
                <w:rFonts w:eastAsia="Calibri"/>
                <w:sz w:val="16"/>
                <w:szCs w:val="16"/>
                <w:lang w:val="en-AU"/>
              </w:rPr>
            </w:pPr>
            <w:r w:rsidRPr="00C9731A">
              <w:rPr>
                <w:rFonts w:eastAsia="Calibri"/>
                <w:sz w:val="16"/>
                <w:szCs w:val="16"/>
                <w:lang w:val="en-AU"/>
              </w:rPr>
              <w:t>0.85</w:t>
            </w:r>
            <w:r w:rsidR="00E8369F" w:rsidRPr="00C9731A">
              <w:rPr>
                <w:rFonts w:eastAsia="Calibri"/>
                <w:sz w:val="16"/>
                <w:szCs w:val="16"/>
                <w:lang w:val="en-AU"/>
              </w:rPr>
              <w:t xml:space="preserve"> </w:t>
            </w:r>
            <w:r w:rsidRPr="00C9731A">
              <w:rPr>
                <w:rFonts w:eastAsia="Calibri"/>
                <w:sz w:val="16"/>
                <w:szCs w:val="16"/>
                <w:lang w:val="en-AU"/>
              </w:rPr>
              <w:t>s</w:t>
            </w:r>
          </w:p>
        </w:tc>
      </w:tr>
      <w:tr w:rsidR="00C9731A" w:rsidRPr="00C9731A" w14:paraId="018306D2" w14:textId="77777777" w:rsidTr="00B24C31">
        <w:trPr>
          <w:trHeight w:val="299"/>
          <w:jc w:val="center"/>
        </w:trPr>
        <w:tc>
          <w:tcPr>
            <w:tcW w:w="5164" w:type="dxa"/>
            <w:gridSpan w:val="3"/>
            <w:shd w:val="clear" w:color="auto" w:fill="auto"/>
          </w:tcPr>
          <w:p w14:paraId="61E0A0BB" w14:textId="77777777" w:rsidR="00BF463A" w:rsidRPr="00C9731A" w:rsidRDefault="00BF463A" w:rsidP="00EA0C45">
            <w:pPr>
              <w:jc w:val="center"/>
              <w:rPr>
                <w:rFonts w:eastAsia="Calibri"/>
                <w:sz w:val="16"/>
                <w:szCs w:val="16"/>
                <w:lang w:val="en-AU"/>
              </w:rPr>
            </w:pPr>
            <w:r w:rsidRPr="00C9731A">
              <w:rPr>
                <w:rFonts w:eastAsia="Calibri"/>
                <w:sz w:val="16"/>
                <w:szCs w:val="16"/>
                <w:lang w:val="en-AU"/>
              </w:rPr>
              <w:t>Other data</w:t>
            </w:r>
          </w:p>
        </w:tc>
      </w:tr>
      <w:tr w:rsidR="00C9731A" w:rsidRPr="00C9731A" w14:paraId="03C66908" w14:textId="77777777" w:rsidTr="00B24C31">
        <w:trPr>
          <w:trHeight w:val="261"/>
          <w:jc w:val="center"/>
        </w:trPr>
        <w:tc>
          <w:tcPr>
            <w:tcW w:w="3978" w:type="dxa"/>
            <w:gridSpan w:val="2"/>
            <w:shd w:val="clear" w:color="auto" w:fill="auto"/>
          </w:tcPr>
          <w:p w14:paraId="1AA95473" w14:textId="77777777" w:rsidR="00BF463A" w:rsidRPr="00C9731A" w:rsidRDefault="00BF463A" w:rsidP="00EA0C45">
            <w:pPr>
              <w:rPr>
                <w:rFonts w:eastAsia="Calibri"/>
                <w:sz w:val="16"/>
                <w:szCs w:val="16"/>
                <w:lang w:val="en-AU"/>
              </w:rPr>
            </w:pPr>
            <w:r w:rsidRPr="00C9731A">
              <w:rPr>
                <w:rFonts w:eastAsia="Calibri"/>
                <w:sz w:val="16"/>
                <w:szCs w:val="16"/>
                <w:lang w:val="en-AU"/>
              </w:rPr>
              <w:t xml:space="preserve">Rated </w:t>
            </w:r>
            <w:r w:rsidR="004934D4" w:rsidRPr="00C9731A">
              <w:rPr>
                <w:rFonts w:eastAsia="Calibri"/>
                <w:sz w:val="16"/>
                <w:szCs w:val="16"/>
                <w:lang w:val="en-AU"/>
              </w:rPr>
              <w:t>DC-link</w:t>
            </w:r>
            <w:r w:rsidRPr="00C9731A">
              <w:rPr>
                <w:rFonts w:eastAsia="Calibri"/>
                <w:sz w:val="16"/>
                <w:szCs w:val="16"/>
                <w:lang w:val="en-AU"/>
              </w:rPr>
              <w:t xml:space="preserve"> voltage</w:t>
            </w:r>
          </w:p>
        </w:tc>
        <w:tc>
          <w:tcPr>
            <w:tcW w:w="1186" w:type="dxa"/>
            <w:shd w:val="clear" w:color="auto" w:fill="auto"/>
          </w:tcPr>
          <w:p w14:paraId="6D196F0E" w14:textId="2D5B0FC8" w:rsidR="00BF463A" w:rsidRPr="00C9731A" w:rsidRDefault="00BF463A" w:rsidP="00EA0C45">
            <w:pPr>
              <w:jc w:val="right"/>
              <w:rPr>
                <w:rFonts w:eastAsia="Calibri"/>
                <w:sz w:val="16"/>
                <w:szCs w:val="16"/>
                <w:lang w:val="en-AU"/>
              </w:rPr>
            </w:pPr>
            <w:r w:rsidRPr="00C9731A">
              <w:rPr>
                <w:rFonts w:eastAsia="Calibri"/>
                <w:sz w:val="16"/>
                <w:szCs w:val="16"/>
                <w:lang w:val="en-AU"/>
              </w:rPr>
              <w:t>1200</w:t>
            </w:r>
            <w:r w:rsidR="00E8369F" w:rsidRPr="00C9731A">
              <w:rPr>
                <w:rFonts w:eastAsia="Calibri"/>
                <w:sz w:val="16"/>
                <w:szCs w:val="16"/>
                <w:lang w:val="en-AU"/>
              </w:rPr>
              <w:t xml:space="preserve"> </w:t>
            </w:r>
            <w:r w:rsidRPr="00C9731A">
              <w:rPr>
                <w:rFonts w:eastAsia="Calibri"/>
                <w:sz w:val="16"/>
                <w:szCs w:val="16"/>
                <w:lang w:val="en-AU"/>
              </w:rPr>
              <w:t>V</w:t>
            </w:r>
          </w:p>
        </w:tc>
      </w:tr>
      <w:tr w:rsidR="00C9731A" w:rsidRPr="00C9731A" w14:paraId="0E50BD2C" w14:textId="77777777" w:rsidTr="00B24C31">
        <w:trPr>
          <w:trHeight w:val="272"/>
          <w:jc w:val="center"/>
        </w:trPr>
        <w:tc>
          <w:tcPr>
            <w:tcW w:w="3978" w:type="dxa"/>
            <w:gridSpan w:val="2"/>
            <w:shd w:val="clear" w:color="auto" w:fill="auto"/>
          </w:tcPr>
          <w:p w14:paraId="6DB81A37" w14:textId="77777777" w:rsidR="00BF463A" w:rsidRPr="00C9731A" w:rsidRDefault="00BF463A" w:rsidP="00EA0C45">
            <w:pPr>
              <w:rPr>
                <w:rFonts w:eastAsia="Calibri"/>
                <w:sz w:val="16"/>
                <w:szCs w:val="16"/>
                <w:lang w:val="en-AU"/>
              </w:rPr>
            </w:pPr>
            <w:r w:rsidRPr="00C9731A">
              <w:rPr>
                <w:rFonts w:eastAsia="Calibri"/>
                <w:sz w:val="16"/>
                <w:szCs w:val="16"/>
                <w:lang w:val="en-AU"/>
              </w:rPr>
              <w:t>DC bus capacitor</w:t>
            </w:r>
          </w:p>
        </w:tc>
        <w:tc>
          <w:tcPr>
            <w:tcW w:w="1186" w:type="dxa"/>
            <w:shd w:val="clear" w:color="auto" w:fill="auto"/>
          </w:tcPr>
          <w:p w14:paraId="4AD2A6AB" w14:textId="19793CA8" w:rsidR="00BF463A" w:rsidRPr="00C9731A" w:rsidRDefault="00BF463A" w:rsidP="00EA0C45">
            <w:pPr>
              <w:jc w:val="right"/>
              <w:rPr>
                <w:rFonts w:eastAsia="Calibri"/>
                <w:sz w:val="16"/>
                <w:szCs w:val="16"/>
                <w:lang w:val="en-AU"/>
              </w:rPr>
            </w:pPr>
            <w:r w:rsidRPr="00C9731A">
              <w:rPr>
                <w:rFonts w:eastAsia="Calibri"/>
                <w:sz w:val="16"/>
                <w:szCs w:val="16"/>
                <w:lang w:val="en-AU"/>
              </w:rPr>
              <w:t>50</w:t>
            </w:r>
            <w:r w:rsidR="00E8369F" w:rsidRPr="00C9731A">
              <w:rPr>
                <w:rFonts w:eastAsia="Calibri"/>
                <w:sz w:val="16"/>
                <w:szCs w:val="16"/>
                <w:lang w:val="en-AU"/>
              </w:rPr>
              <w:t xml:space="preserve"> </w:t>
            </w:r>
            <w:r w:rsidRPr="00C9731A">
              <w:rPr>
                <w:rFonts w:eastAsia="Calibri"/>
                <w:sz w:val="16"/>
                <w:szCs w:val="16"/>
                <w:lang w:val="en-AU"/>
              </w:rPr>
              <w:t>mF</w:t>
            </w:r>
          </w:p>
        </w:tc>
      </w:tr>
      <w:tr w:rsidR="00C9731A" w:rsidRPr="00C9731A" w14:paraId="36CE3635" w14:textId="77777777" w:rsidTr="00B24C31">
        <w:trPr>
          <w:trHeight w:val="272"/>
          <w:jc w:val="center"/>
        </w:trPr>
        <w:tc>
          <w:tcPr>
            <w:tcW w:w="3978" w:type="dxa"/>
            <w:gridSpan w:val="2"/>
            <w:shd w:val="clear" w:color="auto" w:fill="auto"/>
          </w:tcPr>
          <w:p w14:paraId="4A760CA9" w14:textId="77777777" w:rsidR="00BF463A" w:rsidRPr="00C9731A" w:rsidRDefault="00BF463A" w:rsidP="00EA0C45">
            <w:pPr>
              <w:rPr>
                <w:rFonts w:eastAsia="Calibri"/>
                <w:sz w:val="16"/>
                <w:szCs w:val="16"/>
                <w:lang w:val="en-AU"/>
              </w:rPr>
            </w:pPr>
            <w:r w:rsidRPr="00C9731A">
              <w:rPr>
                <w:rFonts w:eastAsia="Calibri"/>
                <w:sz w:val="16"/>
                <w:szCs w:val="16"/>
                <w:lang w:val="en-AU"/>
              </w:rPr>
              <w:t xml:space="preserve">Resistance of grid side filter  </w:t>
            </w:r>
          </w:p>
        </w:tc>
        <w:tc>
          <w:tcPr>
            <w:tcW w:w="1186" w:type="dxa"/>
            <w:shd w:val="clear" w:color="auto" w:fill="auto"/>
          </w:tcPr>
          <w:p w14:paraId="2DD09AC5" w14:textId="4A56D727" w:rsidR="00BF463A" w:rsidRPr="00C9731A" w:rsidRDefault="00BF463A" w:rsidP="00EA0C45">
            <w:pPr>
              <w:jc w:val="right"/>
              <w:rPr>
                <w:rFonts w:eastAsia="Calibri"/>
                <w:sz w:val="16"/>
                <w:szCs w:val="16"/>
                <w:lang w:val="en-AU"/>
              </w:rPr>
            </w:pPr>
            <w:r w:rsidRPr="00C9731A">
              <w:rPr>
                <w:rFonts w:eastAsia="Calibri"/>
                <w:sz w:val="16"/>
                <w:szCs w:val="16"/>
                <w:lang w:val="en-AU"/>
              </w:rPr>
              <w:t>0.3</w:t>
            </w:r>
            <w:r w:rsidR="00E8369F" w:rsidRPr="00C9731A">
              <w:rPr>
                <w:rFonts w:eastAsia="Calibri"/>
                <w:sz w:val="16"/>
                <w:szCs w:val="16"/>
                <w:lang w:val="en-AU"/>
              </w:rPr>
              <w:t xml:space="preserve"> </w:t>
            </w:r>
            <w:r w:rsidRPr="00C9731A">
              <w:rPr>
                <w:rFonts w:eastAsia="Calibri"/>
                <w:sz w:val="16"/>
                <w:szCs w:val="16"/>
                <w:lang w:val="en-AU"/>
              </w:rPr>
              <w:t>p</w:t>
            </w:r>
            <w:r w:rsidR="00E8369F" w:rsidRPr="00C9731A">
              <w:rPr>
                <w:rFonts w:eastAsia="Calibri"/>
                <w:sz w:val="16"/>
                <w:szCs w:val="16"/>
                <w:lang w:val="en-AU"/>
              </w:rPr>
              <w:t>.</w:t>
            </w:r>
            <w:r w:rsidRPr="00C9731A">
              <w:rPr>
                <w:rFonts w:eastAsia="Calibri"/>
                <w:sz w:val="16"/>
                <w:szCs w:val="16"/>
                <w:lang w:val="en-AU"/>
              </w:rPr>
              <w:t>u</w:t>
            </w:r>
            <w:r w:rsidR="00E8369F" w:rsidRPr="00C9731A">
              <w:rPr>
                <w:rFonts w:eastAsia="Calibri"/>
                <w:sz w:val="16"/>
                <w:szCs w:val="16"/>
                <w:lang w:val="en-AU"/>
              </w:rPr>
              <w:t>.</w:t>
            </w:r>
          </w:p>
        </w:tc>
      </w:tr>
      <w:tr w:rsidR="00C9731A" w:rsidRPr="00C9731A" w14:paraId="63505906" w14:textId="77777777" w:rsidTr="00B24C31">
        <w:trPr>
          <w:trHeight w:val="272"/>
          <w:jc w:val="center"/>
        </w:trPr>
        <w:tc>
          <w:tcPr>
            <w:tcW w:w="3978" w:type="dxa"/>
            <w:gridSpan w:val="2"/>
            <w:shd w:val="clear" w:color="auto" w:fill="auto"/>
          </w:tcPr>
          <w:p w14:paraId="20026367" w14:textId="77777777" w:rsidR="00BF463A" w:rsidRPr="00C9731A" w:rsidRDefault="00BF463A" w:rsidP="00EA0C45">
            <w:pPr>
              <w:rPr>
                <w:rFonts w:eastAsia="Calibri"/>
                <w:sz w:val="16"/>
                <w:szCs w:val="16"/>
                <w:lang w:val="en-AU"/>
              </w:rPr>
            </w:pPr>
            <w:r w:rsidRPr="00C9731A">
              <w:rPr>
                <w:rFonts w:eastAsia="Calibri"/>
                <w:sz w:val="16"/>
                <w:szCs w:val="16"/>
                <w:lang w:val="en-AU"/>
              </w:rPr>
              <w:t xml:space="preserve">Reactance of grid side filter  </w:t>
            </w:r>
          </w:p>
        </w:tc>
        <w:tc>
          <w:tcPr>
            <w:tcW w:w="1186" w:type="dxa"/>
            <w:shd w:val="clear" w:color="auto" w:fill="auto"/>
          </w:tcPr>
          <w:p w14:paraId="16AC1939" w14:textId="1DD9B89F" w:rsidR="00BF463A" w:rsidRPr="00C9731A" w:rsidRDefault="00BF463A" w:rsidP="00EA0C45">
            <w:pPr>
              <w:jc w:val="right"/>
              <w:rPr>
                <w:rFonts w:eastAsia="Calibri"/>
                <w:sz w:val="16"/>
                <w:szCs w:val="16"/>
                <w:lang w:val="en-AU"/>
              </w:rPr>
            </w:pPr>
            <w:r w:rsidRPr="00C9731A">
              <w:rPr>
                <w:rFonts w:eastAsia="Calibri"/>
                <w:sz w:val="16"/>
                <w:szCs w:val="16"/>
                <w:lang w:val="en-AU"/>
              </w:rPr>
              <w:t>0.003</w:t>
            </w:r>
            <w:r w:rsidR="00E8369F" w:rsidRPr="00C9731A">
              <w:rPr>
                <w:rFonts w:eastAsia="Calibri"/>
                <w:sz w:val="16"/>
                <w:szCs w:val="16"/>
                <w:lang w:val="en-AU"/>
              </w:rPr>
              <w:t xml:space="preserve"> </w:t>
            </w:r>
            <w:r w:rsidRPr="00C9731A">
              <w:rPr>
                <w:rFonts w:eastAsia="Calibri"/>
                <w:sz w:val="16"/>
                <w:szCs w:val="16"/>
                <w:lang w:val="en-AU"/>
              </w:rPr>
              <w:t>p</w:t>
            </w:r>
            <w:r w:rsidR="00E8369F" w:rsidRPr="00C9731A">
              <w:rPr>
                <w:rFonts w:eastAsia="Calibri"/>
                <w:sz w:val="16"/>
                <w:szCs w:val="16"/>
                <w:lang w:val="en-AU"/>
              </w:rPr>
              <w:t>.</w:t>
            </w:r>
            <w:r w:rsidRPr="00C9731A">
              <w:rPr>
                <w:rFonts w:eastAsia="Calibri"/>
                <w:sz w:val="16"/>
                <w:szCs w:val="16"/>
                <w:lang w:val="en-AU"/>
              </w:rPr>
              <w:t>u</w:t>
            </w:r>
            <w:r w:rsidR="00E8369F" w:rsidRPr="00C9731A">
              <w:rPr>
                <w:rFonts w:eastAsia="Calibri"/>
                <w:sz w:val="16"/>
                <w:szCs w:val="16"/>
                <w:lang w:val="en-AU"/>
              </w:rPr>
              <w:t>.</w:t>
            </w:r>
          </w:p>
        </w:tc>
      </w:tr>
      <w:tr w:rsidR="00C9731A" w:rsidRPr="00C9731A" w14:paraId="4CB90355" w14:textId="77777777" w:rsidTr="00B24C31">
        <w:trPr>
          <w:trHeight w:val="272"/>
          <w:jc w:val="center"/>
        </w:trPr>
        <w:tc>
          <w:tcPr>
            <w:tcW w:w="3978" w:type="dxa"/>
            <w:gridSpan w:val="2"/>
            <w:shd w:val="clear" w:color="auto" w:fill="auto"/>
          </w:tcPr>
          <w:p w14:paraId="1C7439A9" w14:textId="77777777" w:rsidR="00BF463A" w:rsidRPr="00C9731A" w:rsidRDefault="00BF463A" w:rsidP="00EA0C45">
            <w:pPr>
              <w:rPr>
                <w:rFonts w:eastAsia="Calibri"/>
                <w:sz w:val="16"/>
                <w:szCs w:val="16"/>
                <w:lang w:val="en-AU"/>
              </w:rPr>
            </w:pPr>
            <w:r w:rsidRPr="00C9731A">
              <w:rPr>
                <w:rFonts w:eastAsia="Calibri"/>
                <w:sz w:val="16"/>
                <w:szCs w:val="16"/>
                <w:lang w:val="en-AU"/>
              </w:rPr>
              <w:t>Nominal wind speed</w:t>
            </w:r>
          </w:p>
        </w:tc>
        <w:tc>
          <w:tcPr>
            <w:tcW w:w="1186" w:type="dxa"/>
            <w:shd w:val="clear" w:color="auto" w:fill="auto"/>
          </w:tcPr>
          <w:p w14:paraId="31D4D340" w14:textId="6B601DA1" w:rsidR="00BF463A" w:rsidRPr="00C9731A" w:rsidRDefault="00BF463A" w:rsidP="00EA0C45">
            <w:pPr>
              <w:jc w:val="right"/>
              <w:rPr>
                <w:rFonts w:eastAsia="Calibri"/>
                <w:sz w:val="16"/>
                <w:szCs w:val="16"/>
                <w:lang w:val="en-AU"/>
              </w:rPr>
            </w:pPr>
            <w:r w:rsidRPr="00C9731A">
              <w:rPr>
                <w:rFonts w:eastAsia="Calibri"/>
                <w:sz w:val="16"/>
                <w:szCs w:val="16"/>
                <w:lang w:val="en-AU"/>
              </w:rPr>
              <w:t>13</w:t>
            </w:r>
            <w:r w:rsidR="00E8369F" w:rsidRPr="00C9731A">
              <w:rPr>
                <w:rFonts w:eastAsia="Calibri"/>
                <w:sz w:val="16"/>
                <w:szCs w:val="16"/>
                <w:lang w:val="en-AU"/>
              </w:rPr>
              <w:t xml:space="preserve"> </w:t>
            </w:r>
            <w:r w:rsidRPr="00C9731A">
              <w:rPr>
                <w:rFonts w:eastAsia="Calibri"/>
                <w:sz w:val="16"/>
                <w:szCs w:val="16"/>
                <w:lang w:val="en-AU"/>
              </w:rPr>
              <w:t>m/s</w:t>
            </w:r>
          </w:p>
        </w:tc>
      </w:tr>
      <w:tr w:rsidR="00C9731A" w:rsidRPr="00C9731A" w14:paraId="4DFEE3E2" w14:textId="77777777" w:rsidTr="00B24C31">
        <w:trPr>
          <w:trHeight w:val="272"/>
          <w:jc w:val="center"/>
        </w:trPr>
        <w:tc>
          <w:tcPr>
            <w:tcW w:w="3978" w:type="dxa"/>
            <w:gridSpan w:val="2"/>
            <w:shd w:val="clear" w:color="auto" w:fill="auto"/>
          </w:tcPr>
          <w:p w14:paraId="70C1BFD9" w14:textId="634E4C8A" w:rsidR="00BF463A" w:rsidRPr="00C9731A" w:rsidRDefault="008B40AB" w:rsidP="00EA0C45">
            <w:pPr>
              <w:rPr>
                <w:rFonts w:eastAsia="Calibri"/>
                <w:sz w:val="16"/>
                <w:szCs w:val="16"/>
                <w:lang w:val="en-AU"/>
              </w:rPr>
            </w:pPr>
            <w:r w:rsidRPr="00C9731A">
              <w:rPr>
                <w:rFonts w:eastAsia="Calibri"/>
                <w:sz w:val="16"/>
                <w:szCs w:val="16"/>
                <w:lang w:val="en-AU"/>
              </w:rPr>
              <w:t>DC-chopper</w:t>
            </w:r>
            <w:r w:rsidR="00BF463A" w:rsidRPr="00C9731A">
              <w:rPr>
                <w:rFonts w:eastAsia="Calibri"/>
                <w:sz w:val="16"/>
                <w:szCs w:val="16"/>
                <w:lang w:val="en-AU"/>
              </w:rPr>
              <w:t xml:space="preserve"> resistor</w:t>
            </w:r>
          </w:p>
        </w:tc>
        <w:tc>
          <w:tcPr>
            <w:tcW w:w="1186" w:type="dxa"/>
            <w:shd w:val="clear" w:color="auto" w:fill="auto"/>
          </w:tcPr>
          <w:p w14:paraId="53E9DE38" w14:textId="77777777" w:rsidR="00BF463A" w:rsidRPr="00C9731A" w:rsidRDefault="00BF463A" w:rsidP="00EA0C45">
            <w:pPr>
              <w:jc w:val="right"/>
              <w:rPr>
                <w:rFonts w:eastAsia="Calibri"/>
                <w:sz w:val="16"/>
                <w:szCs w:val="16"/>
                <w:lang w:val="en-AU"/>
              </w:rPr>
            </w:pPr>
            <w:r w:rsidRPr="00C9731A">
              <w:rPr>
                <w:rFonts w:eastAsia="Calibri"/>
                <w:sz w:val="16"/>
                <w:szCs w:val="16"/>
                <w:lang w:val="en-AU"/>
              </w:rPr>
              <w:t>0.5</w:t>
            </w:r>
            <w:r w:rsidRPr="00C9731A">
              <w:rPr>
                <w:rFonts w:ascii="Calibri" w:eastAsia="Calibri" w:hAnsi="Calibri" w:cs="Arial"/>
                <w:sz w:val="16"/>
                <w:szCs w:val="16"/>
                <w:lang w:val="en-AU"/>
              </w:rPr>
              <w:t xml:space="preserve"> </w:t>
            </w:r>
            <w:r w:rsidRPr="00C9731A">
              <w:rPr>
                <w:sz w:val="16"/>
                <w:szCs w:val="16"/>
                <w:lang w:val="en-AU"/>
              </w:rPr>
              <w:t>Ω</w:t>
            </w:r>
          </w:p>
        </w:tc>
      </w:tr>
      <w:tr w:rsidR="00C9731A" w:rsidRPr="00C9731A" w14:paraId="37F827B5" w14:textId="77777777" w:rsidTr="00B24C31">
        <w:trPr>
          <w:trHeight w:val="272"/>
          <w:jc w:val="center"/>
        </w:trPr>
        <w:tc>
          <w:tcPr>
            <w:tcW w:w="3978" w:type="dxa"/>
            <w:gridSpan w:val="2"/>
            <w:shd w:val="clear" w:color="auto" w:fill="auto"/>
          </w:tcPr>
          <w:p w14:paraId="46793143" w14:textId="382F7E3B" w:rsidR="00BF463A" w:rsidRPr="00C9731A" w:rsidRDefault="00E36D71" w:rsidP="00E36D71">
            <w:pPr>
              <w:rPr>
                <w:rFonts w:eastAsia="Calibri"/>
                <w:sz w:val="16"/>
                <w:szCs w:val="16"/>
                <w:lang w:val="en-AU"/>
              </w:rPr>
            </w:pPr>
            <w:r w:rsidRPr="00C9731A">
              <w:rPr>
                <w:rFonts w:eastAsia="Calibri"/>
                <w:sz w:val="16"/>
                <w:szCs w:val="16"/>
                <w:lang w:val="en-AU"/>
              </w:rPr>
              <w:t>C</w:t>
            </w:r>
            <w:r w:rsidR="00BF463A" w:rsidRPr="00C9731A">
              <w:rPr>
                <w:rFonts w:eastAsia="Calibri"/>
                <w:sz w:val="16"/>
                <w:szCs w:val="16"/>
                <w:lang w:val="en-AU"/>
              </w:rPr>
              <w:t>rowbar resistance</w:t>
            </w:r>
          </w:p>
        </w:tc>
        <w:tc>
          <w:tcPr>
            <w:tcW w:w="1186" w:type="dxa"/>
            <w:shd w:val="clear" w:color="auto" w:fill="auto"/>
          </w:tcPr>
          <w:p w14:paraId="3263C137" w14:textId="1A3479E0" w:rsidR="00BF463A" w:rsidRPr="00C9731A" w:rsidRDefault="00BF463A" w:rsidP="00E8369F">
            <w:pPr>
              <w:jc w:val="right"/>
              <w:rPr>
                <w:rFonts w:eastAsia="Calibri"/>
                <w:sz w:val="16"/>
                <w:szCs w:val="16"/>
                <w:lang w:val="en-AU" w:bidi="fa-IR"/>
              </w:rPr>
            </w:pPr>
            <w:r w:rsidRPr="00C9731A">
              <w:rPr>
                <w:rFonts w:eastAsia="Calibri"/>
                <w:sz w:val="16"/>
                <w:szCs w:val="16"/>
                <w:lang w:val="en-AU"/>
              </w:rPr>
              <w:t>0.3</w:t>
            </w:r>
            <w:r w:rsidRPr="00C9731A">
              <w:rPr>
                <w:rFonts w:ascii="Calibri" w:eastAsia="Calibri" w:hAnsi="Calibri" w:cs="Arial"/>
                <w:sz w:val="16"/>
                <w:szCs w:val="16"/>
                <w:lang w:val="en-AU"/>
              </w:rPr>
              <w:t xml:space="preserve"> </w:t>
            </w:r>
            <w:r w:rsidRPr="00C9731A">
              <w:rPr>
                <w:sz w:val="16"/>
                <w:szCs w:val="16"/>
                <w:lang w:val="en-AU"/>
              </w:rPr>
              <w:t>Ω</w:t>
            </w:r>
          </w:p>
        </w:tc>
      </w:tr>
      <w:tr w:rsidR="00C9731A" w:rsidRPr="00C9731A" w14:paraId="77358037" w14:textId="77777777" w:rsidTr="00B24C31">
        <w:trPr>
          <w:trHeight w:val="261"/>
          <w:jc w:val="center"/>
        </w:trPr>
        <w:tc>
          <w:tcPr>
            <w:tcW w:w="3978" w:type="dxa"/>
            <w:gridSpan w:val="2"/>
            <w:shd w:val="clear" w:color="auto" w:fill="auto"/>
          </w:tcPr>
          <w:p w14:paraId="46182498" w14:textId="77B413EE" w:rsidR="00BF463A" w:rsidRPr="00C9731A" w:rsidRDefault="00E36D71" w:rsidP="0053324A">
            <w:pPr>
              <w:rPr>
                <w:rFonts w:eastAsia="Calibri"/>
                <w:sz w:val="16"/>
                <w:szCs w:val="16"/>
                <w:lang w:val="en-AU"/>
              </w:rPr>
            </w:pPr>
            <w:r w:rsidRPr="00C9731A">
              <w:rPr>
                <w:rFonts w:eastAsia="Calibri"/>
                <w:sz w:val="16"/>
                <w:szCs w:val="16"/>
                <w:lang w:val="en-AU"/>
              </w:rPr>
              <w:t xml:space="preserve">The </w:t>
            </w:r>
            <w:r w:rsidR="00FB0C0E" w:rsidRPr="00C9731A">
              <w:rPr>
                <w:rFonts w:eastAsia="Calibri"/>
                <w:sz w:val="16"/>
                <w:szCs w:val="16"/>
                <w:lang w:val="en-AU"/>
              </w:rPr>
              <w:t xml:space="preserve">DC </w:t>
            </w:r>
            <w:r w:rsidR="002B2F21" w:rsidRPr="00C9731A">
              <w:rPr>
                <w:rFonts w:eastAsia="Calibri"/>
                <w:sz w:val="16"/>
                <w:szCs w:val="16"/>
                <w:lang w:val="en-AU"/>
              </w:rPr>
              <w:t>inductance</w:t>
            </w:r>
            <w:r w:rsidR="00BF463A" w:rsidRPr="00C9731A">
              <w:rPr>
                <w:rFonts w:eastAsia="Calibri"/>
                <w:sz w:val="16"/>
                <w:szCs w:val="16"/>
                <w:lang w:val="en-AU"/>
              </w:rPr>
              <w:t xml:space="preserve"> </w:t>
            </w:r>
          </w:p>
        </w:tc>
        <w:tc>
          <w:tcPr>
            <w:tcW w:w="1186" w:type="dxa"/>
            <w:shd w:val="clear" w:color="auto" w:fill="auto"/>
          </w:tcPr>
          <w:p w14:paraId="2740ACE4" w14:textId="5FC39E8C" w:rsidR="00BF463A" w:rsidRPr="00C9731A" w:rsidRDefault="00BF463A" w:rsidP="00E8369F">
            <w:pPr>
              <w:jc w:val="right"/>
              <w:rPr>
                <w:rFonts w:eastAsia="Calibri"/>
                <w:sz w:val="16"/>
                <w:szCs w:val="16"/>
                <w:lang w:val="en-AU"/>
              </w:rPr>
            </w:pPr>
            <w:r w:rsidRPr="00C9731A">
              <w:rPr>
                <w:rFonts w:eastAsia="Calibri"/>
                <w:sz w:val="16"/>
                <w:szCs w:val="16"/>
                <w:lang w:val="en-AU"/>
              </w:rPr>
              <w:t>0.</w:t>
            </w:r>
            <w:r w:rsidR="00E8369F" w:rsidRPr="00C9731A">
              <w:rPr>
                <w:rFonts w:eastAsia="Calibri"/>
                <w:sz w:val="16"/>
                <w:szCs w:val="16"/>
                <w:lang w:val="en-AU"/>
              </w:rPr>
              <w:t xml:space="preserve">01 </w:t>
            </w:r>
            <w:r w:rsidRPr="00C9731A">
              <w:rPr>
                <w:rFonts w:eastAsia="Calibri"/>
                <w:sz w:val="16"/>
                <w:szCs w:val="16"/>
                <w:lang w:val="en-AU"/>
              </w:rPr>
              <w:t>H</w:t>
            </w:r>
          </w:p>
        </w:tc>
      </w:tr>
      <w:tr w:rsidR="00C9731A" w:rsidRPr="00C9731A" w14:paraId="73E575B8" w14:textId="77777777" w:rsidTr="00B24C31">
        <w:trPr>
          <w:trHeight w:val="272"/>
          <w:jc w:val="center"/>
        </w:trPr>
        <w:tc>
          <w:tcPr>
            <w:tcW w:w="3978" w:type="dxa"/>
            <w:gridSpan w:val="2"/>
            <w:shd w:val="clear" w:color="auto" w:fill="auto"/>
          </w:tcPr>
          <w:p w14:paraId="5A84B291" w14:textId="6315D4CB" w:rsidR="00BF463A" w:rsidRPr="00C9731A" w:rsidRDefault="0053324A" w:rsidP="0053324A">
            <w:pPr>
              <w:rPr>
                <w:rFonts w:eastAsia="Calibri"/>
                <w:sz w:val="16"/>
                <w:szCs w:val="16"/>
                <w:lang w:val="en-AU"/>
              </w:rPr>
            </w:pPr>
            <w:r w:rsidRPr="00C9731A">
              <w:rPr>
                <w:rFonts w:eastAsia="Calibri"/>
                <w:sz w:val="16"/>
                <w:szCs w:val="16"/>
                <w:lang w:val="en-AU"/>
              </w:rPr>
              <w:t xml:space="preserve">Inherent resistance of </w:t>
            </w:r>
            <w:r w:rsidR="00E36D71" w:rsidRPr="00C9731A">
              <w:rPr>
                <w:rFonts w:eastAsia="Calibri"/>
                <w:sz w:val="16"/>
                <w:szCs w:val="16"/>
                <w:lang w:val="en-AU"/>
              </w:rPr>
              <w:t xml:space="preserve">the </w:t>
            </w:r>
            <w:r w:rsidR="00FB0C0E" w:rsidRPr="00C9731A">
              <w:rPr>
                <w:rFonts w:eastAsia="Calibri"/>
                <w:sz w:val="16"/>
                <w:szCs w:val="16"/>
                <w:lang w:val="en-AU"/>
              </w:rPr>
              <w:t xml:space="preserve">DC </w:t>
            </w:r>
            <w:r w:rsidR="002B2F21" w:rsidRPr="00C9731A">
              <w:rPr>
                <w:rFonts w:eastAsia="Calibri"/>
                <w:sz w:val="16"/>
                <w:szCs w:val="16"/>
                <w:lang w:val="en-AU"/>
              </w:rPr>
              <w:t>inductance</w:t>
            </w:r>
            <w:r w:rsidR="00FB0C0E" w:rsidRPr="00C9731A">
              <w:rPr>
                <w:rFonts w:eastAsia="Calibri"/>
                <w:sz w:val="16"/>
                <w:szCs w:val="16"/>
                <w:lang w:val="en-AU"/>
              </w:rPr>
              <w:t xml:space="preserve"> </w:t>
            </w:r>
          </w:p>
        </w:tc>
        <w:tc>
          <w:tcPr>
            <w:tcW w:w="1186" w:type="dxa"/>
            <w:shd w:val="clear" w:color="auto" w:fill="auto"/>
          </w:tcPr>
          <w:p w14:paraId="2FC356CB" w14:textId="5A9B6866" w:rsidR="00BF463A" w:rsidRPr="00C9731A" w:rsidRDefault="00BF463A" w:rsidP="00E8369F">
            <w:pPr>
              <w:jc w:val="right"/>
              <w:rPr>
                <w:rFonts w:eastAsia="Calibri"/>
                <w:sz w:val="16"/>
                <w:szCs w:val="16"/>
                <w:lang w:val="en-AU"/>
              </w:rPr>
            </w:pPr>
            <w:r w:rsidRPr="00C9731A">
              <w:rPr>
                <w:rFonts w:eastAsia="Calibri"/>
                <w:sz w:val="16"/>
                <w:szCs w:val="16"/>
                <w:lang w:val="en-AU"/>
              </w:rPr>
              <w:t>0.0</w:t>
            </w:r>
            <w:r w:rsidR="00E8369F" w:rsidRPr="00C9731A">
              <w:rPr>
                <w:rFonts w:eastAsia="Calibri"/>
                <w:sz w:val="16"/>
                <w:szCs w:val="16"/>
                <w:lang w:val="en-AU"/>
              </w:rPr>
              <w:t>1</w:t>
            </w:r>
            <w:r w:rsidRPr="00C9731A">
              <w:rPr>
                <w:sz w:val="16"/>
                <w:szCs w:val="16"/>
                <w:lang w:val="en-AU"/>
              </w:rPr>
              <w:t xml:space="preserve"> Ω</w:t>
            </w:r>
          </w:p>
        </w:tc>
      </w:tr>
      <w:tr w:rsidR="0052778B" w:rsidRPr="00C9731A" w14:paraId="02F4E7E5" w14:textId="77777777" w:rsidTr="00B24C31">
        <w:trPr>
          <w:trHeight w:val="272"/>
          <w:jc w:val="center"/>
        </w:trPr>
        <w:tc>
          <w:tcPr>
            <w:tcW w:w="3978" w:type="dxa"/>
            <w:gridSpan w:val="2"/>
            <w:shd w:val="clear" w:color="auto" w:fill="auto"/>
          </w:tcPr>
          <w:p w14:paraId="44E21B17" w14:textId="1716DC80" w:rsidR="00BF463A" w:rsidRPr="00C9731A" w:rsidRDefault="00BF463A" w:rsidP="00E36D71">
            <w:pPr>
              <w:rPr>
                <w:rFonts w:eastAsia="Calibri"/>
                <w:sz w:val="16"/>
                <w:szCs w:val="16"/>
                <w:lang w:val="en-AU"/>
              </w:rPr>
            </w:pPr>
            <w:r w:rsidRPr="00C9731A">
              <w:rPr>
                <w:rFonts w:eastAsia="Calibri"/>
                <w:sz w:val="16"/>
                <w:szCs w:val="16"/>
                <w:lang w:val="en-AU"/>
              </w:rPr>
              <w:t xml:space="preserve">Voltage drop across </w:t>
            </w:r>
            <w:r w:rsidR="00E36D71" w:rsidRPr="00C9731A">
              <w:rPr>
                <w:rFonts w:eastAsia="Calibri"/>
                <w:sz w:val="16"/>
                <w:szCs w:val="16"/>
                <w:lang w:val="en-AU"/>
              </w:rPr>
              <w:t>the diode bridge</w:t>
            </w:r>
            <w:r w:rsidRPr="00C9731A">
              <w:rPr>
                <w:rFonts w:eastAsia="Calibri"/>
                <w:sz w:val="16"/>
                <w:szCs w:val="16"/>
                <w:lang w:val="en-AU"/>
              </w:rPr>
              <w:t xml:space="preserve"> </w:t>
            </w:r>
            <w:r w:rsidR="00E36D71" w:rsidRPr="00C9731A">
              <w:rPr>
                <w:rFonts w:eastAsia="Calibri"/>
                <w:sz w:val="16"/>
                <w:szCs w:val="16"/>
                <w:lang w:val="en-AU"/>
              </w:rPr>
              <w:t>of the</w:t>
            </w:r>
            <w:r w:rsidRPr="00C9731A">
              <w:rPr>
                <w:rFonts w:eastAsia="Calibri"/>
                <w:sz w:val="16"/>
                <w:szCs w:val="16"/>
                <w:lang w:val="en-AU"/>
              </w:rPr>
              <w:t xml:space="preserve"> </w:t>
            </w:r>
            <w:r w:rsidR="0003408F" w:rsidRPr="00C9731A">
              <w:rPr>
                <w:rFonts w:eastAsia="Calibri"/>
                <w:sz w:val="16"/>
                <w:szCs w:val="16"/>
                <w:lang w:val="en-AU"/>
              </w:rPr>
              <w:t>SRFCL</w:t>
            </w:r>
          </w:p>
        </w:tc>
        <w:tc>
          <w:tcPr>
            <w:tcW w:w="1186" w:type="dxa"/>
            <w:shd w:val="clear" w:color="auto" w:fill="auto"/>
          </w:tcPr>
          <w:p w14:paraId="313615F3" w14:textId="3448E403" w:rsidR="00BF463A" w:rsidRPr="00C9731A" w:rsidRDefault="00BF463A" w:rsidP="00EA0C45">
            <w:pPr>
              <w:jc w:val="right"/>
              <w:rPr>
                <w:rFonts w:eastAsia="Calibri"/>
                <w:sz w:val="16"/>
                <w:szCs w:val="16"/>
                <w:lang w:val="en-AU"/>
              </w:rPr>
            </w:pPr>
            <w:r w:rsidRPr="00C9731A">
              <w:rPr>
                <w:rFonts w:eastAsia="Calibri"/>
                <w:sz w:val="16"/>
                <w:szCs w:val="16"/>
                <w:lang w:val="en-AU"/>
              </w:rPr>
              <w:t>3</w:t>
            </w:r>
            <w:r w:rsidR="00E8369F" w:rsidRPr="00C9731A">
              <w:rPr>
                <w:rFonts w:eastAsia="Calibri"/>
                <w:sz w:val="16"/>
                <w:szCs w:val="16"/>
                <w:lang w:val="en-AU"/>
              </w:rPr>
              <w:t xml:space="preserve"> </w:t>
            </w:r>
            <w:r w:rsidRPr="00C9731A">
              <w:rPr>
                <w:rFonts w:eastAsia="Calibri"/>
                <w:sz w:val="16"/>
                <w:szCs w:val="16"/>
                <w:lang w:val="en-AU"/>
              </w:rPr>
              <w:t>V</w:t>
            </w:r>
          </w:p>
        </w:tc>
      </w:tr>
    </w:tbl>
    <w:p w14:paraId="57D25E2A" w14:textId="77777777" w:rsidR="00346993" w:rsidRPr="00C9731A" w:rsidRDefault="00346993" w:rsidP="004630F9">
      <w:pPr>
        <w:pStyle w:val="StyleListParagraphLatinTimesNewRoman10ptSmallcaps"/>
        <w:numPr>
          <w:ilvl w:val="0"/>
          <w:numId w:val="0"/>
        </w:numPr>
        <w:ind w:left="1440"/>
        <w:jc w:val="left"/>
        <w:rPr>
          <w:lang w:val="en-AU"/>
        </w:rPr>
      </w:pPr>
    </w:p>
    <w:p w14:paraId="14EA59E0" w14:textId="77777777" w:rsidR="00346993" w:rsidRPr="00C9731A" w:rsidRDefault="00346993" w:rsidP="00346993">
      <w:pPr>
        <w:pStyle w:val="StyleListParagraphLatinTimesNewRoman10ptSmallcaps"/>
      </w:pPr>
      <w:r w:rsidRPr="00C9731A">
        <w:t>Acknowledgment</w:t>
      </w:r>
    </w:p>
    <w:p w14:paraId="59CC7D28" w14:textId="6DAD0D07" w:rsidR="00346993" w:rsidRPr="00C9731A" w:rsidRDefault="00346993" w:rsidP="00346993">
      <w:pPr>
        <w:spacing w:line="480" w:lineRule="auto"/>
        <w:jc w:val="both"/>
        <w:rPr>
          <w:lang w:val="en-AU"/>
        </w:rPr>
      </w:pPr>
      <w:r w:rsidRPr="00C9731A">
        <w:t>The authors appreciate James Lamont, technical officer of School of Engineering and ICT, University of Tasmania for technical assistance.</w:t>
      </w:r>
    </w:p>
    <w:p w14:paraId="0870DCCA" w14:textId="4BE9D318" w:rsidR="00D12ACC" w:rsidRPr="00C9731A" w:rsidRDefault="00D12ACC" w:rsidP="004630F9">
      <w:pPr>
        <w:pStyle w:val="StyleListParagraphLatinTimesNewRoman10ptSmallcaps"/>
        <w:rPr>
          <w:lang w:val="en-AU"/>
        </w:rPr>
      </w:pPr>
      <w:r w:rsidRPr="00C9731A">
        <w:rPr>
          <w:lang w:val="en-AU"/>
        </w:rPr>
        <w:t>References</w:t>
      </w:r>
    </w:p>
    <w:p w14:paraId="6CD2E562" w14:textId="092AA4B3" w:rsidR="00C108C3" w:rsidRPr="00C9731A" w:rsidRDefault="00C9731A" w:rsidP="008D1C0A">
      <w:pPr>
        <w:pStyle w:val="References"/>
        <w:rPr>
          <w:szCs w:val="16"/>
          <w:lang w:val="en-AU"/>
        </w:rPr>
      </w:pPr>
      <w:hyperlink r:id="rId39" w:history="1">
        <w:r w:rsidR="008D1C0A" w:rsidRPr="00C9731A">
          <w:rPr>
            <w:rStyle w:val="Hyperlink"/>
            <w:color w:val="auto"/>
            <w:szCs w:val="16"/>
            <w:lang w:val="en-AU"/>
          </w:rPr>
          <w:t>L. Xu, Member, J. Østergaard, Zh. Dong, and K. Wong</w:t>
        </w:r>
        <w:r w:rsidR="00C108C3" w:rsidRPr="00C9731A">
          <w:rPr>
            <w:rStyle w:val="Hyperlink"/>
            <w:color w:val="auto"/>
            <w:szCs w:val="16"/>
            <w:lang w:val="en-AU"/>
          </w:rPr>
          <w:t>,</w:t>
        </w:r>
        <w:r w:rsidR="00E23EE6" w:rsidRPr="00C9731A">
          <w:rPr>
            <w:rStyle w:val="Hyperlink"/>
            <w:color w:val="auto"/>
            <w:szCs w:val="16"/>
            <w:lang w:val="en-AU"/>
          </w:rPr>
          <w:t xml:space="preserve"> </w:t>
        </w:r>
        <w:r w:rsidR="00C108C3" w:rsidRPr="00C9731A">
          <w:rPr>
            <w:rStyle w:val="Hyperlink"/>
            <w:color w:val="auto"/>
            <w:szCs w:val="16"/>
            <w:lang w:val="en-AU"/>
          </w:rPr>
          <w:t>“</w:t>
        </w:r>
        <w:r w:rsidR="008D1C0A" w:rsidRPr="00C9731A">
          <w:rPr>
            <w:rStyle w:val="Hyperlink"/>
            <w:color w:val="auto"/>
            <w:szCs w:val="16"/>
            <w:lang w:val="en-AU"/>
          </w:rPr>
          <w:t>Advanced Control Strategy of DFIG Wind Turbines for Power System Fault Ride Through</w:t>
        </w:r>
        <w:r w:rsidR="00C108C3" w:rsidRPr="00C9731A">
          <w:rPr>
            <w:rStyle w:val="Hyperlink"/>
            <w:color w:val="auto"/>
            <w:szCs w:val="16"/>
            <w:lang w:val="en-AU"/>
          </w:rPr>
          <w:t xml:space="preserve">,” </w:t>
        </w:r>
        <w:r w:rsidR="008D1C0A" w:rsidRPr="00C9731A">
          <w:rPr>
            <w:rStyle w:val="Hyperlink"/>
            <w:i/>
            <w:iCs/>
            <w:color w:val="auto"/>
            <w:szCs w:val="16"/>
            <w:lang w:val="en-AU"/>
          </w:rPr>
          <w:t xml:space="preserve">IEEE Trans. Power Sys., </w:t>
        </w:r>
        <w:r w:rsidR="008D1C0A" w:rsidRPr="00C9731A">
          <w:rPr>
            <w:rStyle w:val="Hyperlink"/>
            <w:color w:val="auto"/>
            <w:szCs w:val="16"/>
            <w:lang w:val="en-AU"/>
          </w:rPr>
          <w:t xml:space="preserve">vol. 27, no. 2, </w:t>
        </w:r>
        <w:r w:rsidR="00331E69" w:rsidRPr="00C9731A">
          <w:rPr>
            <w:rStyle w:val="Hyperlink"/>
            <w:color w:val="auto"/>
            <w:szCs w:val="16"/>
            <w:lang w:val="en-AU"/>
          </w:rPr>
          <w:t xml:space="preserve">pp. 713-721, </w:t>
        </w:r>
        <w:r w:rsidR="008D1C0A" w:rsidRPr="00C9731A">
          <w:rPr>
            <w:rStyle w:val="Hyperlink"/>
            <w:color w:val="auto"/>
            <w:szCs w:val="16"/>
            <w:lang w:val="en-AU"/>
          </w:rPr>
          <w:t>May. 2012</w:t>
        </w:r>
        <w:r w:rsidR="00C108C3" w:rsidRPr="00C9731A">
          <w:rPr>
            <w:rStyle w:val="Hyperlink"/>
            <w:color w:val="auto"/>
            <w:szCs w:val="16"/>
            <w:lang w:val="en-AU"/>
          </w:rPr>
          <w:t>.</w:t>
        </w:r>
      </w:hyperlink>
    </w:p>
    <w:p w14:paraId="71B6D3AE" w14:textId="43FD2EE2" w:rsidR="00C108C3" w:rsidRPr="00C9731A" w:rsidRDefault="00C9731A" w:rsidP="00335B12">
      <w:pPr>
        <w:pStyle w:val="References"/>
        <w:rPr>
          <w:szCs w:val="16"/>
          <w:lang w:val="en-AU"/>
        </w:rPr>
      </w:pPr>
      <w:hyperlink r:id="rId40" w:history="1">
        <w:r w:rsidR="00335B12" w:rsidRPr="00C9731A">
          <w:rPr>
            <w:rStyle w:val="Hyperlink"/>
            <w:color w:val="auto"/>
            <w:szCs w:val="16"/>
          </w:rPr>
          <w:t>Ł. Huchel, M. El Moursi, and H. H. Zeineldin</w:t>
        </w:r>
        <w:r w:rsidR="00C108C3" w:rsidRPr="00C9731A">
          <w:rPr>
            <w:rStyle w:val="Hyperlink"/>
            <w:color w:val="auto"/>
            <w:szCs w:val="16"/>
            <w:lang w:val="en-AU"/>
          </w:rPr>
          <w:t>,</w:t>
        </w:r>
        <w:r w:rsidR="00E23EE6" w:rsidRPr="00C9731A">
          <w:rPr>
            <w:rStyle w:val="Hyperlink"/>
            <w:color w:val="auto"/>
            <w:szCs w:val="16"/>
            <w:lang w:val="en-AU"/>
          </w:rPr>
          <w:t xml:space="preserve"> </w:t>
        </w:r>
        <w:r w:rsidR="00C108C3" w:rsidRPr="00C9731A">
          <w:rPr>
            <w:rStyle w:val="Hyperlink"/>
            <w:color w:val="auto"/>
            <w:szCs w:val="16"/>
            <w:lang w:val="en-AU"/>
          </w:rPr>
          <w:t>“</w:t>
        </w:r>
        <w:r w:rsidR="00335B12" w:rsidRPr="00C9731A">
          <w:rPr>
            <w:rStyle w:val="Hyperlink"/>
            <w:color w:val="auto"/>
            <w:szCs w:val="16"/>
          </w:rPr>
          <w:t>A Parallel Capacitor Control Strategy for Enhanced FRT Capability of DFIG</w:t>
        </w:r>
        <w:r w:rsidR="00C108C3" w:rsidRPr="00C9731A">
          <w:rPr>
            <w:rStyle w:val="Hyperlink"/>
            <w:color w:val="auto"/>
            <w:szCs w:val="16"/>
            <w:lang w:val="en-AU"/>
          </w:rPr>
          <w:t xml:space="preserve">,” </w:t>
        </w:r>
        <w:r w:rsidR="00335B12" w:rsidRPr="00C9731A">
          <w:rPr>
            <w:rStyle w:val="Hyperlink"/>
            <w:i/>
            <w:iCs/>
            <w:color w:val="auto"/>
            <w:szCs w:val="16"/>
          </w:rPr>
          <w:t>IEEE Trans. Sustain. Energy</w:t>
        </w:r>
        <w:r w:rsidR="00335B12" w:rsidRPr="00C9731A">
          <w:rPr>
            <w:rStyle w:val="Hyperlink"/>
            <w:color w:val="auto"/>
            <w:szCs w:val="16"/>
          </w:rPr>
          <w:t>, vol. 6, no. 2,</w:t>
        </w:r>
        <w:r w:rsidR="00331E69" w:rsidRPr="00C9731A">
          <w:rPr>
            <w:rStyle w:val="Hyperlink"/>
            <w:color w:val="auto"/>
            <w:szCs w:val="16"/>
          </w:rPr>
          <w:t xml:space="preserve"> pp. 303-312,</w:t>
        </w:r>
        <w:r w:rsidR="00335B12" w:rsidRPr="00C9731A">
          <w:rPr>
            <w:rStyle w:val="Hyperlink"/>
            <w:color w:val="auto"/>
            <w:szCs w:val="16"/>
          </w:rPr>
          <w:t xml:space="preserve"> Apr. 2015</w:t>
        </w:r>
        <w:r w:rsidR="00C108C3" w:rsidRPr="00C9731A">
          <w:rPr>
            <w:rStyle w:val="Hyperlink"/>
            <w:color w:val="auto"/>
            <w:szCs w:val="16"/>
            <w:lang w:val="en-AU"/>
          </w:rPr>
          <w:t>.</w:t>
        </w:r>
      </w:hyperlink>
    </w:p>
    <w:p w14:paraId="0DE3AB48" w14:textId="2AEC7DE4" w:rsidR="00C108C3" w:rsidRPr="00C9731A" w:rsidRDefault="00C9731A" w:rsidP="008D1C0A">
      <w:pPr>
        <w:pStyle w:val="References"/>
        <w:rPr>
          <w:szCs w:val="16"/>
          <w:lang w:val="en-AU"/>
        </w:rPr>
      </w:pPr>
      <w:hyperlink r:id="rId41" w:history="1">
        <w:r w:rsidR="00335B12" w:rsidRPr="00C9731A">
          <w:rPr>
            <w:rStyle w:val="Hyperlink"/>
            <w:color w:val="auto"/>
            <w:szCs w:val="16"/>
            <w:lang w:val="en-AU"/>
          </w:rPr>
          <w:t>K. E. Okedu, S. M. Muyeen, R. Takahashi, and J. Tamura</w:t>
        </w:r>
        <w:r w:rsidR="00C108C3" w:rsidRPr="00C9731A">
          <w:rPr>
            <w:rStyle w:val="Hyperlink"/>
            <w:color w:val="auto"/>
            <w:szCs w:val="16"/>
            <w:lang w:val="en-AU"/>
          </w:rPr>
          <w:t>, “</w:t>
        </w:r>
        <w:r w:rsidR="00335B12" w:rsidRPr="00C9731A">
          <w:rPr>
            <w:rStyle w:val="Hyperlink"/>
            <w:color w:val="auto"/>
            <w:szCs w:val="16"/>
            <w:lang w:val="en-AU"/>
          </w:rPr>
          <w:t>Wind Farms Fault Ride Through Using DFIG With New Protection Scheme</w:t>
        </w:r>
        <w:r w:rsidR="00C108C3" w:rsidRPr="00C9731A">
          <w:rPr>
            <w:rStyle w:val="Hyperlink"/>
            <w:color w:val="auto"/>
            <w:szCs w:val="16"/>
            <w:lang w:val="en-AU"/>
          </w:rPr>
          <w:t>, ”</w:t>
        </w:r>
        <w:r w:rsidR="00C108C3" w:rsidRPr="00C9731A">
          <w:rPr>
            <w:rStyle w:val="Hyperlink"/>
            <w:i/>
            <w:iCs/>
            <w:color w:val="auto"/>
            <w:szCs w:val="16"/>
            <w:lang w:val="en-AU"/>
          </w:rPr>
          <w:t xml:space="preserve">IEEE Trans. </w:t>
        </w:r>
        <w:r w:rsidR="008D1C0A" w:rsidRPr="00C9731A">
          <w:rPr>
            <w:rStyle w:val="Hyperlink"/>
            <w:i/>
            <w:iCs/>
            <w:color w:val="auto"/>
            <w:szCs w:val="16"/>
            <w:lang w:val="en-AU"/>
          </w:rPr>
          <w:t>Sustain.</w:t>
        </w:r>
        <w:r w:rsidR="00C108C3" w:rsidRPr="00C9731A">
          <w:rPr>
            <w:rStyle w:val="Hyperlink"/>
            <w:i/>
            <w:iCs/>
            <w:color w:val="auto"/>
            <w:szCs w:val="16"/>
            <w:lang w:val="en-AU"/>
          </w:rPr>
          <w:t xml:space="preserve"> </w:t>
        </w:r>
        <w:r w:rsidR="008D1C0A" w:rsidRPr="00C9731A">
          <w:rPr>
            <w:rStyle w:val="Hyperlink"/>
            <w:i/>
            <w:iCs/>
            <w:color w:val="auto"/>
            <w:szCs w:val="16"/>
            <w:lang w:val="en-AU"/>
          </w:rPr>
          <w:t>Energy</w:t>
        </w:r>
        <w:r w:rsidR="00C108C3" w:rsidRPr="00C9731A">
          <w:rPr>
            <w:rStyle w:val="Hyperlink"/>
            <w:color w:val="auto"/>
            <w:szCs w:val="16"/>
            <w:lang w:val="en-AU"/>
          </w:rPr>
          <w:t xml:space="preserve">, vol. </w:t>
        </w:r>
        <w:r w:rsidR="008D1C0A" w:rsidRPr="00C9731A">
          <w:rPr>
            <w:rStyle w:val="Hyperlink"/>
            <w:color w:val="auto"/>
            <w:szCs w:val="16"/>
            <w:lang w:val="en-AU"/>
          </w:rPr>
          <w:t>3</w:t>
        </w:r>
        <w:r w:rsidR="00C108C3" w:rsidRPr="00C9731A">
          <w:rPr>
            <w:rStyle w:val="Hyperlink"/>
            <w:color w:val="auto"/>
            <w:szCs w:val="16"/>
            <w:lang w:val="en-AU"/>
          </w:rPr>
          <w:t xml:space="preserve">, no. </w:t>
        </w:r>
        <w:r w:rsidR="008D1C0A" w:rsidRPr="00C9731A">
          <w:rPr>
            <w:rStyle w:val="Hyperlink"/>
            <w:color w:val="auto"/>
            <w:szCs w:val="16"/>
            <w:lang w:val="en-AU"/>
          </w:rPr>
          <w:t>2</w:t>
        </w:r>
        <w:r w:rsidR="00C108C3" w:rsidRPr="00C9731A">
          <w:rPr>
            <w:rStyle w:val="Hyperlink"/>
            <w:color w:val="auto"/>
            <w:szCs w:val="16"/>
            <w:lang w:val="en-AU"/>
          </w:rPr>
          <w:t xml:space="preserve">, pp. </w:t>
        </w:r>
        <w:r w:rsidR="008D1C0A" w:rsidRPr="00C9731A">
          <w:rPr>
            <w:rStyle w:val="Hyperlink"/>
            <w:color w:val="auto"/>
            <w:szCs w:val="16"/>
            <w:lang w:val="en-AU"/>
          </w:rPr>
          <w:t>242</w:t>
        </w:r>
        <w:r w:rsidR="00C108C3" w:rsidRPr="00C9731A">
          <w:rPr>
            <w:rStyle w:val="Hyperlink"/>
            <w:color w:val="auto"/>
            <w:szCs w:val="16"/>
            <w:lang w:val="en-AU"/>
          </w:rPr>
          <w:t>–</w:t>
        </w:r>
        <w:r w:rsidR="008D1C0A" w:rsidRPr="00C9731A">
          <w:rPr>
            <w:rStyle w:val="Hyperlink"/>
            <w:color w:val="auto"/>
            <w:szCs w:val="16"/>
            <w:lang w:val="en-AU"/>
          </w:rPr>
          <w:t>254</w:t>
        </w:r>
        <w:r w:rsidR="00C108C3" w:rsidRPr="00C9731A">
          <w:rPr>
            <w:rStyle w:val="Hyperlink"/>
            <w:color w:val="auto"/>
            <w:szCs w:val="16"/>
            <w:lang w:val="en-AU"/>
          </w:rPr>
          <w:t xml:space="preserve">, </w:t>
        </w:r>
        <w:r w:rsidR="008D1C0A" w:rsidRPr="00C9731A">
          <w:rPr>
            <w:rStyle w:val="Hyperlink"/>
            <w:color w:val="auto"/>
            <w:szCs w:val="16"/>
            <w:lang w:val="en-AU"/>
          </w:rPr>
          <w:t>Apr</w:t>
        </w:r>
        <w:r w:rsidR="00C108C3" w:rsidRPr="00C9731A">
          <w:rPr>
            <w:rStyle w:val="Hyperlink"/>
            <w:color w:val="auto"/>
            <w:szCs w:val="16"/>
            <w:lang w:val="en-AU"/>
          </w:rPr>
          <w:t xml:space="preserve">. </w:t>
        </w:r>
        <w:r w:rsidR="008D1C0A" w:rsidRPr="00C9731A">
          <w:rPr>
            <w:rStyle w:val="Hyperlink"/>
            <w:color w:val="auto"/>
            <w:szCs w:val="16"/>
            <w:lang w:val="en-AU"/>
          </w:rPr>
          <w:t>2012</w:t>
        </w:r>
        <w:r w:rsidR="00C108C3" w:rsidRPr="00C9731A">
          <w:rPr>
            <w:rStyle w:val="Hyperlink"/>
            <w:color w:val="auto"/>
            <w:szCs w:val="16"/>
            <w:lang w:val="en-AU"/>
          </w:rPr>
          <w:t>.</w:t>
        </w:r>
      </w:hyperlink>
    </w:p>
    <w:p w14:paraId="722EA060" w14:textId="1EE0670C" w:rsidR="00C108C3" w:rsidRPr="00C9731A" w:rsidRDefault="00C9731A" w:rsidP="00C108C3">
      <w:pPr>
        <w:pStyle w:val="References"/>
        <w:rPr>
          <w:szCs w:val="16"/>
          <w:lang w:val="en-AU"/>
        </w:rPr>
      </w:pPr>
      <w:hyperlink r:id="rId42" w:history="1">
        <w:r w:rsidR="00C108C3" w:rsidRPr="00C9731A">
          <w:rPr>
            <w:rStyle w:val="Hyperlink"/>
            <w:color w:val="auto"/>
            <w:szCs w:val="16"/>
            <w:lang w:val="en-AU"/>
          </w:rPr>
          <w:t>J. Lopez, E. Gubia, P. Sanchis, X. Roboam, and L. Marroyo,</w:t>
        </w:r>
        <w:r w:rsidR="00E23EE6" w:rsidRPr="00C9731A">
          <w:rPr>
            <w:rStyle w:val="Hyperlink"/>
            <w:color w:val="auto"/>
            <w:szCs w:val="16"/>
            <w:lang w:val="en-AU"/>
          </w:rPr>
          <w:t xml:space="preserve"> </w:t>
        </w:r>
        <w:r w:rsidR="00C108C3" w:rsidRPr="00C9731A">
          <w:rPr>
            <w:rStyle w:val="Hyperlink"/>
            <w:color w:val="auto"/>
            <w:szCs w:val="16"/>
            <w:lang w:val="en-AU"/>
          </w:rPr>
          <w:t xml:space="preserve">“Wind turbines based on doubly fed induction generator under asymmetrical voltage dips,” </w:t>
        </w:r>
        <w:r w:rsidR="00C108C3" w:rsidRPr="00C9731A">
          <w:rPr>
            <w:rStyle w:val="Hyperlink"/>
            <w:i/>
            <w:iCs/>
            <w:color w:val="auto"/>
            <w:szCs w:val="16"/>
            <w:lang w:val="en-AU"/>
          </w:rPr>
          <w:t>IEEE Trans. Energy Convers</w:t>
        </w:r>
        <w:r w:rsidR="00C108C3" w:rsidRPr="00C9731A">
          <w:rPr>
            <w:rStyle w:val="Hyperlink"/>
            <w:color w:val="auto"/>
            <w:szCs w:val="16"/>
            <w:lang w:val="en-AU"/>
          </w:rPr>
          <w:t>., vol. 23, no. 1, pp. 321–330, Mar. 2008.</w:t>
        </w:r>
      </w:hyperlink>
    </w:p>
    <w:p w14:paraId="01CB7E10" w14:textId="368DFAEF" w:rsidR="00654A0D" w:rsidRPr="00C9731A" w:rsidRDefault="00C9731A" w:rsidP="00654A0D">
      <w:pPr>
        <w:pStyle w:val="References"/>
        <w:rPr>
          <w:szCs w:val="16"/>
          <w:lang w:val="en-AU"/>
        </w:rPr>
      </w:pPr>
      <w:hyperlink r:id="rId43" w:history="1">
        <w:r w:rsidR="00654A0D" w:rsidRPr="00C9731A">
          <w:rPr>
            <w:rStyle w:val="Hyperlink"/>
            <w:color w:val="auto"/>
            <w:szCs w:val="16"/>
            <w:lang w:val="en-AU"/>
          </w:rPr>
          <w:t xml:space="preserve">S. Wang, and etc., “Flexible fault ride through strategy for wind farm clusters in power systems with high wind penetration,” </w:t>
        </w:r>
        <w:r w:rsidR="00654A0D" w:rsidRPr="00C9731A">
          <w:rPr>
            <w:rStyle w:val="Hyperlink"/>
            <w:i/>
            <w:iCs/>
            <w:color w:val="auto"/>
            <w:szCs w:val="16"/>
            <w:lang w:val="en-AU"/>
          </w:rPr>
          <w:t>Energy Conversion and Management,</w:t>
        </w:r>
        <w:r w:rsidR="00654A0D" w:rsidRPr="00C9731A">
          <w:rPr>
            <w:rStyle w:val="Hyperlink"/>
            <w:color w:val="auto"/>
            <w:szCs w:val="16"/>
            <w:lang w:val="en-AU"/>
          </w:rPr>
          <w:t xml:space="preserve"> </w:t>
        </w:r>
        <w:r w:rsidR="00E23EE6" w:rsidRPr="00C9731A">
          <w:rPr>
            <w:rStyle w:val="Hyperlink"/>
            <w:color w:val="auto"/>
            <w:szCs w:val="16"/>
            <w:lang w:val="en-AU"/>
          </w:rPr>
          <w:t xml:space="preserve">vol. 93, no.3, </w:t>
        </w:r>
        <w:r w:rsidR="0010152E" w:rsidRPr="00C9731A">
          <w:rPr>
            <w:rStyle w:val="Hyperlink"/>
            <w:color w:val="auto"/>
            <w:szCs w:val="16"/>
            <w:lang w:val="en-AU"/>
          </w:rPr>
          <w:t>pp. 239–248, Jan</w:t>
        </w:r>
        <w:r w:rsidR="00654A0D" w:rsidRPr="00C9731A">
          <w:rPr>
            <w:rStyle w:val="Hyperlink"/>
            <w:color w:val="auto"/>
            <w:szCs w:val="16"/>
            <w:lang w:val="en-AU"/>
          </w:rPr>
          <w:t>. 2015.</w:t>
        </w:r>
      </w:hyperlink>
    </w:p>
    <w:p w14:paraId="76AFD099" w14:textId="389A44A9" w:rsidR="00AD2BF1" w:rsidRPr="00C9731A" w:rsidRDefault="00C9731A" w:rsidP="00D63C1B">
      <w:pPr>
        <w:pStyle w:val="References"/>
        <w:rPr>
          <w:szCs w:val="16"/>
          <w:lang w:val="en-AU"/>
        </w:rPr>
      </w:pPr>
      <w:hyperlink r:id="rId44" w:history="1">
        <w:r w:rsidR="00AD2BF1" w:rsidRPr="00C9731A">
          <w:rPr>
            <w:rStyle w:val="Hyperlink"/>
            <w:color w:val="auto"/>
            <w:szCs w:val="16"/>
            <w:lang w:val="en-AU"/>
          </w:rPr>
          <w:t>M. Rahimi, and M. Parniani, “Efficient control scheme of wind turbines with doubly fed induction generators for low voltage ride-through capability enhancement,”</w:t>
        </w:r>
        <w:r w:rsidR="00365F90" w:rsidRPr="00C9731A">
          <w:rPr>
            <w:rStyle w:val="Hyperlink"/>
            <w:color w:val="auto"/>
            <w:szCs w:val="16"/>
            <w:lang w:val="en-AU"/>
          </w:rPr>
          <w:t xml:space="preserve"> </w:t>
        </w:r>
        <w:r w:rsidR="00AD2BF1" w:rsidRPr="00C9731A">
          <w:rPr>
            <w:rStyle w:val="Hyperlink"/>
            <w:i/>
            <w:iCs/>
            <w:color w:val="auto"/>
            <w:szCs w:val="16"/>
            <w:lang w:val="en-AU"/>
          </w:rPr>
          <w:t>IET Renew. Power Gener</w:t>
        </w:r>
        <w:r w:rsidR="00AD2BF1" w:rsidRPr="00C9731A">
          <w:rPr>
            <w:rStyle w:val="Hyperlink"/>
            <w:color w:val="auto"/>
            <w:szCs w:val="16"/>
            <w:lang w:val="en-AU"/>
          </w:rPr>
          <w:t xml:space="preserve">., vol. 4, </w:t>
        </w:r>
        <w:r w:rsidR="00D63C1B" w:rsidRPr="00C9731A">
          <w:rPr>
            <w:rStyle w:val="Hyperlink"/>
            <w:color w:val="auto"/>
            <w:szCs w:val="16"/>
            <w:lang w:val="en-AU"/>
          </w:rPr>
          <w:t>no</w:t>
        </w:r>
        <w:r w:rsidR="00AD2BF1" w:rsidRPr="00C9731A">
          <w:rPr>
            <w:rStyle w:val="Hyperlink"/>
            <w:color w:val="auto"/>
            <w:szCs w:val="16"/>
            <w:lang w:val="en-AU"/>
          </w:rPr>
          <w:t>. 3, pp. 242–252. May. 2010.</w:t>
        </w:r>
      </w:hyperlink>
    </w:p>
    <w:p w14:paraId="090EACC4" w14:textId="575435EB" w:rsidR="00A51301" w:rsidRPr="00C9731A" w:rsidRDefault="00C9731A" w:rsidP="00331E69">
      <w:pPr>
        <w:pStyle w:val="References"/>
        <w:rPr>
          <w:lang w:val="en-AU"/>
        </w:rPr>
      </w:pPr>
      <w:hyperlink r:id="rId45" w:history="1">
        <w:r w:rsidR="00A51301" w:rsidRPr="00C9731A">
          <w:rPr>
            <w:rStyle w:val="Hyperlink"/>
            <w:color w:val="auto"/>
            <w:lang w:val="en-AU"/>
          </w:rPr>
          <w:t xml:space="preserve">Sh. Hu, X. Lin, Y. Kang, and Xudong Zou, “An Improved Low-Voltage Ride-Through Control Strategy of Doubly Fed Induction Generator During Grid Faults,” </w:t>
        </w:r>
        <w:r w:rsidR="00A51301" w:rsidRPr="00C9731A">
          <w:rPr>
            <w:rStyle w:val="Hyperlink"/>
            <w:i/>
            <w:iCs/>
            <w:color w:val="auto"/>
            <w:lang w:val="en-AU"/>
          </w:rPr>
          <w:t>IEEE Trans. Power Electron.,</w:t>
        </w:r>
        <w:r w:rsidR="00A51301" w:rsidRPr="00C9731A">
          <w:rPr>
            <w:rStyle w:val="Hyperlink"/>
            <w:color w:val="auto"/>
            <w:lang w:val="en-AU"/>
          </w:rPr>
          <w:t xml:space="preserve"> vol. 26, no. 12,</w:t>
        </w:r>
        <w:r w:rsidR="00331E69" w:rsidRPr="00C9731A">
          <w:rPr>
            <w:rStyle w:val="Hyperlink"/>
            <w:color w:val="auto"/>
            <w:lang w:val="en-AU"/>
          </w:rPr>
          <w:t xml:space="preserve"> pp. </w:t>
        </w:r>
        <w:r w:rsidR="00331E69" w:rsidRPr="00C9731A">
          <w:rPr>
            <w:rStyle w:val="Hyperlink"/>
            <w:color w:val="auto"/>
          </w:rPr>
          <w:t>3653-3665,</w:t>
        </w:r>
        <w:r w:rsidR="00A51301" w:rsidRPr="00C9731A">
          <w:rPr>
            <w:rStyle w:val="Hyperlink"/>
            <w:color w:val="auto"/>
            <w:lang w:val="en-AU"/>
          </w:rPr>
          <w:t xml:space="preserve"> Dec. 2011.</w:t>
        </w:r>
      </w:hyperlink>
    </w:p>
    <w:p w14:paraId="1B1D63D9" w14:textId="77777777" w:rsidR="00A51301" w:rsidRPr="00C9731A" w:rsidRDefault="00A51301" w:rsidP="00A51301">
      <w:pPr>
        <w:pStyle w:val="References"/>
        <w:rPr>
          <w:lang w:val="en-AU"/>
        </w:rPr>
      </w:pPr>
      <w:r w:rsidRPr="00C9731A">
        <w:rPr>
          <w:lang w:val="en-AU"/>
        </w:rPr>
        <w:t>E.ON Netz GmbH., and Bayreuth, Germany, “Grid code-High and extra high voltage,” Apr. 2006.</w:t>
      </w:r>
    </w:p>
    <w:p w14:paraId="21987BC2" w14:textId="77777777" w:rsidR="00A51301" w:rsidRPr="00C9731A" w:rsidRDefault="00C9731A" w:rsidP="00A51301">
      <w:pPr>
        <w:pStyle w:val="References"/>
        <w:rPr>
          <w:lang w:val="en-AU"/>
        </w:rPr>
      </w:pPr>
      <w:hyperlink r:id="rId46" w:history="1">
        <w:r w:rsidR="00A51301" w:rsidRPr="00C9731A">
          <w:rPr>
            <w:rStyle w:val="Hyperlink"/>
            <w:color w:val="auto"/>
            <w:szCs w:val="16"/>
            <w:lang w:val="en-AU"/>
          </w:rPr>
          <w:t xml:space="preserve">P. Kanjiya, B. Ambati, and V. Khadkikar, “A novel fault-tolerant DFIG-based wind energy conversion system for seamless operation during grid faults,” </w:t>
        </w:r>
        <w:r w:rsidR="00A51301" w:rsidRPr="00C9731A">
          <w:rPr>
            <w:rStyle w:val="Hyperlink"/>
            <w:i/>
            <w:iCs/>
            <w:color w:val="auto"/>
            <w:szCs w:val="16"/>
            <w:lang w:val="en-AU"/>
          </w:rPr>
          <w:t>IEEE Trans. Power System</w:t>
        </w:r>
        <w:r w:rsidR="00A51301" w:rsidRPr="00C9731A">
          <w:rPr>
            <w:rStyle w:val="Hyperlink"/>
            <w:color w:val="auto"/>
            <w:szCs w:val="16"/>
            <w:lang w:val="en-AU"/>
          </w:rPr>
          <w:t>., vol. 29, no. 3, pp. 1296–1305, April. 2014.</w:t>
        </w:r>
      </w:hyperlink>
    </w:p>
    <w:p w14:paraId="11E1209E" w14:textId="77777777" w:rsidR="00A51301" w:rsidRPr="00C9731A" w:rsidRDefault="00C9731A" w:rsidP="00A51301">
      <w:pPr>
        <w:pStyle w:val="References"/>
        <w:rPr>
          <w:rStyle w:val="Hyperlink"/>
          <w:color w:val="auto"/>
          <w:szCs w:val="16"/>
          <w:lang w:val="en-AU"/>
        </w:rPr>
      </w:pPr>
      <w:hyperlink r:id="rId47" w:history="1">
        <w:r w:rsidR="00A51301" w:rsidRPr="00C9731A">
          <w:rPr>
            <w:rStyle w:val="Hyperlink"/>
            <w:color w:val="auto"/>
            <w:szCs w:val="16"/>
            <w:lang w:val="en-AU"/>
          </w:rPr>
          <w:t xml:space="preserve">B. Ambati, P. Kanjiya, and V. Khadkikar, “A low component count series voltage compensation scheme for DFIG WTs to enhance fault ride through capability,” </w:t>
        </w:r>
        <w:r w:rsidR="00A51301" w:rsidRPr="00C9731A">
          <w:rPr>
            <w:rStyle w:val="Hyperlink"/>
            <w:i/>
            <w:iCs/>
            <w:color w:val="auto"/>
            <w:szCs w:val="16"/>
            <w:lang w:val="en-AU"/>
          </w:rPr>
          <w:t>IEEE. Trans. Energy Conversions</w:t>
        </w:r>
        <w:r w:rsidR="00A51301" w:rsidRPr="00C9731A">
          <w:rPr>
            <w:rStyle w:val="Hyperlink"/>
            <w:color w:val="auto"/>
            <w:szCs w:val="16"/>
            <w:lang w:val="en-AU"/>
          </w:rPr>
          <w:t>. vol. 30, no. 1, pp. 208–217, Mar. 2015.</w:t>
        </w:r>
      </w:hyperlink>
    </w:p>
    <w:p w14:paraId="2FCEDA34" w14:textId="77777777" w:rsidR="00F92C15" w:rsidRPr="00C9731A" w:rsidRDefault="00C9731A" w:rsidP="00F92C15">
      <w:pPr>
        <w:pStyle w:val="References"/>
        <w:rPr>
          <w:lang w:val="en-AU"/>
        </w:rPr>
      </w:pPr>
      <w:hyperlink r:id="rId48" w:history="1">
        <w:r w:rsidR="00F92C15" w:rsidRPr="00C9731A">
          <w:rPr>
            <w:rStyle w:val="Hyperlink"/>
            <w:color w:val="auto"/>
            <w:szCs w:val="16"/>
            <w:lang w:val="en-AU"/>
          </w:rPr>
          <w:t xml:space="preserve">P. S. Flannery, and G. venkataramanan, “A fault tolerant doubly fed induction generator wind turbine using a parallel grid side rectifier and series grid side converter,” </w:t>
        </w:r>
        <w:r w:rsidR="00F92C15" w:rsidRPr="00C9731A">
          <w:rPr>
            <w:rStyle w:val="Hyperlink"/>
            <w:i/>
            <w:iCs/>
            <w:color w:val="auto"/>
            <w:szCs w:val="16"/>
            <w:lang w:val="en-AU"/>
          </w:rPr>
          <w:t>IEEE Trans. Power Electronic</w:t>
        </w:r>
        <w:r w:rsidR="00F92C15" w:rsidRPr="00C9731A">
          <w:rPr>
            <w:rStyle w:val="Hyperlink"/>
            <w:color w:val="auto"/>
            <w:szCs w:val="16"/>
            <w:lang w:val="en-AU"/>
          </w:rPr>
          <w:t>., vol. 23, no. 3, pp. 1126–1135, May. 2008.</w:t>
        </w:r>
      </w:hyperlink>
    </w:p>
    <w:p w14:paraId="0D84476D" w14:textId="26B215F8" w:rsidR="00F92C15" w:rsidRPr="00C9731A" w:rsidRDefault="00C9731A" w:rsidP="00331E69">
      <w:pPr>
        <w:pStyle w:val="References"/>
        <w:rPr>
          <w:lang w:val="en-AU"/>
        </w:rPr>
      </w:pPr>
      <w:hyperlink r:id="rId49" w:history="1">
        <w:r w:rsidR="00F92C15" w:rsidRPr="00C9731A">
          <w:rPr>
            <w:rStyle w:val="Hyperlink"/>
            <w:color w:val="auto"/>
            <w:lang w:val="en-AU"/>
          </w:rPr>
          <w:t xml:space="preserve">P. S. Flannery, and G. Venkataramanan, “Unbalanced Voltage Sag Ride-Through of a Doubly Fed Induction Generator Wind Turbine With Series Grid-Side Converter,” </w:t>
        </w:r>
        <w:r w:rsidR="00F92C15" w:rsidRPr="00C9731A">
          <w:rPr>
            <w:rStyle w:val="Hyperlink"/>
            <w:i/>
            <w:iCs/>
            <w:color w:val="auto"/>
            <w:lang w:val="en-AU"/>
          </w:rPr>
          <w:t>IEEE Trans. Ind. Appl.</w:t>
        </w:r>
        <w:r w:rsidR="00F92C15" w:rsidRPr="00C9731A">
          <w:rPr>
            <w:rStyle w:val="Hyperlink"/>
            <w:color w:val="auto"/>
            <w:lang w:val="en-AU"/>
          </w:rPr>
          <w:t>, vol. 45, no. 5,</w:t>
        </w:r>
        <w:r w:rsidR="00331E69" w:rsidRPr="00C9731A">
          <w:rPr>
            <w:rStyle w:val="Hyperlink"/>
            <w:color w:val="auto"/>
            <w:lang w:val="en-AU"/>
          </w:rPr>
          <w:t xml:space="preserve"> pp. </w:t>
        </w:r>
        <w:r w:rsidR="00331E69" w:rsidRPr="00C9731A">
          <w:rPr>
            <w:rStyle w:val="Hyperlink"/>
            <w:color w:val="auto"/>
          </w:rPr>
          <w:t>1879-1887,</w:t>
        </w:r>
        <w:r w:rsidR="00F92C15" w:rsidRPr="00C9731A">
          <w:rPr>
            <w:rStyle w:val="Hyperlink"/>
            <w:color w:val="auto"/>
            <w:lang w:val="en-AU"/>
          </w:rPr>
          <w:t xml:space="preserve"> Sep./Oct. 2009.</w:t>
        </w:r>
      </w:hyperlink>
    </w:p>
    <w:p w14:paraId="6B1466AC" w14:textId="77777777" w:rsidR="00F92C15" w:rsidRPr="00C9731A" w:rsidRDefault="00C9731A" w:rsidP="00F92C15">
      <w:pPr>
        <w:pStyle w:val="References"/>
        <w:rPr>
          <w:lang w:val="en-AU"/>
        </w:rPr>
      </w:pPr>
      <w:hyperlink r:id="rId50" w:history="1">
        <w:r w:rsidR="00F92C15" w:rsidRPr="00C9731A">
          <w:rPr>
            <w:rStyle w:val="Hyperlink"/>
            <w:color w:val="auto"/>
            <w:szCs w:val="16"/>
            <w:lang w:val="en-AU"/>
          </w:rPr>
          <w:t xml:space="preserve">J. Mohammadi, S. Afsharnia, and S. Vaez-Zadeh, “Efficient fault-ride-through control strategy of DFIG-based wind turbines during the grid faults,” </w:t>
        </w:r>
        <w:r w:rsidR="00F92C15" w:rsidRPr="00C9731A">
          <w:rPr>
            <w:rStyle w:val="Hyperlink"/>
            <w:i/>
            <w:iCs/>
            <w:color w:val="auto"/>
            <w:szCs w:val="16"/>
            <w:lang w:val="en-AU"/>
          </w:rPr>
          <w:t>Energy Conversion and Management,</w:t>
        </w:r>
        <w:r w:rsidR="00F92C15" w:rsidRPr="00C9731A">
          <w:rPr>
            <w:rStyle w:val="Hyperlink"/>
            <w:color w:val="auto"/>
            <w:szCs w:val="16"/>
            <w:lang w:val="en-AU"/>
          </w:rPr>
          <w:t xml:space="preserve"> pp. 88–95, Oct. 2013.</w:t>
        </w:r>
      </w:hyperlink>
    </w:p>
    <w:p w14:paraId="0662FEFC" w14:textId="77777777" w:rsidR="00F92C15" w:rsidRPr="00C9731A" w:rsidRDefault="00C9731A" w:rsidP="00F92C15">
      <w:pPr>
        <w:pStyle w:val="References"/>
        <w:rPr>
          <w:lang w:val="en-AU"/>
        </w:rPr>
      </w:pPr>
      <w:hyperlink r:id="rId51" w:history="1">
        <w:r w:rsidR="00F92C15" w:rsidRPr="00C9731A">
          <w:rPr>
            <w:rStyle w:val="Hyperlink"/>
            <w:color w:val="auto"/>
            <w:szCs w:val="16"/>
            <w:lang w:val="en-AU"/>
          </w:rPr>
          <w:t xml:space="preserve">H. Fathabadi, “Control of a DFIG-based wind energy conversion system operating under harmonically distorted unbalanced grid voltage along with non-sinusoidal rotor injection conditions,” </w:t>
        </w:r>
        <w:r w:rsidR="00F92C15" w:rsidRPr="00C9731A">
          <w:rPr>
            <w:rStyle w:val="Hyperlink"/>
            <w:i/>
            <w:iCs/>
            <w:color w:val="auto"/>
            <w:szCs w:val="16"/>
            <w:lang w:val="en-AU"/>
          </w:rPr>
          <w:t>Energy Conversion and Management,</w:t>
        </w:r>
        <w:r w:rsidR="00F92C15" w:rsidRPr="00C9731A">
          <w:rPr>
            <w:rStyle w:val="Hyperlink"/>
            <w:color w:val="auto"/>
            <w:szCs w:val="16"/>
            <w:lang w:val="en-AU"/>
          </w:rPr>
          <w:t xml:space="preserve"> pp. 60–72, Mar. 2014.</w:t>
        </w:r>
      </w:hyperlink>
    </w:p>
    <w:p w14:paraId="2D1374B1" w14:textId="77777777" w:rsidR="00F92C15" w:rsidRPr="00C9731A" w:rsidRDefault="00C9731A" w:rsidP="00F92C15">
      <w:pPr>
        <w:pStyle w:val="References"/>
        <w:rPr>
          <w:lang w:val="en-AU"/>
        </w:rPr>
      </w:pPr>
      <w:hyperlink r:id="rId52" w:history="1">
        <w:r w:rsidR="00F92C15" w:rsidRPr="00C9731A">
          <w:rPr>
            <w:rStyle w:val="Hyperlink"/>
            <w:color w:val="auto"/>
            <w:szCs w:val="16"/>
            <w:lang w:val="en-AU"/>
          </w:rPr>
          <w:t xml:space="preserve">S. Xiao, H. Geng, H. Zhou, and G. Yang, “Analysis of the control limit for rotor-side converter of doubly fed induction generator-based wind energy conversion system under various voltage dips,” </w:t>
        </w:r>
        <w:r w:rsidR="00F92C15" w:rsidRPr="00C9731A">
          <w:rPr>
            <w:rStyle w:val="Hyperlink"/>
            <w:i/>
            <w:iCs/>
            <w:color w:val="auto"/>
            <w:szCs w:val="16"/>
            <w:lang w:val="en-AU"/>
          </w:rPr>
          <w:t>IET Renew. Power Gener</w:t>
        </w:r>
        <w:r w:rsidR="00F92C15" w:rsidRPr="00C9731A">
          <w:rPr>
            <w:rStyle w:val="Hyperlink"/>
            <w:color w:val="auto"/>
            <w:szCs w:val="16"/>
            <w:lang w:val="en-AU"/>
          </w:rPr>
          <w:t>., vol. 7, no. 1, pp. 71–81. Nov. 2012.</w:t>
        </w:r>
      </w:hyperlink>
    </w:p>
    <w:p w14:paraId="530AEA5B" w14:textId="77777777" w:rsidR="00F92C15" w:rsidRPr="00C9731A" w:rsidRDefault="00C9731A" w:rsidP="00F92C15">
      <w:pPr>
        <w:pStyle w:val="References"/>
        <w:rPr>
          <w:lang w:val="en-AU"/>
        </w:rPr>
      </w:pPr>
      <w:hyperlink r:id="rId53" w:history="1">
        <w:r w:rsidR="00F92C15" w:rsidRPr="00C9731A">
          <w:rPr>
            <w:rStyle w:val="Hyperlink"/>
            <w:color w:val="auto"/>
            <w:szCs w:val="16"/>
            <w:lang w:val="en-AU"/>
          </w:rPr>
          <w:t xml:space="preserve">D. Xie, Z. Xu, L. Yang, J. Qstergaard, Y. Xue, and K. P. Wong, “A comprehensive LVRT control strategy for DFIG wind turbines with enhanced reactive power support, ” </w:t>
        </w:r>
        <w:r w:rsidR="00F92C15" w:rsidRPr="00C9731A">
          <w:rPr>
            <w:rStyle w:val="Hyperlink"/>
            <w:i/>
            <w:iCs/>
            <w:color w:val="auto"/>
            <w:szCs w:val="16"/>
            <w:lang w:val="en-AU"/>
          </w:rPr>
          <w:t>IEEE. Trans. Power System.</w:t>
        </w:r>
        <w:r w:rsidR="00F92C15" w:rsidRPr="00C9731A">
          <w:rPr>
            <w:rStyle w:val="Hyperlink"/>
            <w:color w:val="auto"/>
            <w:szCs w:val="16"/>
            <w:lang w:val="en-AU"/>
          </w:rPr>
          <w:t xml:space="preserve"> vol. 28, no. 3, pp. 3302–3310, Jul. 2013.</w:t>
        </w:r>
      </w:hyperlink>
    </w:p>
    <w:p w14:paraId="61924725" w14:textId="31133D33" w:rsidR="00F92C15" w:rsidRPr="00C9731A" w:rsidRDefault="00C9731A" w:rsidP="00331E69">
      <w:pPr>
        <w:pStyle w:val="References"/>
        <w:rPr>
          <w:lang w:val="en-AU"/>
        </w:rPr>
      </w:pPr>
      <w:hyperlink r:id="rId54" w:history="1">
        <w:r w:rsidR="00F92C15" w:rsidRPr="00C9731A">
          <w:rPr>
            <w:rStyle w:val="Hyperlink"/>
            <w:color w:val="auto"/>
            <w:lang w:val="en-AU"/>
          </w:rPr>
          <w:t>R. Zhu</w:t>
        </w:r>
        <w:r w:rsidR="00F92C15" w:rsidRPr="00C9731A">
          <w:rPr>
            <w:rStyle w:val="Hyperlink"/>
            <w:i/>
            <w:iCs/>
            <w:color w:val="auto"/>
            <w:lang w:val="en-AU"/>
          </w:rPr>
          <w:t xml:space="preserve">, </w:t>
        </w:r>
        <w:r w:rsidR="00F92C15" w:rsidRPr="00C9731A">
          <w:rPr>
            <w:rStyle w:val="Hyperlink"/>
            <w:color w:val="auto"/>
            <w:lang w:val="en-AU"/>
          </w:rPr>
          <w:t xml:space="preserve">Zh. Chen, X. Wu, and F. Deng, “Virtual Damping Flux-Based LVRT Control for DFIG-Based Wind Turbine,” </w:t>
        </w:r>
        <w:r w:rsidR="00F92C15" w:rsidRPr="00C9731A">
          <w:rPr>
            <w:rStyle w:val="Hyperlink"/>
            <w:i/>
            <w:iCs/>
            <w:color w:val="auto"/>
            <w:lang w:val="en-AU"/>
          </w:rPr>
          <w:t>IEEE Trans. Energy Conv</w:t>
        </w:r>
        <w:r w:rsidR="00F92C15" w:rsidRPr="00C9731A">
          <w:rPr>
            <w:rStyle w:val="Hyperlink"/>
            <w:color w:val="auto"/>
            <w:lang w:val="en-AU"/>
          </w:rPr>
          <w:t xml:space="preserve">., vol. 30, no. 2, </w:t>
        </w:r>
        <w:r w:rsidR="00331E69" w:rsidRPr="00C9731A">
          <w:rPr>
            <w:rStyle w:val="Hyperlink"/>
            <w:color w:val="auto"/>
            <w:lang w:val="en-AU"/>
          </w:rPr>
          <w:t xml:space="preserve">pp. </w:t>
        </w:r>
        <w:r w:rsidR="00331E69" w:rsidRPr="00C9731A">
          <w:rPr>
            <w:rStyle w:val="Hyperlink"/>
            <w:color w:val="auto"/>
          </w:rPr>
          <w:t xml:space="preserve">714–725, </w:t>
        </w:r>
        <w:r w:rsidR="00F92C15" w:rsidRPr="00C9731A">
          <w:rPr>
            <w:rStyle w:val="Hyperlink"/>
            <w:color w:val="auto"/>
            <w:lang w:val="en-AU"/>
          </w:rPr>
          <w:t>Jun. 2015.</w:t>
        </w:r>
      </w:hyperlink>
    </w:p>
    <w:p w14:paraId="1D321DB5" w14:textId="50BC4145" w:rsidR="00F92C15" w:rsidRPr="00C9731A" w:rsidRDefault="00C9731A" w:rsidP="00331E69">
      <w:pPr>
        <w:pStyle w:val="References"/>
        <w:rPr>
          <w:lang w:val="en-AU"/>
        </w:rPr>
      </w:pPr>
      <w:hyperlink r:id="rId55" w:history="1">
        <w:r w:rsidR="00F92C15" w:rsidRPr="00C9731A">
          <w:rPr>
            <w:rStyle w:val="Hyperlink"/>
            <w:color w:val="auto"/>
            <w:lang w:val="en-AU"/>
          </w:rPr>
          <w:t xml:space="preserve">Sh. Xiao, G. Yang, H. Zhou, and H. Geng, “An LVRT Control Strategy Based on Flux Linkage Tracking for DFIG-Based WECS,” </w:t>
        </w:r>
        <w:r w:rsidR="00F92C15" w:rsidRPr="00C9731A">
          <w:rPr>
            <w:rStyle w:val="Hyperlink"/>
            <w:i/>
            <w:iCs/>
            <w:color w:val="auto"/>
            <w:lang w:val="en-AU"/>
          </w:rPr>
          <w:t>IEEE Trans. Ind. Electron</w:t>
        </w:r>
        <w:r w:rsidR="00F92C15" w:rsidRPr="00C9731A">
          <w:rPr>
            <w:rStyle w:val="Hyperlink"/>
            <w:color w:val="auto"/>
            <w:lang w:val="en-AU"/>
          </w:rPr>
          <w:t>., vol. 60, no. 7,</w:t>
        </w:r>
        <w:r w:rsidR="00331E69" w:rsidRPr="00C9731A">
          <w:rPr>
            <w:rStyle w:val="Hyperlink"/>
            <w:color w:val="auto"/>
            <w:lang w:val="en-AU"/>
          </w:rPr>
          <w:t xml:space="preserve"> pp. </w:t>
        </w:r>
        <w:r w:rsidR="00331E69" w:rsidRPr="00C9731A">
          <w:rPr>
            <w:rStyle w:val="Hyperlink"/>
            <w:color w:val="auto"/>
          </w:rPr>
          <w:t>2820–2832,</w:t>
        </w:r>
        <w:r w:rsidR="00F92C15" w:rsidRPr="00C9731A">
          <w:rPr>
            <w:rStyle w:val="Hyperlink"/>
            <w:color w:val="auto"/>
            <w:lang w:val="en-AU"/>
          </w:rPr>
          <w:t xml:space="preserve"> Jul. 2013.</w:t>
        </w:r>
      </w:hyperlink>
    </w:p>
    <w:p w14:paraId="77AAED1D" w14:textId="17D8D3F9" w:rsidR="00F92C15" w:rsidRPr="00C9731A" w:rsidRDefault="00C9731A" w:rsidP="00331E69">
      <w:pPr>
        <w:pStyle w:val="References"/>
        <w:rPr>
          <w:lang w:val="en-AU"/>
        </w:rPr>
      </w:pPr>
      <w:hyperlink r:id="rId56" w:history="1">
        <w:r w:rsidR="00F92C15" w:rsidRPr="00C9731A">
          <w:rPr>
            <w:rStyle w:val="Hyperlink"/>
            <w:color w:val="auto"/>
            <w:lang w:val="en-AU"/>
          </w:rPr>
          <w:t>A. Ibrahim, Th. Nguyen</w:t>
        </w:r>
        <w:r w:rsidR="00F92C15" w:rsidRPr="00C9731A">
          <w:rPr>
            <w:rStyle w:val="Hyperlink"/>
            <w:i/>
            <w:iCs/>
            <w:color w:val="auto"/>
            <w:lang w:val="en-AU"/>
          </w:rPr>
          <w:t>,</w:t>
        </w:r>
        <w:r w:rsidR="00F92C15" w:rsidRPr="00C9731A">
          <w:rPr>
            <w:rStyle w:val="Hyperlink"/>
            <w:color w:val="auto"/>
            <w:lang w:val="en-AU"/>
          </w:rPr>
          <w:t xml:space="preserve"> D. Lee</w:t>
        </w:r>
        <w:r w:rsidR="00F92C15" w:rsidRPr="00C9731A">
          <w:rPr>
            <w:rStyle w:val="Hyperlink"/>
            <w:i/>
            <w:iCs/>
            <w:color w:val="auto"/>
            <w:lang w:val="en-AU"/>
          </w:rPr>
          <w:t>,</w:t>
        </w:r>
        <w:r w:rsidR="00F92C15" w:rsidRPr="00C9731A">
          <w:rPr>
            <w:rStyle w:val="Hyperlink"/>
            <w:color w:val="auto"/>
            <w:lang w:val="en-AU"/>
          </w:rPr>
          <w:t xml:space="preserve"> and S. Kim, “A Fault Ride-Through Technique of DFIG Wind Turbine Systems Using Dynamic Voltage Restorers,” </w:t>
        </w:r>
        <w:r w:rsidR="00F92C15" w:rsidRPr="00C9731A">
          <w:rPr>
            <w:rStyle w:val="Hyperlink"/>
            <w:i/>
            <w:iCs/>
            <w:color w:val="auto"/>
            <w:lang w:val="en-AU"/>
          </w:rPr>
          <w:t>IEEE Trans. Energy Conv</w:t>
        </w:r>
        <w:r w:rsidR="00F92C15" w:rsidRPr="00C9731A">
          <w:rPr>
            <w:rStyle w:val="Hyperlink"/>
            <w:color w:val="auto"/>
            <w:lang w:val="en-AU"/>
          </w:rPr>
          <w:t>., vol. 26, no. 3,</w:t>
        </w:r>
        <w:r w:rsidR="00331E69" w:rsidRPr="00C9731A">
          <w:rPr>
            <w:rStyle w:val="Hyperlink"/>
            <w:color w:val="auto"/>
            <w:lang w:val="en-AU"/>
          </w:rPr>
          <w:t xml:space="preserve"> pp. </w:t>
        </w:r>
        <w:r w:rsidR="00331E69" w:rsidRPr="00C9731A">
          <w:rPr>
            <w:rStyle w:val="Hyperlink"/>
            <w:color w:val="auto"/>
          </w:rPr>
          <w:t>871-882,</w:t>
        </w:r>
        <w:r w:rsidR="00F92C15" w:rsidRPr="00C9731A">
          <w:rPr>
            <w:rStyle w:val="Hyperlink"/>
            <w:color w:val="auto"/>
            <w:lang w:val="en-AU"/>
          </w:rPr>
          <w:t xml:space="preserve"> Sep. 2011.</w:t>
        </w:r>
      </w:hyperlink>
    </w:p>
    <w:p w14:paraId="1EEA2146" w14:textId="77777777" w:rsidR="00F92C15" w:rsidRPr="00C9731A" w:rsidRDefault="00C9731A" w:rsidP="00F92C15">
      <w:pPr>
        <w:pStyle w:val="References"/>
        <w:rPr>
          <w:lang w:val="en-AU"/>
        </w:rPr>
      </w:pPr>
      <w:hyperlink r:id="rId57" w:history="1">
        <w:r w:rsidR="00F92C15" w:rsidRPr="00C9731A">
          <w:rPr>
            <w:rStyle w:val="Hyperlink"/>
            <w:color w:val="auto"/>
            <w:szCs w:val="16"/>
            <w:lang w:val="en-AU"/>
          </w:rPr>
          <w:t xml:space="preserve">C. Wessels, F. Gebhardt, and F. Wilhelm Fuchs, “Fault ride-through of a DFIG wind turbine using a dynamic voltage restorer during symmetrical and asymmetrical grid faults,” </w:t>
        </w:r>
        <w:r w:rsidR="00F92C15" w:rsidRPr="00C9731A">
          <w:rPr>
            <w:rStyle w:val="Hyperlink"/>
            <w:i/>
            <w:iCs/>
            <w:color w:val="auto"/>
            <w:szCs w:val="16"/>
            <w:lang w:val="en-AU"/>
          </w:rPr>
          <w:t>IEEE Trans. Power Electron</w:t>
        </w:r>
        <w:r w:rsidR="00F92C15" w:rsidRPr="00C9731A">
          <w:rPr>
            <w:rStyle w:val="Hyperlink"/>
            <w:color w:val="auto"/>
            <w:szCs w:val="16"/>
            <w:lang w:val="en-AU"/>
          </w:rPr>
          <w:t>., vol. 26, no. 3, pp. 807–815, Mar. 2011.</w:t>
        </w:r>
      </w:hyperlink>
    </w:p>
    <w:p w14:paraId="3AF60BEF" w14:textId="77777777" w:rsidR="00F92C15" w:rsidRPr="00C9731A" w:rsidRDefault="00C9731A" w:rsidP="00F92C15">
      <w:pPr>
        <w:pStyle w:val="References"/>
        <w:rPr>
          <w:rStyle w:val="Hyperlink"/>
          <w:color w:val="auto"/>
          <w:szCs w:val="16"/>
          <w:lang w:val="en-AU"/>
        </w:rPr>
      </w:pPr>
      <w:hyperlink r:id="rId58" w:history="1">
        <w:r w:rsidR="00F92C15" w:rsidRPr="00C9731A">
          <w:rPr>
            <w:rStyle w:val="Hyperlink"/>
            <w:color w:val="auto"/>
            <w:szCs w:val="16"/>
            <w:lang w:val="en-AU"/>
          </w:rPr>
          <w:t xml:space="preserve">W. Qiao, R. G. Harley, and G. K. Venayagamoorthy, “Coordinated reactive power control of a large wind farm and a STATCOM using heuristic dynamic programing,” </w:t>
        </w:r>
        <w:r w:rsidR="00F92C15" w:rsidRPr="00C9731A">
          <w:rPr>
            <w:rStyle w:val="Hyperlink"/>
            <w:i/>
            <w:iCs/>
            <w:color w:val="auto"/>
            <w:szCs w:val="16"/>
            <w:lang w:val="en-AU"/>
          </w:rPr>
          <w:t>IEEE Trans. Sustainable Energy</w:t>
        </w:r>
        <w:r w:rsidR="00F92C15" w:rsidRPr="00C9731A">
          <w:rPr>
            <w:rStyle w:val="Hyperlink"/>
            <w:color w:val="auto"/>
            <w:szCs w:val="16"/>
            <w:lang w:val="en-AU"/>
          </w:rPr>
          <w:t>., vol. 24, no. 2, pp. 493–503, Jun. 2009.</w:t>
        </w:r>
      </w:hyperlink>
    </w:p>
    <w:p w14:paraId="52E57962" w14:textId="77777777" w:rsidR="00F92C15" w:rsidRPr="00C9731A" w:rsidRDefault="00C9731A" w:rsidP="00F92C15">
      <w:pPr>
        <w:pStyle w:val="References"/>
        <w:rPr>
          <w:lang w:val="en-AU"/>
        </w:rPr>
      </w:pPr>
      <w:hyperlink r:id="rId59" w:history="1">
        <w:r w:rsidR="00F92C15" w:rsidRPr="00C9731A">
          <w:rPr>
            <w:rStyle w:val="Hyperlink"/>
            <w:color w:val="auto"/>
            <w:szCs w:val="16"/>
            <w:lang w:val="en-AU"/>
          </w:rPr>
          <w:t xml:space="preserve">W. Guo, L. Xiao, S. Dai, Y. Li, X. Xu, W. Zhou, and L. Li, “LVRT capability enhancement of DFIG with switch-type fault current limiter,” </w:t>
        </w:r>
        <w:r w:rsidR="00F92C15" w:rsidRPr="00C9731A">
          <w:rPr>
            <w:rStyle w:val="Hyperlink"/>
            <w:i/>
            <w:iCs/>
            <w:color w:val="auto"/>
            <w:szCs w:val="16"/>
            <w:lang w:val="en-AU"/>
          </w:rPr>
          <w:t>IEEE. Trans. Industrial Electronics</w:t>
        </w:r>
        <w:r w:rsidR="00F92C15" w:rsidRPr="00C9731A">
          <w:rPr>
            <w:rStyle w:val="Hyperlink"/>
            <w:color w:val="auto"/>
            <w:szCs w:val="16"/>
            <w:lang w:val="en-AU"/>
          </w:rPr>
          <w:t>. vol. 62, no. 1, pp. 332–342, Dec. 2014.</w:t>
        </w:r>
      </w:hyperlink>
    </w:p>
    <w:p w14:paraId="601B446F" w14:textId="77777777" w:rsidR="00F92C15" w:rsidRPr="00C9731A" w:rsidRDefault="00C9731A" w:rsidP="00F92C15">
      <w:pPr>
        <w:pStyle w:val="References"/>
        <w:rPr>
          <w:lang w:val="en-AU"/>
        </w:rPr>
      </w:pPr>
      <w:hyperlink r:id="rId60" w:history="1">
        <w:r w:rsidR="00F92C15" w:rsidRPr="00C9731A">
          <w:rPr>
            <w:rStyle w:val="Hyperlink"/>
            <w:color w:val="auto"/>
            <w:szCs w:val="16"/>
            <w:lang w:val="en-AU"/>
          </w:rPr>
          <w:t xml:space="preserve">Guo, L. Xiao, S. Dai, X. Xu, Y. Li, and Y.Wang, “Evaluating of the performance of BTFCLs for enhancing LVRT capability of DFIG,” </w:t>
        </w:r>
        <w:r w:rsidR="00F92C15" w:rsidRPr="00C9731A">
          <w:rPr>
            <w:rStyle w:val="Hyperlink"/>
            <w:i/>
            <w:iCs/>
            <w:color w:val="auto"/>
            <w:szCs w:val="16"/>
            <w:lang w:val="en-AU"/>
          </w:rPr>
          <w:t>IEEE. Trans. Power Electronics</w:t>
        </w:r>
        <w:r w:rsidR="00F92C15" w:rsidRPr="00C9731A">
          <w:rPr>
            <w:rStyle w:val="Hyperlink"/>
            <w:color w:val="auto"/>
            <w:szCs w:val="16"/>
            <w:lang w:val="en-AU"/>
          </w:rPr>
          <w:t>. vol. 30, no. 7, pp. 3623–3637, Jul. 2015.</w:t>
        </w:r>
      </w:hyperlink>
    </w:p>
    <w:p w14:paraId="51E284E7" w14:textId="676E7C61" w:rsidR="00C108C3" w:rsidRPr="00C9731A" w:rsidRDefault="00C9731A" w:rsidP="00F92C15">
      <w:pPr>
        <w:pStyle w:val="References"/>
        <w:rPr>
          <w:szCs w:val="16"/>
          <w:lang w:val="en-AU"/>
        </w:rPr>
      </w:pPr>
      <w:hyperlink r:id="rId61" w:history="1">
        <w:r w:rsidR="00F92C15" w:rsidRPr="00C9731A">
          <w:rPr>
            <w:rStyle w:val="Hyperlink"/>
            <w:color w:val="auto"/>
            <w:szCs w:val="16"/>
            <w:lang w:val="en-AU"/>
          </w:rPr>
          <w:t>G. Rashid, and M. Hasan, “Transient stability enhancement of doubly fed induction machine-based wind generator by bridge-type fault current limiter,” IEEE. Trans. Energy Conversions, vol. 30, no. 3, pp. 939–947, 2015.</w:t>
        </w:r>
      </w:hyperlink>
    </w:p>
    <w:p w14:paraId="6E0A68C8" w14:textId="77777777" w:rsidR="00F92C15" w:rsidRPr="00C9731A" w:rsidRDefault="00C9731A" w:rsidP="00F92C15">
      <w:pPr>
        <w:pStyle w:val="References"/>
        <w:rPr>
          <w:rStyle w:val="Hyperlink"/>
          <w:color w:val="auto"/>
          <w:szCs w:val="16"/>
          <w:lang w:val="en-AU"/>
        </w:rPr>
      </w:pPr>
      <w:hyperlink r:id="rId62" w:history="1">
        <w:r w:rsidR="00F92C15" w:rsidRPr="00C9731A">
          <w:rPr>
            <w:rStyle w:val="Hyperlink"/>
            <w:color w:val="auto"/>
            <w:szCs w:val="16"/>
            <w:lang w:val="en-AU"/>
          </w:rPr>
          <w:t xml:space="preserve">M. E. Elshiekh, D-E. A. Mansour, and A. M. Azmy, “Improving fault ride-through capability of DFIG-based wind turbine using superconducting fault current limiter,” </w:t>
        </w:r>
        <w:r w:rsidR="00F92C15" w:rsidRPr="00C9731A">
          <w:rPr>
            <w:rStyle w:val="Hyperlink"/>
            <w:i/>
            <w:iCs/>
            <w:color w:val="auto"/>
            <w:szCs w:val="16"/>
            <w:lang w:val="en-AU"/>
          </w:rPr>
          <w:t>IEEE. Trans. Applied superconductivity</w:t>
        </w:r>
        <w:r w:rsidR="00F92C15" w:rsidRPr="00C9731A">
          <w:rPr>
            <w:rStyle w:val="Hyperlink"/>
            <w:color w:val="auto"/>
            <w:szCs w:val="16"/>
            <w:lang w:val="en-AU"/>
          </w:rPr>
          <w:t>. vol. 23, no. 3, pp. 5601204–5601204, Jun. 2013.</w:t>
        </w:r>
      </w:hyperlink>
    </w:p>
    <w:p w14:paraId="5E731AA7" w14:textId="77777777" w:rsidR="00F92C15" w:rsidRPr="00C9731A" w:rsidRDefault="00C9731A" w:rsidP="00F92C15">
      <w:pPr>
        <w:pStyle w:val="References"/>
        <w:rPr>
          <w:lang w:val="en-AU"/>
        </w:rPr>
      </w:pPr>
      <w:hyperlink r:id="rId63" w:history="1">
        <w:r w:rsidR="00F92C15" w:rsidRPr="00C9731A">
          <w:rPr>
            <w:rStyle w:val="Hyperlink"/>
            <w:rFonts w:asciiTheme="majorBidi" w:hAnsiTheme="majorBidi" w:cstheme="majorBidi"/>
            <w:color w:val="auto"/>
            <w:szCs w:val="16"/>
            <w:lang w:val="en-AU"/>
          </w:rPr>
          <w:t>S. B. Naderi, M. Jafari, M. Tarafdar Hagh, “Controllable resistive type fault current limiter (CR-FCL) with frequency and pulse duty-cycle,” Int. Jour. Elec. Power and Energy Sys., vol. 61, no. 10, pp. 11-19, Oct. 2014.</w:t>
        </w:r>
      </w:hyperlink>
      <w:r w:rsidR="00F92C15" w:rsidRPr="00C9731A">
        <w:rPr>
          <w:lang w:val="en-AU"/>
        </w:rPr>
        <w:t xml:space="preserve"> </w:t>
      </w:r>
    </w:p>
    <w:p w14:paraId="5E9A587B" w14:textId="77777777" w:rsidR="00F92C15" w:rsidRPr="00C9731A" w:rsidRDefault="00C9731A" w:rsidP="00F92C15">
      <w:pPr>
        <w:pStyle w:val="References"/>
        <w:rPr>
          <w:rStyle w:val="Hyperlink"/>
          <w:color w:val="auto"/>
          <w:szCs w:val="16"/>
          <w:lang w:val="en-AU"/>
        </w:rPr>
      </w:pPr>
      <w:hyperlink r:id="rId64" w:history="1">
        <w:r w:rsidR="00F92C15" w:rsidRPr="00C9731A">
          <w:rPr>
            <w:rStyle w:val="Hyperlink"/>
            <w:color w:val="auto"/>
            <w:szCs w:val="16"/>
            <w:lang w:val="en-AU"/>
          </w:rPr>
          <w:t>S. B. Naderi, M. Jafari, and M. Tarafdar Hagh, “Parallel-resonance-type fault current limiter,”</w:t>
        </w:r>
        <w:r w:rsidR="00F92C15" w:rsidRPr="00C9731A">
          <w:rPr>
            <w:rStyle w:val="Hyperlink"/>
            <w:i/>
            <w:iCs/>
            <w:color w:val="auto"/>
            <w:szCs w:val="16"/>
            <w:lang w:val="en-AU"/>
          </w:rPr>
          <w:t xml:space="preserve"> IEEE. Trans. Industrial Electronics</w:t>
        </w:r>
        <w:r w:rsidR="00F92C15" w:rsidRPr="00C9731A">
          <w:rPr>
            <w:rStyle w:val="Hyperlink"/>
            <w:color w:val="auto"/>
            <w:szCs w:val="16"/>
            <w:lang w:val="en-AU"/>
          </w:rPr>
          <w:t>. vol. 60, no. 7, pp. 2538–2548, Jul. 2013.</w:t>
        </w:r>
      </w:hyperlink>
    </w:p>
    <w:p w14:paraId="549083AE" w14:textId="77777777" w:rsidR="00F92C15" w:rsidRPr="00C9731A" w:rsidRDefault="00C9731A" w:rsidP="00F92C15">
      <w:pPr>
        <w:pStyle w:val="References"/>
      </w:pPr>
      <w:hyperlink r:id="rId65" w:history="1">
        <w:r w:rsidR="00F92C15" w:rsidRPr="00C9731A">
          <w:rPr>
            <w:rStyle w:val="Hyperlink"/>
            <w:color w:val="auto"/>
            <w:szCs w:val="16"/>
          </w:rPr>
          <w:t xml:space="preserve">M. Jafari, S. B. Naderi, M. Tarafdar Hagh, M. Abapour, and S. H. Hosseini, “Voltage sag compensation of point of common coupling (PCC) using fault current limiter,” </w:t>
        </w:r>
        <w:r w:rsidR="00F92C15" w:rsidRPr="00C9731A">
          <w:rPr>
            <w:rStyle w:val="Hyperlink"/>
            <w:i/>
            <w:iCs/>
            <w:color w:val="auto"/>
            <w:szCs w:val="16"/>
          </w:rPr>
          <w:t>IEEE Trans. Power Del</w:t>
        </w:r>
        <w:r w:rsidR="00F92C15" w:rsidRPr="00C9731A">
          <w:rPr>
            <w:rStyle w:val="Hyperlink"/>
            <w:color w:val="auto"/>
            <w:szCs w:val="16"/>
          </w:rPr>
          <w:t>. vol. 26, no. 4, pp. 2638–2646. Oct., 2011.</w:t>
        </w:r>
      </w:hyperlink>
    </w:p>
    <w:p w14:paraId="44C61373" w14:textId="77777777" w:rsidR="00F92C15" w:rsidRPr="00C9731A" w:rsidRDefault="00C9731A" w:rsidP="00F92C15">
      <w:pPr>
        <w:pStyle w:val="References"/>
        <w:rPr>
          <w:lang w:val="en-AU"/>
        </w:rPr>
      </w:pPr>
      <w:hyperlink r:id="rId66" w:history="1">
        <w:r w:rsidR="00F92C15" w:rsidRPr="00C9731A">
          <w:rPr>
            <w:rStyle w:val="Hyperlink"/>
            <w:color w:val="auto"/>
            <w:szCs w:val="16"/>
            <w:lang w:val="en-AU"/>
          </w:rPr>
          <w:t xml:space="preserve">W. Fei, Y. Zhang, and Z. Y. Lu, “Novel bridge-type FCL based on self-turnoff devices for three-phase power systems,” </w:t>
        </w:r>
        <w:r w:rsidR="00F92C15" w:rsidRPr="00C9731A">
          <w:rPr>
            <w:rStyle w:val="Hyperlink"/>
            <w:i/>
            <w:iCs/>
            <w:color w:val="auto"/>
            <w:szCs w:val="16"/>
            <w:lang w:val="en-AU"/>
          </w:rPr>
          <w:t>IEEE Trans. Power Delivery.</w:t>
        </w:r>
        <w:r w:rsidR="00F92C15" w:rsidRPr="00C9731A">
          <w:rPr>
            <w:rStyle w:val="Hyperlink"/>
            <w:color w:val="auto"/>
            <w:szCs w:val="16"/>
            <w:lang w:val="en-AU"/>
          </w:rPr>
          <w:t>,</w:t>
        </w:r>
        <w:r w:rsidR="00F92C15" w:rsidRPr="00C9731A">
          <w:rPr>
            <w:rStyle w:val="Hyperlink"/>
            <w:i/>
            <w:iCs/>
            <w:color w:val="auto"/>
            <w:szCs w:val="16"/>
            <w:lang w:val="en-AU"/>
          </w:rPr>
          <w:t xml:space="preserve"> </w:t>
        </w:r>
        <w:r w:rsidR="00F92C15" w:rsidRPr="00C9731A">
          <w:rPr>
            <w:rStyle w:val="Hyperlink"/>
            <w:color w:val="auto"/>
            <w:szCs w:val="16"/>
            <w:lang w:val="en-AU"/>
          </w:rPr>
          <w:t>vol. 23, no. 4, pp. 2068-2078. Oct. 2008.</w:t>
        </w:r>
      </w:hyperlink>
    </w:p>
    <w:p w14:paraId="491A1254" w14:textId="77777777" w:rsidR="00F92C15" w:rsidRPr="00C9731A" w:rsidRDefault="00C9731A" w:rsidP="00F92C15">
      <w:pPr>
        <w:pStyle w:val="References"/>
        <w:rPr>
          <w:i/>
          <w:iCs/>
          <w:lang w:val="en-AU"/>
        </w:rPr>
      </w:pPr>
      <w:hyperlink r:id="rId67" w:history="1">
        <w:r w:rsidR="00F92C15" w:rsidRPr="00C9731A">
          <w:rPr>
            <w:rStyle w:val="Hyperlink"/>
            <w:color w:val="auto"/>
            <w:szCs w:val="16"/>
            <w:lang w:val="en-AU"/>
          </w:rPr>
          <w:t xml:space="preserve">M. Tarafdar Hagh, and M. Abapour, “DC reactor type transformer inrush current limiter,” </w:t>
        </w:r>
        <w:r w:rsidR="00F92C15" w:rsidRPr="00C9731A">
          <w:rPr>
            <w:rStyle w:val="Hyperlink"/>
            <w:i/>
            <w:iCs/>
            <w:color w:val="auto"/>
            <w:szCs w:val="16"/>
            <w:lang w:val="en-AU"/>
          </w:rPr>
          <w:t xml:space="preserve">IET Electr. Power Appl., </w:t>
        </w:r>
        <w:r w:rsidR="00F92C15" w:rsidRPr="00C9731A">
          <w:rPr>
            <w:rStyle w:val="Hyperlink"/>
            <w:color w:val="auto"/>
            <w:szCs w:val="16"/>
            <w:lang w:val="en-AU"/>
          </w:rPr>
          <w:t>vol. 1, no. 5, pp. 808–814, Sept. 2011.</w:t>
        </w:r>
      </w:hyperlink>
    </w:p>
    <w:p w14:paraId="024D8A3D" w14:textId="77777777" w:rsidR="00F92C15" w:rsidRPr="00C9731A" w:rsidRDefault="00C9731A" w:rsidP="00F92C15">
      <w:pPr>
        <w:pStyle w:val="References"/>
        <w:rPr>
          <w:lang w:val="en-AU"/>
        </w:rPr>
      </w:pPr>
      <w:hyperlink r:id="rId68" w:history="1">
        <w:r w:rsidR="00F92C15" w:rsidRPr="00C9731A">
          <w:rPr>
            <w:rStyle w:val="Hyperlink"/>
            <w:color w:val="auto"/>
            <w:szCs w:val="16"/>
            <w:lang w:val="en-AU"/>
          </w:rPr>
          <w:t xml:space="preserve">S. Chondrogiannis, and M. Barnes, “Specifications of rotor side voltage source inverter of a doubly-fed induction generator for achieving ride-through capability,” </w:t>
        </w:r>
        <w:r w:rsidR="00F92C15" w:rsidRPr="00C9731A">
          <w:rPr>
            <w:rStyle w:val="Hyperlink"/>
            <w:i/>
            <w:iCs/>
            <w:color w:val="auto"/>
            <w:szCs w:val="16"/>
            <w:lang w:val="en-AU"/>
          </w:rPr>
          <w:t>IET Renew. Power Gener</w:t>
        </w:r>
        <w:r w:rsidR="00F92C15" w:rsidRPr="00C9731A">
          <w:rPr>
            <w:rStyle w:val="Hyperlink"/>
            <w:color w:val="auto"/>
            <w:szCs w:val="16"/>
            <w:lang w:val="en-AU"/>
          </w:rPr>
          <w:t>., vol. 2, no. 3, pp. 139–150. Dec. 2007.</w:t>
        </w:r>
      </w:hyperlink>
    </w:p>
    <w:p w14:paraId="43BDD929" w14:textId="77777777" w:rsidR="00F92C15" w:rsidRPr="00C9731A" w:rsidRDefault="00C9731A" w:rsidP="00F92C15">
      <w:pPr>
        <w:pStyle w:val="References"/>
        <w:rPr>
          <w:lang w:val="en-AU"/>
        </w:rPr>
      </w:pPr>
      <w:hyperlink r:id="rId69" w:history="1">
        <w:r w:rsidR="00F92C15" w:rsidRPr="00C9731A">
          <w:rPr>
            <w:rStyle w:val="Hyperlink"/>
            <w:color w:val="auto"/>
            <w:szCs w:val="16"/>
            <w:lang w:val="en-AU"/>
          </w:rPr>
          <w:t xml:space="preserve">I. Erlich, H. Wrede, and C. Feltes, “Dynamic behavior of DFIG-based wind turbines during grid faults,” in </w:t>
        </w:r>
        <w:r w:rsidR="00F92C15" w:rsidRPr="00C9731A">
          <w:rPr>
            <w:rStyle w:val="Hyperlink"/>
            <w:i/>
            <w:iCs/>
            <w:color w:val="auto"/>
            <w:szCs w:val="16"/>
            <w:lang w:val="en-AU"/>
          </w:rPr>
          <w:t>Proc</w:t>
        </w:r>
        <w:r w:rsidR="00F92C15" w:rsidRPr="00C9731A">
          <w:rPr>
            <w:rStyle w:val="Hyperlink"/>
            <w:color w:val="auto"/>
            <w:szCs w:val="16"/>
            <w:lang w:val="en-AU"/>
          </w:rPr>
          <w:t xml:space="preserve">. </w:t>
        </w:r>
        <w:r w:rsidR="00F92C15" w:rsidRPr="00C9731A">
          <w:rPr>
            <w:rStyle w:val="Hyperlink"/>
            <w:i/>
            <w:iCs/>
            <w:color w:val="auto"/>
            <w:szCs w:val="16"/>
            <w:lang w:val="en-AU"/>
          </w:rPr>
          <w:t>the Power Convers. Conf</w:t>
        </w:r>
        <w:r w:rsidR="00F92C15" w:rsidRPr="00C9731A">
          <w:rPr>
            <w:rStyle w:val="Hyperlink"/>
            <w:color w:val="auto"/>
            <w:szCs w:val="16"/>
            <w:lang w:val="en-AU"/>
          </w:rPr>
          <w:t>., Nagoya, Japan, Apr. 2–5, April. 2007.</w:t>
        </w:r>
      </w:hyperlink>
    </w:p>
    <w:p w14:paraId="07AD20FA" w14:textId="246A9222" w:rsidR="00F92C15" w:rsidRPr="00C9731A" w:rsidRDefault="00C9731A" w:rsidP="00F92C15">
      <w:pPr>
        <w:pStyle w:val="References"/>
        <w:rPr>
          <w:lang w:val="en-AU"/>
        </w:rPr>
      </w:pPr>
      <w:hyperlink r:id="rId70" w:history="1">
        <w:r w:rsidR="00F92C15" w:rsidRPr="00C9731A">
          <w:rPr>
            <w:rStyle w:val="Hyperlink"/>
            <w:color w:val="auto"/>
            <w:szCs w:val="16"/>
            <w:lang w:val="en-AU"/>
          </w:rPr>
          <w:t xml:space="preserve">F. Sulla, J. Svensson, and O. Samuelsson,“Short-circuit analysis of a doubly fed induction generator wind turbine with direct current chopper protection,” </w:t>
        </w:r>
        <w:r w:rsidR="00F92C15" w:rsidRPr="00C9731A">
          <w:rPr>
            <w:rStyle w:val="Hyperlink"/>
            <w:i/>
            <w:iCs/>
            <w:color w:val="auto"/>
            <w:szCs w:val="16"/>
            <w:lang w:val="en-AU"/>
          </w:rPr>
          <w:t>Wind Energy</w:t>
        </w:r>
        <w:r w:rsidR="00331E69" w:rsidRPr="00C9731A">
          <w:rPr>
            <w:rStyle w:val="Hyperlink"/>
            <w:color w:val="auto"/>
            <w:szCs w:val="16"/>
            <w:lang w:val="en-AU"/>
          </w:rPr>
          <w:t>, vol. 16, no. 1, pp. 37–49.</w:t>
        </w:r>
        <w:r w:rsidR="00F92C15" w:rsidRPr="00C9731A">
          <w:rPr>
            <w:rStyle w:val="Hyperlink"/>
            <w:color w:val="auto"/>
            <w:szCs w:val="16"/>
            <w:lang w:val="en-AU"/>
          </w:rPr>
          <w:t xml:space="preserve"> Jan. 2013.</w:t>
        </w:r>
      </w:hyperlink>
      <w:r w:rsidR="00F92C15" w:rsidRPr="00C9731A">
        <w:rPr>
          <w:lang w:val="en-AU"/>
        </w:rPr>
        <w:t xml:space="preserve"> </w:t>
      </w:r>
    </w:p>
    <w:p w14:paraId="044F3859" w14:textId="77777777" w:rsidR="00F92C15" w:rsidRPr="00C9731A" w:rsidRDefault="00C9731A" w:rsidP="00F92C15">
      <w:pPr>
        <w:pStyle w:val="References"/>
        <w:rPr>
          <w:lang w:val="en-AU"/>
        </w:rPr>
      </w:pPr>
      <w:hyperlink r:id="rId71" w:history="1">
        <w:r w:rsidR="00F92C15" w:rsidRPr="00C9731A">
          <w:rPr>
            <w:rStyle w:val="Hyperlink"/>
            <w:color w:val="auto"/>
            <w:szCs w:val="16"/>
            <w:lang w:val="en-AU"/>
          </w:rPr>
          <w:t xml:space="preserve">A. Keyhani and M. Marwali, “Smart Power Grids,” </w:t>
        </w:r>
        <w:r w:rsidR="00F92C15" w:rsidRPr="00C9731A">
          <w:rPr>
            <w:rStyle w:val="Hyperlink"/>
            <w:i/>
            <w:iCs/>
            <w:color w:val="auto"/>
            <w:szCs w:val="16"/>
            <w:lang w:val="en-AU"/>
          </w:rPr>
          <w:t>Berlin: Springer</w:t>
        </w:r>
        <w:r w:rsidR="00F92C15" w:rsidRPr="00C9731A">
          <w:rPr>
            <w:rStyle w:val="Hyperlink"/>
            <w:color w:val="auto"/>
            <w:szCs w:val="16"/>
            <w:lang w:val="en-AU"/>
          </w:rPr>
          <w:t>, 2011, chap. 9.</w:t>
        </w:r>
      </w:hyperlink>
    </w:p>
    <w:p w14:paraId="042761A3" w14:textId="1EB275A4" w:rsidR="00F92C15" w:rsidRPr="00C9731A" w:rsidRDefault="00C9731A" w:rsidP="00F92C15">
      <w:pPr>
        <w:pStyle w:val="References"/>
        <w:rPr>
          <w:szCs w:val="16"/>
          <w:lang w:val="en-AU"/>
        </w:rPr>
      </w:pPr>
      <w:hyperlink r:id="rId72" w:history="1">
        <w:r w:rsidR="00F92C15" w:rsidRPr="00C9731A">
          <w:rPr>
            <w:rStyle w:val="Hyperlink"/>
            <w:color w:val="auto"/>
            <w:szCs w:val="16"/>
            <w:lang w:val="en-AU"/>
          </w:rPr>
          <w:t>A. Jalilian, M. Tarafdar Hagh, M. Abapour, and K. M. Muttaqi,“ DC link fault current limiter-based fault ride-through scheme for inverter-based distributed generation,” IET Renew. Power Generation. vol. 9, no. 6, pp. 690–699, Aug. 2015.</w:t>
        </w:r>
      </w:hyperlink>
    </w:p>
    <w:p w14:paraId="4489149E" w14:textId="4DF7ECA3" w:rsidR="00F92C15" w:rsidRPr="00C9731A" w:rsidRDefault="00F92C15" w:rsidP="00F92C15">
      <w:pPr>
        <w:pStyle w:val="References"/>
        <w:rPr>
          <w:szCs w:val="16"/>
          <w:lang w:val="en-AU"/>
        </w:rPr>
      </w:pPr>
      <w:r w:rsidRPr="00C9731A">
        <w:rPr>
          <w:szCs w:val="16"/>
          <w:lang w:val="en-AU"/>
        </w:rPr>
        <w:t xml:space="preserve">“King Island, “Towards a sustainable, renewable energy future,” Hydro Tasmania, </w:t>
      </w:r>
      <w:hyperlink r:id="rId73" w:history="1">
        <w:r w:rsidRPr="00C9731A">
          <w:rPr>
            <w:rStyle w:val="Hyperlink"/>
            <w:color w:val="auto"/>
            <w:szCs w:val="16"/>
            <w:lang w:val="en-AU"/>
          </w:rPr>
          <w:t>www.hydro.com.au</w:t>
        </w:r>
      </w:hyperlink>
    </w:p>
    <w:p w14:paraId="58215E10" w14:textId="77777777" w:rsidR="00F92C15" w:rsidRPr="00C9731A" w:rsidRDefault="00C9731A" w:rsidP="00F92C15">
      <w:pPr>
        <w:pStyle w:val="References"/>
        <w:rPr>
          <w:lang w:val="en-AU"/>
        </w:rPr>
      </w:pPr>
      <w:hyperlink r:id="rId74" w:history="1">
        <w:r w:rsidR="00F92C15" w:rsidRPr="00C9731A">
          <w:rPr>
            <w:rStyle w:val="Hyperlink"/>
            <w:color w:val="auto"/>
            <w:szCs w:val="16"/>
            <w:lang w:val="en-AU"/>
          </w:rPr>
          <w:t xml:space="preserve">B. Abdi, A. H. Ranjbar, G. B. Gharehpetian, and J. Milimonfared, “Reliability Considerations for Parallel Performance of Semiconductor Switches in High-Power Switching Power Supplies,” </w:t>
        </w:r>
        <w:r w:rsidR="00F92C15" w:rsidRPr="00C9731A">
          <w:rPr>
            <w:rStyle w:val="Hyperlink"/>
            <w:i/>
            <w:iCs/>
            <w:color w:val="auto"/>
            <w:szCs w:val="16"/>
            <w:lang w:val="en-AU"/>
          </w:rPr>
          <w:t>IEEE Trans.</w:t>
        </w:r>
        <w:r w:rsidR="00F92C15" w:rsidRPr="00C9731A">
          <w:rPr>
            <w:rStyle w:val="Hyperlink"/>
            <w:color w:val="auto"/>
            <w:szCs w:val="16"/>
            <w:lang w:val="en-AU"/>
          </w:rPr>
          <w:t xml:space="preserve"> </w:t>
        </w:r>
        <w:r w:rsidR="00F92C15" w:rsidRPr="00C9731A">
          <w:rPr>
            <w:rStyle w:val="Hyperlink"/>
            <w:i/>
            <w:color w:val="auto"/>
            <w:szCs w:val="16"/>
            <w:lang w:val="en-AU"/>
          </w:rPr>
          <w:t>Industrial Electronics,</w:t>
        </w:r>
        <w:r w:rsidR="00F92C15" w:rsidRPr="00C9731A">
          <w:rPr>
            <w:rStyle w:val="Hyperlink"/>
            <w:color w:val="auto"/>
            <w:szCs w:val="16"/>
            <w:lang w:val="en-AU"/>
          </w:rPr>
          <w:t xml:space="preserve"> vol. 56, no. 6, pp. 2133-2139, 2009.</w:t>
        </w:r>
      </w:hyperlink>
    </w:p>
    <w:p w14:paraId="0E8EFF9E" w14:textId="77777777" w:rsidR="00F92C15" w:rsidRPr="00C9731A" w:rsidRDefault="00C9731A" w:rsidP="00F92C15">
      <w:pPr>
        <w:pStyle w:val="References"/>
        <w:rPr>
          <w:lang w:val="en-AU"/>
        </w:rPr>
      </w:pPr>
      <w:hyperlink r:id="rId75" w:history="1">
        <w:r w:rsidR="00F92C15" w:rsidRPr="00C9731A">
          <w:rPr>
            <w:rStyle w:val="Hyperlink"/>
            <w:color w:val="auto"/>
            <w:szCs w:val="16"/>
            <w:lang w:val="en-AU"/>
          </w:rPr>
          <w:t xml:space="preserve">R. Pena, J. C. Clare, and G. M. Asher, “Doubly fed induction generator using back-to-back PWM converters and its application to variable speed wind-energy generation,” </w:t>
        </w:r>
        <w:r w:rsidR="00F92C15" w:rsidRPr="00C9731A">
          <w:rPr>
            <w:rStyle w:val="Hyperlink"/>
            <w:i/>
            <w:iCs/>
            <w:color w:val="auto"/>
            <w:szCs w:val="16"/>
            <w:lang w:val="en-AU"/>
          </w:rPr>
          <w:t>IET Elec. Power Appli</w:t>
        </w:r>
        <w:r w:rsidR="00F92C15" w:rsidRPr="00C9731A">
          <w:rPr>
            <w:rStyle w:val="Hyperlink"/>
            <w:color w:val="auto"/>
            <w:szCs w:val="16"/>
            <w:lang w:val="en-AU"/>
          </w:rPr>
          <w:t>., vol. 143, no. 3, pp. 231–241, May. 1996.</w:t>
        </w:r>
      </w:hyperlink>
    </w:p>
    <w:p w14:paraId="3FDAD846" w14:textId="3B82AB61" w:rsidR="00F92C15" w:rsidRPr="00C9731A" w:rsidRDefault="00C9731A" w:rsidP="00F92C15">
      <w:pPr>
        <w:pStyle w:val="References"/>
        <w:rPr>
          <w:szCs w:val="16"/>
          <w:lang w:val="en-AU"/>
        </w:rPr>
      </w:pPr>
      <w:hyperlink r:id="rId76" w:history="1">
        <w:r w:rsidR="00F92C15" w:rsidRPr="00C9731A">
          <w:rPr>
            <w:rStyle w:val="Hyperlink"/>
            <w:color w:val="auto"/>
            <w:szCs w:val="16"/>
            <w:lang w:val="en-AU"/>
          </w:rPr>
          <w:t>G. Abad, J. Lopez, M. A. Rodriquez, and L. Marroyo, “Doubly Fed Induction Machine: Modeling and Control for Wind Energy Generation,” Hoboken, NJ:Wiley, 2011.</w:t>
        </w:r>
      </w:hyperlink>
    </w:p>
    <w:p w14:paraId="0417CF5B" w14:textId="39539D31" w:rsidR="00261A71" w:rsidRPr="00C9731A" w:rsidRDefault="00C9731A" w:rsidP="00F92C15">
      <w:pPr>
        <w:pStyle w:val="References"/>
        <w:rPr>
          <w:szCs w:val="16"/>
          <w:lang w:val="en-AU"/>
        </w:rPr>
      </w:pPr>
      <w:hyperlink r:id="rId77" w:history="1">
        <w:r w:rsidR="00F92C15" w:rsidRPr="00C9731A">
          <w:rPr>
            <w:rStyle w:val="Hyperlink"/>
            <w:color w:val="auto"/>
            <w:szCs w:val="16"/>
            <w:lang w:val="en-AU"/>
          </w:rPr>
          <w:t xml:space="preserve">A. H. Kasem, E. F. El-Saadany, H. H. El-Tamaly, and M. A. A. Wahab,“An improved fault ride-through strategy for doubly fed induction generator-based wind turbines,” </w:t>
        </w:r>
        <w:r w:rsidR="00F92C15" w:rsidRPr="00C9731A">
          <w:rPr>
            <w:rStyle w:val="Hyperlink"/>
            <w:i/>
            <w:iCs/>
            <w:color w:val="auto"/>
            <w:szCs w:val="16"/>
            <w:lang w:val="en-AU"/>
          </w:rPr>
          <w:t>IET Renew. Power Gener</w:t>
        </w:r>
        <w:r w:rsidR="00F92C15" w:rsidRPr="00C9731A">
          <w:rPr>
            <w:rStyle w:val="Hyperlink"/>
            <w:color w:val="auto"/>
            <w:szCs w:val="16"/>
            <w:lang w:val="en-AU"/>
          </w:rPr>
          <w:t>., vol. 2, no. 4, pp. 201–214. Sept. 2008.</w:t>
        </w:r>
      </w:hyperlink>
      <w:bookmarkEnd w:id="0"/>
    </w:p>
    <w:sectPr w:rsidR="00261A71" w:rsidRPr="00C9731A" w:rsidSect="007A7A1D">
      <w:headerReference w:type="default" r:id="rId78"/>
      <w:footerReference w:type="default" r:id="rId79"/>
      <w:footnotePr>
        <w:numFmt w:val="chicago"/>
        <w:numRestart w:val="eachPage"/>
      </w:footnotePr>
      <w:pgSz w:w="12240" w:h="15840" w:code="1"/>
      <w:pgMar w:top="960" w:right="960" w:bottom="960" w:left="960" w:header="540" w:footer="540" w:gutter="0"/>
      <w:cols w:space="24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95830" w14:textId="77777777" w:rsidR="00CA5E38" w:rsidRDefault="00CA5E38">
      <w:r>
        <w:separator/>
      </w:r>
    </w:p>
  </w:endnote>
  <w:endnote w:type="continuationSeparator" w:id="0">
    <w:p w14:paraId="24368FC2" w14:textId="77777777" w:rsidR="00CA5E38" w:rsidRDefault="00CA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BA128" w14:textId="77777777" w:rsidR="006F7410" w:rsidRDefault="006F7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99AA2" w14:textId="77777777" w:rsidR="00CA5E38" w:rsidRDefault="00CA5E38">
      <w:r>
        <w:separator/>
      </w:r>
    </w:p>
  </w:footnote>
  <w:footnote w:type="continuationSeparator" w:id="0">
    <w:p w14:paraId="63CAA903" w14:textId="77777777" w:rsidR="00CA5E38" w:rsidRDefault="00CA5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6337B" w14:textId="77777777" w:rsidR="006F7410" w:rsidRDefault="006F7410">
    <w:pPr>
      <w:pStyle w:val="Header"/>
      <w:framePr w:wrap="auto"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C9731A">
      <w:rPr>
        <w:rStyle w:val="PageNumber"/>
        <w:noProof/>
        <w:sz w:val="16"/>
      </w:rPr>
      <w:t>3</w:t>
    </w:r>
    <w:r>
      <w:rPr>
        <w:rStyle w:val="PageNumber"/>
        <w:sz w:val="16"/>
      </w:rPr>
      <w:fldChar w:fldCharType="end"/>
    </w:r>
  </w:p>
  <w:p w14:paraId="0E519BFA" w14:textId="77777777" w:rsidR="006F7410" w:rsidRDefault="006F7410">
    <w:pPr>
      <w:pStyle w:val="Header"/>
      <w:ind w:right="36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4F8E6A4"/>
    <w:lvl w:ilvl="0">
      <w:start w:val="1"/>
      <w:numFmt w:val="decimal"/>
      <w:lvlText w:val="%1."/>
      <w:lvlJc w:val="left"/>
      <w:pPr>
        <w:tabs>
          <w:tab w:val="num" w:pos="360"/>
        </w:tabs>
        <w:ind w:left="360" w:hanging="360"/>
      </w:pPr>
    </w:lvl>
  </w:abstractNum>
  <w:abstractNum w:abstractNumId="1" w15:restartNumberingAfterBreak="0">
    <w:nsid w:val="FFFFFFFB"/>
    <w:multiLevelType w:val="multilevel"/>
    <w:tmpl w:val="704A47A4"/>
    <w:lvl w:ilvl="0">
      <w:start w:val="1"/>
      <w:numFmt w:val="upperRoman"/>
      <w:pStyle w:val="Heading1"/>
      <w:suff w:val="nothing"/>
      <w:lvlText w:val="%1.  "/>
      <w:lvlJc w:val="left"/>
      <w:pPr>
        <w:ind w:left="5104"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suff w:val="nothing"/>
      <w:lvlText w:val="%2.  "/>
      <w:lvlJc w:val="left"/>
      <w:pPr>
        <w:ind w:left="0" w:firstLine="0"/>
      </w:pPr>
      <w:rPr>
        <w:rFonts w:hint="default"/>
        <w:sz w:val="24"/>
        <w:szCs w:val="24"/>
      </w:rPr>
    </w:lvl>
    <w:lvl w:ilvl="2">
      <w:start w:val="1"/>
      <w:numFmt w:val="decimal"/>
      <w:pStyle w:val="Heading3"/>
      <w:suff w:val="nothing"/>
      <w:lvlText w:val="    C-%3)  "/>
      <w:lvlJc w:val="left"/>
      <w:pPr>
        <w:ind w:left="0" w:firstLine="0"/>
      </w:pPr>
      <w:rPr>
        <w:rFonts w:hint="default"/>
        <w:sz w:val="20"/>
        <w:szCs w:val="20"/>
      </w:rPr>
    </w:lvl>
    <w:lvl w:ilvl="3">
      <w:start w:val="1"/>
      <w:numFmt w:val="lowerLetter"/>
      <w:pStyle w:val="Heading4"/>
      <w:suff w:val="nothing"/>
      <w:lvlText w:val="          C-2-%4)  "/>
      <w:lvlJc w:val="left"/>
      <w:pPr>
        <w:ind w:left="0" w:firstLine="0"/>
      </w:pPr>
      <w:rPr>
        <w:rFonts w:hint="default"/>
      </w:rPr>
    </w:lvl>
    <w:lvl w:ilvl="4">
      <w:start w:val="1"/>
      <w:numFmt w:val="decimal"/>
      <w:pStyle w:val="Heading5"/>
      <w:suff w:val="nothing"/>
      <w:lvlText w:val="                (%5)  "/>
      <w:lvlJc w:val="left"/>
      <w:pPr>
        <w:ind w:left="0" w:firstLine="0"/>
      </w:pPr>
      <w:rPr>
        <w:rFonts w:hint="default"/>
      </w:rPr>
    </w:lvl>
    <w:lvl w:ilvl="5">
      <w:start w:val="1"/>
      <w:numFmt w:val="lowerLetter"/>
      <w:pStyle w:val="Heading6"/>
      <w:suff w:val="nothing"/>
      <w:lvlText w:val="                (%6)  "/>
      <w:lvlJc w:val="left"/>
      <w:pPr>
        <w:ind w:left="0" w:firstLine="0"/>
      </w:pPr>
      <w:rPr>
        <w:rFonts w:hint="default"/>
      </w:rPr>
    </w:lvl>
    <w:lvl w:ilvl="6">
      <w:start w:val="1"/>
      <w:numFmt w:val="decimal"/>
      <w:pStyle w:val="Heading7"/>
      <w:suff w:val="nothing"/>
      <w:lvlText w:val="                (%7)  "/>
      <w:lvlJc w:val="left"/>
      <w:pPr>
        <w:ind w:left="0" w:firstLine="0"/>
      </w:pPr>
      <w:rPr>
        <w:rFonts w:hint="default"/>
      </w:rPr>
    </w:lvl>
    <w:lvl w:ilvl="7">
      <w:start w:val="1"/>
      <w:numFmt w:val="lowerLetter"/>
      <w:pStyle w:val="Heading8"/>
      <w:suff w:val="nothing"/>
      <w:lvlText w:val="                (%8)  "/>
      <w:lvlJc w:val="left"/>
      <w:pPr>
        <w:ind w:left="0" w:firstLine="0"/>
      </w:pPr>
      <w:rPr>
        <w:rFonts w:hint="default"/>
      </w:rPr>
    </w:lvl>
    <w:lvl w:ilvl="8">
      <w:start w:val="1"/>
      <w:numFmt w:val="decimal"/>
      <w:pStyle w:val="Heading9"/>
      <w:suff w:val="nothing"/>
      <w:lvlText w:val="(%9)  "/>
      <w:lvlJc w:val="left"/>
      <w:pPr>
        <w:ind w:left="0" w:firstLine="0"/>
      </w:pPr>
      <w:rPr>
        <w:rFonts w:hint="default"/>
      </w:rPr>
    </w:lvl>
  </w:abstractNum>
  <w:abstractNum w:abstractNumId="2" w15:restartNumberingAfterBreak="0">
    <w:nsid w:val="043E5B92"/>
    <w:multiLevelType w:val="hybridMultilevel"/>
    <w:tmpl w:val="3760DA46"/>
    <w:lvl w:ilvl="0" w:tplc="04090011">
      <w:start w:val="1"/>
      <w:numFmt w:val="decimal"/>
      <w:lvlText w:val="%1)"/>
      <w:lvlJc w:val="left"/>
      <w:pPr>
        <w:ind w:left="360" w:hanging="360"/>
      </w:p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3" w15:restartNumberingAfterBreak="0">
    <w:nsid w:val="07877E1A"/>
    <w:multiLevelType w:val="hybridMultilevel"/>
    <w:tmpl w:val="986294AE"/>
    <w:lvl w:ilvl="0" w:tplc="752803A2">
      <w:start w:val="1"/>
      <w:numFmt w:val="lowerLetter"/>
      <w:lvlText w:val="(%1)"/>
      <w:lvlJc w:val="left"/>
      <w:pPr>
        <w:ind w:left="720" w:hanging="360"/>
      </w:pPr>
      <w:rPr>
        <w:rFonts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5F719A"/>
    <w:multiLevelType w:val="hybridMultilevel"/>
    <w:tmpl w:val="885EE9E0"/>
    <w:lvl w:ilvl="0" w:tplc="E84EB3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6C7F19"/>
    <w:multiLevelType w:val="singleLevel"/>
    <w:tmpl w:val="742C2B68"/>
    <w:lvl w:ilvl="0">
      <w:start w:val="1"/>
      <w:numFmt w:val="none"/>
      <w:lvlText w:val=""/>
      <w:legacy w:legacy="1" w:legacySpace="0" w:legacyIndent="0"/>
      <w:lvlJc w:val="left"/>
      <w:pPr>
        <w:ind w:left="0" w:firstLine="0"/>
      </w:pPr>
    </w:lvl>
  </w:abstractNum>
  <w:abstractNum w:abstractNumId="6" w15:restartNumberingAfterBreak="0">
    <w:nsid w:val="1D0A5217"/>
    <w:multiLevelType w:val="singleLevel"/>
    <w:tmpl w:val="04090011"/>
    <w:lvl w:ilvl="0">
      <w:start w:val="1"/>
      <w:numFmt w:val="decimal"/>
      <w:lvlText w:val="%1)"/>
      <w:lvlJc w:val="left"/>
      <w:pPr>
        <w:tabs>
          <w:tab w:val="num" w:pos="360"/>
        </w:tabs>
        <w:ind w:left="360" w:hanging="360"/>
      </w:pPr>
      <w:rPr>
        <w:rFonts w:hint="default"/>
      </w:rPr>
    </w:lvl>
  </w:abstractNum>
  <w:abstractNum w:abstractNumId="7" w15:restartNumberingAfterBreak="0">
    <w:nsid w:val="1E722208"/>
    <w:multiLevelType w:val="hybridMultilevel"/>
    <w:tmpl w:val="345AC348"/>
    <w:lvl w:ilvl="0" w:tplc="F5EE368E">
      <w:start w:val="1"/>
      <w:numFmt w:val="lowerLetter"/>
      <w:lvlText w:val="(%1)"/>
      <w:lvlJc w:val="left"/>
      <w:pPr>
        <w:ind w:left="720" w:hanging="360"/>
      </w:pPr>
      <w:rPr>
        <w:rFonts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507C5A"/>
    <w:multiLevelType w:val="hybridMultilevel"/>
    <w:tmpl w:val="9230DB48"/>
    <w:lvl w:ilvl="0" w:tplc="C05C01E6">
      <w:start w:val="1"/>
      <w:numFmt w:val="upperRoman"/>
      <w:pStyle w:val="StyleListParagraphLatinTimesNewRoman10ptSmallcaps"/>
      <w:lvlText w:val="%1."/>
      <w:lvlJc w:val="center"/>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B1508C4"/>
    <w:multiLevelType w:val="hybridMultilevel"/>
    <w:tmpl w:val="0F2E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54003"/>
    <w:multiLevelType w:val="hybridMultilevel"/>
    <w:tmpl w:val="F828BEF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DA15A4"/>
    <w:multiLevelType w:val="hybridMultilevel"/>
    <w:tmpl w:val="EE688F80"/>
    <w:lvl w:ilvl="0" w:tplc="0C09000F">
      <w:start w:val="1"/>
      <w:numFmt w:val="decimal"/>
      <w:lvlText w:val="%1."/>
      <w:lvlJc w:val="left"/>
      <w:pPr>
        <w:ind w:left="960" w:hanging="360"/>
      </w:p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12"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3" w15:restartNumberingAfterBreak="0">
    <w:nsid w:val="303A502F"/>
    <w:multiLevelType w:val="hybridMultilevel"/>
    <w:tmpl w:val="AF9ED730"/>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A877D64"/>
    <w:multiLevelType w:val="singleLevel"/>
    <w:tmpl w:val="57165180"/>
    <w:lvl w:ilvl="0">
      <w:start w:val="1"/>
      <w:numFmt w:val="decimal"/>
      <w:pStyle w:val="References"/>
      <w:lvlText w:val="[%1]"/>
      <w:lvlJc w:val="left"/>
      <w:pPr>
        <w:tabs>
          <w:tab w:val="num" w:pos="360"/>
        </w:tabs>
        <w:ind w:left="360" w:hanging="360"/>
      </w:pPr>
      <w:rPr>
        <w:i w:val="0"/>
        <w:iCs w:val="0"/>
        <w:color w:val="auto"/>
        <w:sz w:val="16"/>
        <w:szCs w:val="16"/>
      </w:rPr>
    </w:lvl>
  </w:abstractNum>
  <w:abstractNum w:abstractNumId="15" w15:restartNumberingAfterBreak="0">
    <w:nsid w:val="3CA96A37"/>
    <w:multiLevelType w:val="hybridMultilevel"/>
    <w:tmpl w:val="2FB0C07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7" w15:restartNumberingAfterBreak="0">
    <w:nsid w:val="4FD97BAC"/>
    <w:multiLevelType w:val="hybridMultilevel"/>
    <w:tmpl w:val="D01C64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0012A"/>
    <w:multiLevelType w:val="singleLevel"/>
    <w:tmpl w:val="742C2B68"/>
    <w:lvl w:ilvl="0">
      <w:start w:val="1"/>
      <w:numFmt w:val="none"/>
      <w:lvlText w:val=""/>
      <w:legacy w:legacy="1" w:legacySpace="0" w:legacyIndent="0"/>
      <w:lvlJc w:val="left"/>
      <w:pPr>
        <w:ind w:left="0" w:firstLine="0"/>
      </w:pPr>
    </w:lvl>
  </w:abstractNum>
  <w:abstractNum w:abstractNumId="19" w15:restartNumberingAfterBreak="0">
    <w:nsid w:val="590C5925"/>
    <w:multiLevelType w:val="hybridMultilevel"/>
    <w:tmpl w:val="1CB0D5C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A2D2B01"/>
    <w:multiLevelType w:val="hybridMultilevel"/>
    <w:tmpl w:val="C9E4E5F0"/>
    <w:lvl w:ilvl="0" w:tplc="8EC22402">
      <w:start w:val="1"/>
      <w:numFmt w:val="lowerLetter"/>
      <w:lvlText w:val="(%1)"/>
      <w:lvlJc w:val="left"/>
      <w:pPr>
        <w:ind w:left="600" w:hanging="360"/>
      </w:pPr>
      <w:rPr>
        <w:rFonts w:hint="default"/>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21" w15:restartNumberingAfterBreak="0">
    <w:nsid w:val="5DB7122E"/>
    <w:multiLevelType w:val="hybridMultilevel"/>
    <w:tmpl w:val="76BA4B4E"/>
    <w:lvl w:ilvl="0" w:tplc="F294E0E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DBB1D7A"/>
    <w:multiLevelType w:val="hybridMultilevel"/>
    <w:tmpl w:val="401A9E38"/>
    <w:lvl w:ilvl="0" w:tplc="66842C7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3970F3"/>
    <w:multiLevelType w:val="hybridMultilevel"/>
    <w:tmpl w:val="CBD65B40"/>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14672C0"/>
    <w:multiLevelType w:val="singleLevel"/>
    <w:tmpl w:val="488EC81A"/>
    <w:lvl w:ilvl="0">
      <w:start w:val="1"/>
      <w:numFmt w:val="decimal"/>
      <w:lvlText w:val="%1."/>
      <w:legacy w:legacy="1" w:legacySpace="0" w:legacyIndent="360"/>
      <w:lvlJc w:val="left"/>
      <w:pPr>
        <w:ind w:left="360" w:hanging="360"/>
      </w:pPr>
    </w:lvl>
  </w:abstractNum>
  <w:abstractNum w:abstractNumId="25" w15:restartNumberingAfterBreak="0">
    <w:nsid w:val="67777AA2"/>
    <w:multiLevelType w:val="hybridMultilevel"/>
    <w:tmpl w:val="8F8443D6"/>
    <w:lvl w:ilvl="0" w:tplc="2DBAAA22">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824432"/>
    <w:multiLevelType w:val="hybridMultilevel"/>
    <w:tmpl w:val="FBD8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EC7FB3"/>
    <w:multiLevelType w:val="hybridMultilevel"/>
    <w:tmpl w:val="38DE2424"/>
    <w:lvl w:ilvl="0" w:tplc="900247BA">
      <w:start w:val="1"/>
      <w:numFmt w:val="lowerLetter"/>
      <w:lvlText w:val="(%1)"/>
      <w:lvlJc w:val="left"/>
      <w:pPr>
        <w:ind w:left="0" w:hanging="360"/>
      </w:pPr>
      <w:rPr>
        <w:rFonts w:hint="default"/>
        <w:color w:val="auto"/>
        <w:sz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8" w15:restartNumberingAfterBreak="0">
    <w:nsid w:val="7EE14848"/>
    <w:multiLevelType w:val="hybridMultilevel"/>
    <w:tmpl w:val="8A5210B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2"/>
    <w:lvlOverride w:ilvl="0">
      <w:lvl w:ilvl="0">
        <w:start w:val="1"/>
        <w:numFmt w:val="decimal"/>
        <w:lvlText w:val="%1."/>
        <w:legacy w:legacy="1" w:legacySpace="0" w:legacyIndent="360"/>
        <w:lvlJc w:val="left"/>
        <w:pPr>
          <w:ind w:left="360" w:hanging="360"/>
        </w:pPr>
      </w:lvl>
    </w:lvlOverride>
  </w:num>
  <w:num w:numId="5">
    <w:abstractNumId w:val="12"/>
    <w:lvlOverride w:ilvl="0">
      <w:lvl w:ilvl="0">
        <w:start w:val="1"/>
        <w:numFmt w:val="decimal"/>
        <w:lvlText w:val="%1."/>
        <w:legacy w:legacy="1" w:legacySpace="0" w:legacyIndent="360"/>
        <w:lvlJc w:val="left"/>
        <w:pPr>
          <w:ind w:left="360" w:hanging="360"/>
        </w:pPr>
      </w:lvl>
    </w:lvlOverride>
  </w:num>
  <w:num w:numId="6">
    <w:abstractNumId w:val="12"/>
    <w:lvlOverride w:ilvl="0">
      <w:lvl w:ilvl="0">
        <w:start w:val="1"/>
        <w:numFmt w:val="decimal"/>
        <w:lvlText w:val="%1."/>
        <w:legacy w:legacy="1" w:legacySpace="0" w:legacyIndent="360"/>
        <w:lvlJc w:val="left"/>
        <w:pPr>
          <w:ind w:left="360" w:hanging="360"/>
        </w:pPr>
      </w:lvl>
    </w:lvlOverride>
  </w:num>
  <w:num w:numId="7">
    <w:abstractNumId w:val="16"/>
  </w:num>
  <w:num w:numId="8">
    <w:abstractNumId w:val="16"/>
    <w:lvlOverride w:ilvl="0">
      <w:lvl w:ilvl="0">
        <w:start w:val="1"/>
        <w:numFmt w:val="decimal"/>
        <w:lvlText w:val="%1."/>
        <w:legacy w:legacy="1" w:legacySpace="0" w:legacyIndent="360"/>
        <w:lvlJc w:val="left"/>
        <w:pPr>
          <w:ind w:left="360" w:hanging="360"/>
        </w:pPr>
      </w:lvl>
    </w:lvlOverride>
  </w:num>
  <w:num w:numId="9">
    <w:abstractNumId w:val="16"/>
    <w:lvlOverride w:ilvl="0">
      <w:lvl w:ilvl="0">
        <w:start w:val="1"/>
        <w:numFmt w:val="decimal"/>
        <w:lvlText w:val="%1."/>
        <w:legacy w:legacy="1" w:legacySpace="0" w:legacyIndent="360"/>
        <w:lvlJc w:val="left"/>
        <w:pPr>
          <w:ind w:left="360" w:hanging="360"/>
        </w:pPr>
      </w:lvl>
    </w:lvlOverride>
  </w:num>
  <w:num w:numId="10">
    <w:abstractNumId w:val="16"/>
    <w:lvlOverride w:ilvl="0">
      <w:lvl w:ilvl="0">
        <w:start w:val="1"/>
        <w:numFmt w:val="decimal"/>
        <w:lvlText w:val="%1."/>
        <w:legacy w:legacy="1" w:legacySpace="0" w:legacyIndent="360"/>
        <w:lvlJc w:val="left"/>
        <w:pPr>
          <w:ind w:left="360" w:hanging="360"/>
        </w:pPr>
      </w:lvl>
    </w:lvlOverride>
  </w:num>
  <w:num w:numId="11">
    <w:abstractNumId w:val="16"/>
    <w:lvlOverride w:ilvl="0">
      <w:lvl w:ilvl="0">
        <w:start w:val="1"/>
        <w:numFmt w:val="decimal"/>
        <w:lvlText w:val="%1."/>
        <w:legacy w:legacy="1" w:legacySpace="0" w:legacyIndent="360"/>
        <w:lvlJc w:val="left"/>
        <w:pPr>
          <w:ind w:left="360" w:hanging="360"/>
        </w:pPr>
      </w:lvl>
    </w:lvlOverride>
  </w:num>
  <w:num w:numId="12">
    <w:abstractNumId w:val="16"/>
    <w:lvlOverride w:ilvl="0">
      <w:lvl w:ilvl="0">
        <w:start w:val="1"/>
        <w:numFmt w:val="decimal"/>
        <w:lvlText w:val="%1."/>
        <w:legacy w:legacy="1" w:legacySpace="0" w:legacyIndent="360"/>
        <w:lvlJc w:val="left"/>
        <w:pPr>
          <w:ind w:left="360" w:hanging="360"/>
        </w:pPr>
      </w:lvl>
    </w:lvlOverride>
  </w:num>
  <w:num w:numId="13">
    <w:abstractNumId w:val="14"/>
  </w:num>
  <w:num w:numId="14">
    <w:abstractNumId w:val="6"/>
  </w:num>
  <w:num w:numId="15">
    <w:abstractNumId w:val="5"/>
  </w:num>
  <w:num w:numId="16">
    <w:abstractNumId w:val="24"/>
  </w:num>
  <w:num w:numId="17">
    <w:abstractNumId w:val="1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
  </w:num>
  <w:num w:numId="23">
    <w:abstractNumId w:val="21"/>
  </w:num>
  <w:num w:numId="24">
    <w:abstractNumId w:val="7"/>
  </w:num>
  <w:num w:numId="25">
    <w:abstractNumId w:val="25"/>
  </w:num>
  <w:num w:numId="26">
    <w:abstractNumId w:val="27"/>
  </w:num>
  <w:num w:numId="27">
    <w:abstractNumId w:val="3"/>
  </w:num>
  <w:num w:numId="28">
    <w:abstractNumId w:val="20"/>
  </w:num>
  <w:num w:numId="29">
    <w:abstractNumId w:val="17"/>
  </w:num>
  <w:num w:numId="30">
    <w:abstractNumId w:val="2"/>
  </w:num>
  <w:num w:numId="31">
    <w:abstractNumId w:val="22"/>
  </w:num>
  <w:num w:numId="32">
    <w:abstractNumId w:val="9"/>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4"/>
    <w:lvlOverride w:ilvl="0">
      <w:startOverride w:val="1"/>
    </w:lvlOverride>
  </w:num>
  <w:num w:numId="37">
    <w:abstractNumId w:val="11"/>
  </w:num>
  <w:num w:numId="38">
    <w:abstractNumId w:val="28"/>
  </w:num>
  <w:num w:numId="39">
    <w:abstractNumId w:val="23"/>
  </w:num>
  <w:num w:numId="40">
    <w:abstractNumId w:val="19"/>
  </w:num>
  <w:num w:numId="41">
    <w:abstractNumId w:val="10"/>
  </w:num>
  <w:num w:numId="42">
    <w:abstractNumId w:val="15"/>
  </w:num>
  <w:num w:numId="43">
    <w:abstractNumId w:val="13"/>
  </w:num>
  <w:num w:numId="44">
    <w:abstractNumId w:val="8"/>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D2"/>
    <w:rsid w:val="00001D9F"/>
    <w:rsid w:val="00001E85"/>
    <w:rsid w:val="0000304B"/>
    <w:rsid w:val="000033B1"/>
    <w:rsid w:val="00003492"/>
    <w:rsid w:val="0000355C"/>
    <w:rsid w:val="000039E0"/>
    <w:rsid w:val="0000499E"/>
    <w:rsid w:val="00004B9A"/>
    <w:rsid w:val="00004C5F"/>
    <w:rsid w:val="00005231"/>
    <w:rsid w:val="00005AD2"/>
    <w:rsid w:val="00005E40"/>
    <w:rsid w:val="00007927"/>
    <w:rsid w:val="00007E3C"/>
    <w:rsid w:val="000106FC"/>
    <w:rsid w:val="000108D2"/>
    <w:rsid w:val="00011B13"/>
    <w:rsid w:val="00011C96"/>
    <w:rsid w:val="0001229F"/>
    <w:rsid w:val="000131B1"/>
    <w:rsid w:val="000134E7"/>
    <w:rsid w:val="00013621"/>
    <w:rsid w:val="00013DD4"/>
    <w:rsid w:val="000143FB"/>
    <w:rsid w:val="000149B5"/>
    <w:rsid w:val="00014EBB"/>
    <w:rsid w:val="00014F98"/>
    <w:rsid w:val="00015087"/>
    <w:rsid w:val="000150FD"/>
    <w:rsid w:val="00015385"/>
    <w:rsid w:val="00015507"/>
    <w:rsid w:val="00016110"/>
    <w:rsid w:val="00016B7B"/>
    <w:rsid w:val="00016C55"/>
    <w:rsid w:val="00020166"/>
    <w:rsid w:val="000205D6"/>
    <w:rsid w:val="00020A2F"/>
    <w:rsid w:val="00021845"/>
    <w:rsid w:val="00021A16"/>
    <w:rsid w:val="00022F4A"/>
    <w:rsid w:val="0002305F"/>
    <w:rsid w:val="00023C5E"/>
    <w:rsid w:val="00024037"/>
    <w:rsid w:val="00024A5A"/>
    <w:rsid w:val="00025229"/>
    <w:rsid w:val="00025A5C"/>
    <w:rsid w:val="00026030"/>
    <w:rsid w:val="000264D3"/>
    <w:rsid w:val="0002661B"/>
    <w:rsid w:val="00026CBA"/>
    <w:rsid w:val="00026CF4"/>
    <w:rsid w:val="000277BB"/>
    <w:rsid w:val="000277F7"/>
    <w:rsid w:val="000278FA"/>
    <w:rsid w:val="0003188D"/>
    <w:rsid w:val="0003200D"/>
    <w:rsid w:val="0003206D"/>
    <w:rsid w:val="000322E0"/>
    <w:rsid w:val="000323E0"/>
    <w:rsid w:val="00032534"/>
    <w:rsid w:val="000333F8"/>
    <w:rsid w:val="00033F4A"/>
    <w:rsid w:val="0003408F"/>
    <w:rsid w:val="000342E9"/>
    <w:rsid w:val="00034446"/>
    <w:rsid w:val="00034A39"/>
    <w:rsid w:val="00034D2C"/>
    <w:rsid w:val="00035EF5"/>
    <w:rsid w:val="000363F0"/>
    <w:rsid w:val="00036582"/>
    <w:rsid w:val="000365A2"/>
    <w:rsid w:val="00036AF5"/>
    <w:rsid w:val="00037B6F"/>
    <w:rsid w:val="00037E35"/>
    <w:rsid w:val="00037EF8"/>
    <w:rsid w:val="00040375"/>
    <w:rsid w:val="000403CB"/>
    <w:rsid w:val="000405E7"/>
    <w:rsid w:val="00040A6F"/>
    <w:rsid w:val="00040AFB"/>
    <w:rsid w:val="000410C7"/>
    <w:rsid w:val="00041139"/>
    <w:rsid w:val="000411EB"/>
    <w:rsid w:val="000411EF"/>
    <w:rsid w:val="00041439"/>
    <w:rsid w:val="00041DA7"/>
    <w:rsid w:val="00041FDD"/>
    <w:rsid w:val="00042C25"/>
    <w:rsid w:val="00042D3A"/>
    <w:rsid w:val="0004321E"/>
    <w:rsid w:val="00043471"/>
    <w:rsid w:val="00043519"/>
    <w:rsid w:val="0004374A"/>
    <w:rsid w:val="00043ABE"/>
    <w:rsid w:val="00043DAD"/>
    <w:rsid w:val="000442B5"/>
    <w:rsid w:val="00044357"/>
    <w:rsid w:val="00044409"/>
    <w:rsid w:val="000447C3"/>
    <w:rsid w:val="00044CBD"/>
    <w:rsid w:val="00045207"/>
    <w:rsid w:val="00045526"/>
    <w:rsid w:val="000462A9"/>
    <w:rsid w:val="00046C58"/>
    <w:rsid w:val="0005011B"/>
    <w:rsid w:val="0005022D"/>
    <w:rsid w:val="000508A8"/>
    <w:rsid w:val="00050995"/>
    <w:rsid w:val="000509DD"/>
    <w:rsid w:val="00050FF8"/>
    <w:rsid w:val="00051CBC"/>
    <w:rsid w:val="00052A0C"/>
    <w:rsid w:val="00052C4C"/>
    <w:rsid w:val="000532EA"/>
    <w:rsid w:val="000534FF"/>
    <w:rsid w:val="000537DB"/>
    <w:rsid w:val="0005382C"/>
    <w:rsid w:val="00053CAD"/>
    <w:rsid w:val="00054378"/>
    <w:rsid w:val="00054594"/>
    <w:rsid w:val="00054D92"/>
    <w:rsid w:val="00054E4B"/>
    <w:rsid w:val="000558E6"/>
    <w:rsid w:val="00055C21"/>
    <w:rsid w:val="00056109"/>
    <w:rsid w:val="00056504"/>
    <w:rsid w:val="000568BC"/>
    <w:rsid w:val="00057395"/>
    <w:rsid w:val="00057746"/>
    <w:rsid w:val="00057794"/>
    <w:rsid w:val="000579AA"/>
    <w:rsid w:val="00057C18"/>
    <w:rsid w:val="00060B0B"/>
    <w:rsid w:val="00061DC2"/>
    <w:rsid w:val="000620F0"/>
    <w:rsid w:val="0006331A"/>
    <w:rsid w:val="00063CB6"/>
    <w:rsid w:val="00064C99"/>
    <w:rsid w:val="00064DBB"/>
    <w:rsid w:val="0006574A"/>
    <w:rsid w:val="000659AE"/>
    <w:rsid w:val="00065C3D"/>
    <w:rsid w:val="00066038"/>
    <w:rsid w:val="000666B9"/>
    <w:rsid w:val="00066B53"/>
    <w:rsid w:val="000674F2"/>
    <w:rsid w:val="00067620"/>
    <w:rsid w:val="00070259"/>
    <w:rsid w:val="00070534"/>
    <w:rsid w:val="000707BE"/>
    <w:rsid w:val="00070CAD"/>
    <w:rsid w:val="0007199B"/>
    <w:rsid w:val="00071CBF"/>
    <w:rsid w:val="0007242D"/>
    <w:rsid w:val="00072F58"/>
    <w:rsid w:val="00073313"/>
    <w:rsid w:val="0007348B"/>
    <w:rsid w:val="00074A61"/>
    <w:rsid w:val="00075E5C"/>
    <w:rsid w:val="000761E2"/>
    <w:rsid w:val="000765EE"/>
    <w:rsid w:val="000768D8"/>
    <w:rsid w:val="000774EB"/>
    <w:rsid w:val="0007753A"/>
    <w:rsid w:val="0008008B"/>
    <w:rsid w:val="000806CA"/>
    <w:rsid w:val="00080B08"/>
    <w:rsid w:val="000810A5"/>
    <w:rsid w:val="0008142D"/>
    <w:rsid w:val="000814DD"/>
    <w:rsid w:val="00081A9A"/>
    <w:rsid w:val="00081AE4"/>
    <w:rsid w:val="000823A0"/>
    <w:rsid w:val="00082794"/>
    <w:rsid w:val="000829F7"/>
    <w:rsid w:val="00082DAE"/>
    <w:rsid w:val="0008422E"/>
    <w:rsid w:val="000844DC"/>
    <w:rsid w:val="000845ED"/>
    <w:rsid w:val="000849EA"/>
    <w:rsid w:val="00085699"/>
    <w:rsid w:val="00085977"/>
    <w:rsid w:val="00085A32"/>
    <w:rsid w:val="00085E66"/>
    <w:rsid w:val="000878B6"/>
    <w:rsid w:val="00087EDD"/>
    <w:rsid w:val="0009053B"/>
    <w:rsid w:val="00090D0B"/>
    <w:rsid w:val="00090F28"/>
    <w:rsid w:val="00092243"/>
    <w:rsid w:val="000922B9"/>
    <w:rsid w:val="00092655"/>
    <w:rsid w:val="00092A1B"/>
    <w:rsid w:val="00093820"/>
    <w:rsid w:val="00093929"/>
    <w:rsid w:val="00093969"/>
    <w:rsid w:val="00093AAD"/>
    <w:rsid w:val="00093AB6"/>
    <w:rsid w:val="00094236"/>
    <w:rsid w:val="00094290"/>
    <w:rsid w:val="000944DA"/>
    <w:rsid w:val="00094AC4"/>
    <w:rsid w:val="00094C76"/>
    <w:rsid w:val="00094EF5"/>
    <w:rsid w:val="0009556E"/>
    <w:rsid w:val="00095AA0"/>
    <w:rsid w:val="0009600A"/>
    <w:rsid w:val="00096363"/>
    <w:rsid w:val="0009640D"/>
    <w:rsid w:val="00096764"/>
    <w:rsid w:val="0009687D"/>
    <w:rsid w:val="0009695B"/>
    <w:rsid w:val="00096B57"/>
    <w:rsid w:val="00097AD7"/>
    <w:rsid w:val="00097B1B"/>
    <w:rsid w:val="00097B43"/>
    <w:rsid w:val="00097D3F"/>
    <w:rsid w:val="00097F86"/>
    <w:rsid w:val="000A05F5"/>
    <w:rsid w:val="000A06AC"/>
    <w:rsid w:val="000A15C4"/>
    <w:rsid w:val="000A264D"/>
    <w:rsid w:val="000A39F1"/>
    <w:rsid w:val="000A3BAD"/>
    <w:rsid w:val="000A3CA8"/>
    <w:rsid w:val="000A4B7D"/>
    <w:rsid w:val="000A54A8"/>
    <w:rsid w:val="000A5AE3"/>
    <w:rsid w:val="000A5FE8"/>
    <w:rsid w:val="000A63F9"/>
    <w:rsid w:val="000A67A1"/>
    <w:rsid w:val="000A68A2"/>
    <w:rsid w:val="000A696E"/>
    <w:rsid w:val="000A706E"/>
    <w:rsid w:val="000B01E5"/>
    <w:rsid w:val="000B098C"/>
    <w:rsid w:val="000B0BB7"/>
    <w:rsid w:val="000B0D7E"/>
    <w:rsid w:val="000B1018"/>
    <w:rsid w:val="000B272A"/>
    <w:rsid w:val="000B2BFA"/>
    <w:rsid w:val="000B31C6"/>
    <w:rsid w:val="000B38FF"/>
    <w:rsid w:val="000B390E"/>
    <w:rsid w:val="000B3EAE"/>
    <w:rsid w:val="000B400D"/>
    <w:rsid w:val="000B40E1"/>
    <w:rsid w:val="000B43EB"/>
    <w:rsid w:val="000B4AA7"/>
    <w:rsid w:val="000B5011"/>
    <w:rsid w:val="000B5D3F"/>
    <w:rsid w:val="000B65AD"/>
    <w:rsid w:val="000B6D03"/>
    <w:rsid w:val="000C01FF"/>
    <w:rsid w:val="000C0262"/>
    <w:rsid w:val="000C093B"/>
    <w:rsid w:val="000C0D6B"/>
    <w:rsid w:val="000C0E85"/>
    <w:rsid w:val="000C1170"/>
    <w:rsid w:val="000C2963"/>
    <w:rsid w:val="000C2C66"/>
    <w:rsid w:val="000C3347"/>
    <w:rsid w:val="000C38BD"/>
    <w:rsid w:val="000C435A"/>
    <w:rsid w:val="000C4771"/>
    <w:rsid w:val="000C53F6"/>
    <w:rsid w:val="000C5823"/>
    <w:rsid w:val="000C60AD"/>
    <w:rsid w:val="000C7D60"/>
    <w:rsid w:val="000C7F07"/>
    <w:rsid w:val="000C7F15"/>
    <w:rsid w:val="000D001F"/>
    <w:rsid w:val="000D00C9"/>
    <w:rsid w:val="000D0342"/>
    <w:rsid w:val="000D08B2"/>
    <w:rsid w:val="000D0D69"/>
    <w:rsid w:val="000D0F65"/>
    <w:rsid w:val="000D153C"/>
    <w:rsid w:val="000D1693"/>
    <w:rsid w:val="000D2756"/>
    <w:rsid w:val="000D28D0"/>
    <w:rsid w:val="000D3001"/>
    <w:rsid w:val="000D32C4"/>
    <w:rsid w:val="000D36F4"/>
    <w:rsid w:val="000D39BB"/>
    <w:rsid w:val="000D3C54"/>
    <w:rsid w:val="000D3CA0"/>
    <w:rsid w:val="000D40CA"/>
    <w:rsid w:val="000D436F"/>
    <w:rsid w:val="000D45D6"/>
    <w:rsid w:val="000D45E1"/>
    <w:rsid w:val="000D4950"/>
    <w:rsid w:val="000D5A32"/>
    <w:rsid w:val="000D5E73"/>
    <w:rsid w:val="000D61D0"/>
    <w:rsid w:val="000D6438"/>
    <w:rsid w:val="000D6C4F"/>
    <w:rsid w:val="000D6EEC"/>
    <w:rsid w:val="000D7665"/>
    <w:rsid w:val="000D7835"/>
    <w:rsid w:val="000D7F49"/>
    <w:rsid w:val="000D7FAF"/>
    <w:rsid w:val="000E0B2E"/>
    <w:rsid w:val="000E1203"/>
    <w:rsid w:val="000E173A"/>
    <w:rsid w:val="000E1CBE"/>
    <w:rsid w:val="000E2028"/>
    <w:rsid w:val="000E2593"/>
    <w:rsid w:val="000E2A2A"/>
    <w:rsid w:val="000E2A98"/>
    <w:rsid w:val="000E2B1F"/>
    <w:rsid w:val="000E2B8C"/>
    <w:rsid w:val="000E2C65"/>
    <w:rsid w:val="000E2E5B"/>
    <w:rsid w:val="000E2F2B"/>
    <w:rsid w:val="000E3525"/>
    <w:rsid w:val="000E535A"/>
    <w:rsid w:val="000E5647"/>
    <w:rsid w:val="000E5B29"/>
    <w:rsid w:val="000E5CCE"/>
    <w:rsid w:val="000E6413"/>
    <w:rsid w:val="000E6449"/>
    <w:rsid w:val="000E6AEE"/>
    <w:rsid w:val="000E6C20"/>
    <w:rsid w:val="000E74B7"/>
    <w:rsid w:val="000E79A2"/>
    <w:rsid w:val="000E7F45"/>
    <w:rsid w:val="000F0789"/>
    <w:rsid w:val="000F0958"/>
    <w:rsid w:val="000F0B1A"/>
    <w:rsid w:val="000F15A1"/>
    <w:rsid w:val="000F1D0B"/>
    <w:rsid w:val="000F1FBF"/>
    <w:rsid w:val="000F20FE"/>
    <w:rsid w:val="000F2E8F"/>
    <w:rsid w:val="000F3F7B"/>
    <w:rsid w:val="000F435F"/>
    <w:rsid w:val="000F4EE1"/>
    <w:rsid w:val="000F50E7"/>
    <w:rsid w:val="000F52E3"/>
    <w:rsid w:val="000F561C"/>
    <w:rsid w:val="000F5E85"/>
    <w:rsid w:val="000F6088"/>
    <w:rsid w:val="000F6382"/>
    <w:rsid w:val="000F643B"/>
    <w:rsid w:val="000F66D1"/>
    <w:rsid w:val="000F6783"/>
    <w:rsid w:val="000F68DF"/>
    <w:rsid w:val="000F6925"/>
    <w:rsid w:val="000F6988"/>
    <w:rsid w:val="000F727A"/>
    <w:rsid w:val="000F72F3"/>
    <w:rsid w:val="000F7EA2"/>
    <w:rsid w:val="00100675"/>
    <w:rsid w:val="001008E1"/>
    <w:rsid w:val="0010112F"/>
    <w:rsid w:val="0010152E"/>
    <w:rsid w:val="0010169A"/>
    <w:rsid w:val="00101D8D"/>
    <w:rsid w:val="00102042"/>
    <w:rsid w:val="00102269"/>
    <w:rsid w:val="001024BA"/>
    <w:rsid w:val="00102633"/>
    <w:rsid w:val="00102B3D"/>
    <w:rsid w:val="00102B9C"/>
    <w:rsid w:val="00102EF6"/>
    <w:rsid w:val="00103264"/>
    <w:rsid w:val="0010394F"/>
    <w:rsid w:val="00103C39"/>
    <w:rsid w:val="00104777"/>
    <w:rsid w:val="00104A29"/>
    <w:rsid w:val="001058B6"/>
    <w:rsid w:val="00105979"/>
    <w:rsid w:val="001059FF"/>
    <w:rsid w:val="00105E04"/>
    <w:rsid w:val="00106B79"/>
    <w:rsid w:val="00106CEA"/>
    <w:rsid w:val="00106E97"/>
    <w:rsid w:val="00107266"/>
    <w:rsid w:val="001072BC"/>
    <w:rsid w:val="001079C2"/>
    <w:rsid w:val="00107F7A"/>
    <w:rsid w:val="00110684"/>
    <w:rsid w:val="001111EC"/>
    <w:rsid w:val="001114F4"/>
    <w:rsid w:val="001118EA"/>
    <w:rsid w:val="00111B56"/>
    <w:rsid w:val="00112D54"/>
    <w:rsid w:val="00112E17"/>
    <w:rsid w:val="00113055"/>
    <w:rsid w:val="001138EF"/>
    <w:rsid w:val="00113C54"/>
    <w:rsid w:val="001147FF"/>
    <w:rsid w:val="00114C3D"/>
    <w:rsid w:val="00114FFA"/>
    <w:rsid w:val="00115120"/>
    <w:rsid w:val="001157C8"/>
    <w:rsid w:val="0011582E"/>
    <w:rsid w:val="00115D5C"/>
    <w:rsid w:val="00116066"/>
    <w:rsid w:val="001162A2"/>
    <w:rsid w:val="001170C3"/>
    <w:rsid w:val="00117181"/>
    <w:rsid w:val="0011742D"/>
    <w:rsid w:val="00117D44"/>
    <w:rsid w:val="00117D4A"/>
    <w:rsid w:val="0012085A"/>
    <w:rsid w:val="00120D66"/>
    <w:rsid w:val="001215DD"/>
    <w:rsid w:val="00122189"/>
    <w:rsid w:val="001227E9"/>
    <w:rsid w:val="00122914"/>
    <w:rsid w:val="00122A3F"/>
    <w:rsid w:val="00123135"/>
    <w:rsid w:val="0012315B"/>
    <w:rsid w:val="00123552"/>
    <w:rsid w:val="001235FF"/>
    <w:rsid w:val="00123A4D"/>
    <w:rsid w:val="00123BAD"/>
    <w:rsid w:val="00123C30"/>
    <w:rsid w:val="0012502D"/>
    <w:rsid w:val="0012549A"/>
    <w:rsid w:val="00125B5F"/>
    <w:rsid w:val="00125B61"/>
    <w:rsid w:val="00125F6F"/>
    <w:rsid w:val="001266A5"/>
    <w:rsid w:val="001267D1"/>
    <w:rsid w:val="00126EB0"/>
    <w:rsid w:val="00127832"/>
    <w:rsid w:val="00127837"/>
    <w:rsid w:val="0013064D"/>
    <w:rsid w:val="00130654"/>
    <w:rsid w:val="00130FE5"/>
    <w:rsid w:val="00131AB5"/>
    <w:rsid w:val="00131D9D"/>
    <w:rsid w:val="0013281F"/>
    <w:rsid w:val="00132F23"/>
    <w:rsid w:val="00133395"/>
    <w:rsid w:val="00135920"/>
    <w:rsid w:val="00135D16"/>
    <w:rsid w:val="0013650C"/>
    <w:rsid w:val="00136CFC"/>
    <w:rsid w:val="00137172"/>
    <w:rsid w:val="001379F3"/>
    <w:rsid w:val="00140057"/>
    <w:rsid w:val="0014053F"/>
    <w:rsid w:val="00141C38"/>
    <w:rsid w:val="00142B60"/>
    <w:rsid w:val="001430B0"/>
    <w:rsid w:val="00143667"/>
    <w:rsid w:val="001437E5"/>
    <w:rsid w:val="00143BA4"/>
    <w:rsid w:val="0014410C"/>
    <w:rsid w:val="001443BD"/>
    <w:rsid w:val="00144721"/>
    <w:rsid w:val="00144C4F"/>
    <w:rsid w:val="0014538B"/>
    <w:rsid w:val="00145B75"/>
    <w:rsid w:val="00146413"/>
    <w:rsid w:val="001476FC"/>
    <w:rsid w:val="001506A4"/>
    <w:rsid w:val="00151068"/>
    <w:rsid w:val="00151E9A"/>
    <w:rsid w:val="00151FBE"/>
    <w:rsid w:val="00152560"/>
    <w:rsid w:val="001527F6"/>
    <w:rsid w:val="00152C54"/>
    <w:rsid w:val="001533D4"/>
    <w:rsid w:val="00153702"/>
    <w:rsid w:val="00154B95"/>
    <w:rsid w:val="00154CC4"/>
    <w:rsid w:val="00155067"/>
    <w:rsid w:val="00155213"/>
    <w:rsid w:val="001552A1"/>
    <w:rsid w:val="001554A0"/>
    <w:rsid w:val="00155552"/>
    <w:rsid w:val="00157402"/>
    <w:rsid w:val="00157F81"/>
    <w:rsid w:val="00160174"/>
    <w:rsid w:val="00160177"/>
    <w:rsid w:val="001603E8"/>
    <w:rsid w:val="00160761"/>
    <w:rsid w:val="001610F9"/>
    <w:rsid w:val="001611AB"/>
    <w:rsid w:val="00161377"/>
    <w:rsid w:val="0016159B"/>
    <w:rsid w:val="00161929"/>
    <w:rsid w:val="00161F51"/>
    <w:rsid w:val="001624C8"/>
    <w:rsid w:val="001629E5"/>
    <w:rsid w:val="00162BF0"/>
    <w:rsid w:val="00163393"/>
    <w:rsid w:val="001638FA"/>
    <w:rsid w:val="00164381"/>
    <w:rsid w:val="00164694"/>
    <w:rsid w:val="00164714"/>
    <w:rsid w:val="00164D5E"/>
    <w:rsid w:val="0016501B"/>
    <w:rsid w:val="0016509D"/>
    <w:rsid w:val="001653CC"/>
    <w:rsid w:val="0016593B"/>
    <w:rsid w:val="001659D5"/>
    <w:rsid w:val="0016620C"/>
    <w:rsid w:val="00166529"/>
    <w:rsid w:val="00166FFE"/>
    <w:rsid w:val="00167BA7"/>
    <w:rsid w:val="00170010"/>
    <w:rsid w:val="00170A18"/>
    <w:rsid w:val="00170D30"/>
    <w:rsid w:val="001715A5"/>
    <w:rsid w:val="00171895"/>
    <w:rsid w:val="00172176"/>
    <w:rsid w:val="001723D4"/>
    <w:rsid w:val="00172774"/>
    <w:rsid w:val="00172E70"/>
    <w:rsid w:val="0017309F"/>
    <w:rsid w:val="001738FF"/>
    <w:rsid w:val="00173D76"/>
    <w:rsid w:val="001748BC"/>
    <w:rsid w:val="00174B42"/>
    <w:rsid w:val="00174E8B"/>
    <w:rsid w:val="00175A39"/>
    <w:rsid w:val="00175B40"/>
    <w:rsid w:val="00175FBE"/>
    <w:rsid w:val="0017638E"/>
    <w:rsid w:val="001764FC"/>
    <w:rsid w:val="00176D1D"/>
    <w:rsid w:val="00177015"/>
    <w:rsid w:val="001771F6"/>
    <w:rsid w:val="001773D7"/>
    <w:rsid w:val="00177BE7"/>
    <w:rsid w:val="00180195"/>
    <w:rsid w:val="00180D7E"/>
    <w:rsid w:val="00180E1B"/>
    <w:rsid w:val="00181215"/>
    <w:rsid w:val="00181E1C"/>
    <w:rsid w:val="00181FBF"/>
    <w:rsid w:val="00182852"/>
    <w:rsid w:val="0018298F"/>
    <w:rsid w:val="00183429"/>
    <w:rsid w:val="00183CA3"/>
    <w:rsid w:val="001840D3"/>
    <w:rsid w:val="0018412A"/>
    <w:rsid w:val="0018419A"/>
    <w:rsid w:val="0018445F"/>
    <w:rsid w:val="00184D79"/>
    <w:rsid w:val="0018557B"/>
    <w:rsid w:val="00186519"/>
    <w:rsid w:val="00186751"/>
    <w:rsid w:val="00186BA8"/>
    <w:rsid w:val="00186BC9"/>
    <w:rsid w:val="00186CD2"/>
    <w:rsid w:val="00187032"/>
    <w:rsid w:val="0018761B"/>
    <w:rsid w:val="00187B8C"/>
    <w:rsid w:val="00187BE2"/>
    <w:rsid w:val="001902AF"/>
    <w:rsid w:val="00190BCE"/>
    <w:rsid w:val="00191061"/>
    <w:rsid w:val="0019159A"/>
    <w:rsid w:val="00191939"/>
    <w:rsid w:val="00191BB7"/>
    <w:rsid w:val="001926D3"/>
    <w:rsid w:val="00192CA2"/>
    <w:rsid w:val="00193002"/>
    <w:rsid w:val="00194238"/>
    <w:rsid w:val="00194620"/>
    <w:rsid w:val="001947BC"/>
    <w:rsid w:val="001949C6"/>
    <w:rsid w:val="00194E90"/>
    <w:rsid w:val="00195A33"/>
    <w:rsid w:val="00195B1B"/>
    <w:rsid w:val="00195E9E"/>
    <w:rsid w:val="0019612B"/>
    <w:rsid w:val="00197D6C"/>
    <w:rsid w:val="00197F25"/>
    <w:rsid w:val="001A0BDB"/>
    <w:rsid w:val="001A150D"/>
    <w:rsid w:val="001A1F13"/>
    <w:rsid w:val="001A2088"/>
    <w:rsid w:val="001A2714"/>
    <w:rsid w:val="001A29A8"/>
    <w:rsid w:val="001A2B21"/>
    <w:rsid w:val="001A3790"/>
    <w:rsid w:val="001A4509"/>
    <w:rsid w:val="001A47ED"/>
    <w:rsid w:val="001A48AD"/>
    <w:rsid w:val="001A52B3"/>
    <w:rsid w:val="001A5562"/>
    <w:rsid w:val="001A55E0"/>
    <w:rsid w:val="001A5B44"/>
    <w:rsid w:val="001A67EF"/>
    <w:rsid w:val="001A6BC1"/>
    <w:rsid w:val="001A6E9A"/>
    <w:rsid w:val="001A71EF"/>
    <w:rsid w:val="001B0936"/>
    <w:rsid w:val="001B0FF0"/>
    <w:rsid w:val="001B1303"/>
    <w:rsid w:val="001B1B62"/>
    <w:rsid w:val="001B1BFF"/>
    <w:rsid w:val="001B228D"/>
    <w:rsid w:val="001B2366"/>
    <w:rsid w:val="001B31AC"/>
    <w:rsid w:val="001B3399"/>
    <w:rsid w:val="001B427B"/>
    <w:rsid w:val="001B5744"/>
    <w:rsid w:val="001B6F5C"/>
    <w:rsid w:val="001B7783"/>
    <w:rsid w:val="001B7B91"/>
    <w:rsid w:val="001C05A8"/>
    <w:rsid w:val="001C0A5E"/>
    <w:rsid w:val="001C1102"/>
    <w:rsid w:val="001C130A"/>
    <w:rsid w:val="001C1B70"/>
    <w:rsid w:val="001C23F5"/>
    <w:rsid w:val="001C2440"/>
    <w:rsid w:val="001C2A0B"/>
    <w:rsid w:val="001C2E61"/>
    <w:rsid w:val="001C30E2"/>
    <w:rsid w:val="001C3AFD"/>
    <w:rsid w:val="001C3D0A"/>
    <w:rsid w:val="001C3D53"/>
    <w:rsid w:val="001C4268"/>
    <w:rsid w:val="001C434C"/>
    <w:rsid w:val="001C4455"/>
    <w:rsid w:val="001C469C"/>
    <w:rsid w:val="001C478F"/>
    <w:rsid w:val="001C4F37"/>
    <w:rsid w:val="001C5704"/>
    <w:rsid w:val="001C5E61"/>
    <w:rsid w:val="001C63A5"/>
    <w:rsid w:val="001C6A93"/>
    <w:rsid w:val="001C717F"/>
    <w:rsid w:val="001C774B"/>
    <w:rsid w:val="001C77D3"/>
    <w:rsid w:val="001D0221"/>
    <w:rsid w:val="001D156B"/>
    <w:rsid w:val="001D1698"/>
    <w:rsid w:val="001D2AD1"/>
    <w:rsid w:val="001D2CF6"/>
    <w:rsid w:val="001D36F0"/>
    <w:rsid w:val="001D3897"/>
    <w:rsid w:val="001D3BA3"/>
    <w:rsid w:val="001D4016"/>
    <w:rsid w:val="001D411C"/>
    <w:rsid w:val="001D4749"/>
    <w:rsid w:val="001D47B9"/>
    <w:rsid w:val="001D5B7D"/>
    <w:rsid w:val="001D612B"/>
    <w:rsid w:val="001D65F5"/>
    <w:rsid w:val="001D7214"/>
    <w:rsid w:val="001D771D"/>
    <w:rsid w:val="001D7CCE"/>
    <w:rsid w:val="001E0162"/>
    <w:rsid w:val="001E0348"/>
    <w:rsid w:val="001E0A34"/>
    <w:rsid w:val="001E0C85"/>
    <w:rsid w:val="001E1759"/>
    <w:rsid w:val="001E25FD"/>
    <w:rsid w:val="001E2D4E"/>
    <w:rsid w:val="001E2F46"/>
    <w:rsid w:val="001E3325"/>
    <w:rsid w:val="001E353D"/>
    <w:rsid w:val="001E4144"/>
    <w:rsid w:val="001E4773"/>
    <w:rsid w:val="001E48CF"/>
    <w:rsid w:val="001E4B32"/>
    <w:rsid w:val="001E4BC5"/>
    <w:rsid w:val="001E4ECE"/>
    <w:rsid w:val="001E4FF2"/>
    <w:rsid w:val="001E5055"/>
    <w:rsid w:val="001E5289"/>
    <w:rsid w:val="001E5C43"/>
    <w:rsid w:val="001E5C97"/>
    <w:rsid w:val="001E6733"/>
    <w:rsid w:val="001E6791"/>
    <w:rsid w:val="001E6F1E"/>
    <w:rsid w:val="001E6FEA"/>
    <w:rsid w:val="001E70DC"/>
    <w:rsid w:val="001E7270"/>
    <w:rsid w:val="001E768F"/>
    <w:rsid w:val="001E773E"/>
    <w:rsid w:val="001E792C"/>
    <w:rsid w:val="001F052C"/>
    <w:rsid w:val="001F0BF6"/>
    <w:rsid w:val="001F0F58"/>
    <w:rsid w:val="001F1246"/>
    <w:rsid w:val="001F1F8B"/>
    <w:rsid w:val="001F2F28"/>
    <w:rsid w:val="001F33EE"/>
    <w:rsid w:val="001F35A0"/>
    <w:rsid w:val="001F4483"/>
    <w:rsid w:val="001F4614"/>
    <w:rsid w:val="001F4E07"/>
    <w:rsid w:val="001F4F8B"/>
    <w:rsid w:val="001F5517"/>
    <w:rsid w:val="001F5C9F"/>
    <w:rsid w:val="001F65FE"/>
    <w:rsid w:val="001F66EF"/>
    <w:rsid w:val="001F69B5"/>
    <w:rsid w:val="001F7356"/>
    <w:rsid w:val="001F741E"/>
    <w:rsid w:val="001F7EB6"/>
    <w:rsid w:val="002002E0"/>
    <w:rsid w:val="002011A7"/>
    <w:rsid w:val="0020130E"/>
    <w:rsid w:val="0020182A"/>
    <w:rsid w:val="00201D22"/>
    <w:rsid w:val="002026E1"/>
    <w:rsid w:val="00202DC8"/>
    <w:rsid w:val="00202E31"/>
    <w:rsid w:val="00202EE1"/>
    <w:rsid w:val="00203BB7"/>
    <w:rsid w:val="0020476D"/>
    <w:rsid w:val="00205119"/>
    <w:rsid w:val="00205612"/>
    <w:rsid w:val="00205717"/>
    <w:rsid w:val="002059DC"/>
    <w:rsid w:val="00205D47"/>
    <w:rsid w:val="00206C7D"/>
    <w:rsid w:val="0020734A"/>
    <w:rsid w:val="00211713"/>
    <w:rsid w:val="00211B5A"/>
    <w:rsid w:val="00211EEF"/>
    <w:rsid w:val="00211FF0"/>
    <w:rsid w:val="002121C2"/>
    <w:rsid w:val="002123AF"/>
    <w:rsid w:val="0021296D"/>
    <w:rsid w:val="00212A5B"/>
    <w:rsid w:val="002135BB"/>
    <w:rsid w:val="00213E8C"/>
    <w:rsid w:val="00214D55"/>
    <w:rsid w:val="00214DF1"/>
    <w:rsid w:val="00215CDE"/>
    <w:rsid w:val="00216079"/>
    <w:rsid w:val="0021675E"/>
    <w:rsid w:val="00216966"/>
    <w:rsid w:val="00216C34"/>
    <w:rsid w:val="00216DDA"/>
    <w:rsid w:val="00217236"/>
    <w:rsid w:val="002175F9"/>
    <w:rsid w:val="0021767E"/>
    <w:rsid w:val="00220080"/>
    <w:rsid w:val="002204B1"/>
    <w:rsid w:val="0022076D"/>
    <w:rsid w:val="002209B5"/>
    <w:rsid w:val="002211C7"/>
    <w:rsid w:val="00221270"/>
    <w:rsid w:val="002216E7"/>
    <w:rsid w:val="00221A93"/>
    <w:rsid w:val="002227CC"/>
    <w:rsid w:val="0022284F"/>
    <w:rsid w:val="00222A23"/>
    <w:rsid w:val="00222C3D"/>
    <w:rsid w:val="00222EFD"/>
    <w:rsid w:val="002237C8"/>
    <w:rsid w:val="00224232"/>
    <w:rsid w:val="002243EE"/>
    <w:rsid w:val="002247B3"/>
    <w:rsid w:val="00224EA2"/>
    <w:rsid w:val="00224ECF"/>
    <w:rsid w:val="0022504D"/>
    <w:rsid w:val="002251F0"/>
    <w:rsid w:val="0022594F"/>
    <w:rsid w:val="00225E61"/>
    <w:rsid w:val="002262C9"/>
    <w:rsid w:val="00226D9C"/>
    <w:rsid w:val="002276DA"/>
    <w:rsid w:val="00227925"/>
    <w:rsid w:val="002279F3"/>
    <w:rsid w:val="0023055B"/>
    <w:rsid w:val="00230846"/>
    <w:rsid w:val="002308F1"/>
    <w:rsid w:val="00230F9D"/>
    <w:rsid w:val="0023164D"/>
    <w:rsid w:val="00232165"/>
    <w:rsid w:val="00232A40"/>
    <w:rsid w:val="00232CE7"/>
    <w:rsid w:val="00233EEC"/>
    <w:rsid w:val="002340CA"/>
    <w:rsid w:val="00234438"/>
    <w:rsid w:val="0023443A"/>
    <w:rsid w:val="00234608"/>
    <w:rsid w:val="002347D5"/>
    <w:rsid w:val="002349A9"/>
    <w:rsid w:val="00234BA3"/>
    <w:rsid w:val="00234C9F"/>
    <w:rsid w:val="00234F0D"/>
    <w:rsid w:val="00234F92"/>
    <w:rsid w:val="002351DA"/>
    <w:rsid w:val="002361BF"/>
    <w:rsid w:val="00236B03"/>
    <w:rsid w:val="00236D87"/>
    <w:rsid w:val="00236DA9"/>
    <w:rsid w:val="00236DB3"/>
    <w:rsid w:val="00237036"/>
    <w:rsid w:val="00237F8E"/>
    <w:rsid w:val="0024047A"/>
    <w:rsid w:val="00240BC3"/>
    <w:rsid w:val="00240D4B"/>
    <w:rsid w:val="00241086"/>
    <w:rsid w:val="002412C7"/>
    <w:rsid w:val="002418AF"/>
    <w:rsid w:val="0024402F"/>
    <w:rsid w:val="002442D2"/>
    <w:rsid w:val="002456C6"/>
    <w:rsid w:val="002457A0"/>
    <w:rsid w:val="00245968"/>
    <w:rsid w:val="002464FC"/>
    <w:rsid w:val="002466BB"/>
    <w:rsid w:val="00246BDD"/>
    <w:rsid w:val="00246CD8"/>
    <w:rsid w:val="002474BD"/>
    <w:rsid w:val="00247F7E"/>
    <w:rsid w:val="00247FB4"/>
    <w:rsid w:val="002500DC"/>
    <w:rsid w:val="00250282"/>
    <w:rsid w:val="0025100D"/>
    <w:rsid w:val="00251D7D"/>
    <w:rsid w:val="00251E6A"/>
    <w:rsid w:val="00251F28"/>
    <w:rsid w:val="00252C1B"/>
    <w:rsid w:val="00252DDA"/>
    <w:rsid w:val="00253206"/>
    <w:rsid w:val="00253597"/>
    <w:rsid w:val="002536B1"/>
    <w:rsid w:val="0025379A"/>
    <w:rsid w:val="00253B85"/>
    <w:rsid w:val="00253E10"/>
    <w:rsid w:val="00253F51"/>
    <w:rsid w:val="00254515"/>
    <w:rsid w:val="002549AC"/>
    <w:rsid w:val="0025509B"/>
    <w:rsid w:val="0025631A"/>
    <w:rsid w:val="00256557"/>
    <w:rsid w:val="00256F7D"/>
    <w:rsid w:val="0025783E"/>
    <w:rsid w:val="0025798E"/>
    <w:rsid w:val="00257D4B"/>
    <w:rsid w:val="00257D73"/>
    <w:rsid w:val="00257DC0"/>
    <w:rsid w:val="0026099F"/>
    <w:rsid w:val="002612B2"/>
    <w:rsid w:val="00261A71"/>
    <w:rsid w:val="0026243B"/>
    <w:rsid w:val="00262C66"/>
    <w:rsid w:val="00263019"/>
    <w:rsid w:val="00263A59"/>
    <w:rsid w:val="00263F3A"/>
    <w:rsid w:val="0026440B"/>
    <w:rsid w:val="002645CE"/>
    <w:rsid w:val="002648F8"/>
    <w:rsid w:val="00264A1D"/>
    <w:rsid w:val="00264F57"/>
    <w:rsid w:val="00265349"/>
    <w:rsid w:val="0026599E"/>
    <w:rsid w:val="0026608A"/>
    <w:rsid w:val="0026633E"/>
    <w:rsid w:val="002665AB"/>
    <w:rsid w:val="00266669"/>
    <w:rsid w:val="0026740D"/>
    <w:rsid w:val="00267CE0"/>
    <w:rsid w:val="00270030"/>
    <w:rsid w:val="00270A65"/>
    <w:rsid w:val="00270D10"/>
    <w:rsid w:val="002710D1"/>
    <w:rsid w:val="00271131"/>
    <w:rsid w:val="002712B2"/>
    <w:rsid w:val="002712E6"/>
    <w:rsid w:val="00271457"/>
    <w:rsid w:val="00271657"/>
    <w:rsid w:val="00272796"/>
    <w:rsid w:val="00272B96"/>
    <w:rsid w:val="00273480"/>
    <w:rsid w:val="00273548"/>
    <w:rsid w:val="0027361E"/>
    <w:rsid w:val="00273ACE"/>
    <w:rsid w:val="00273CDD"/>
    <w:rsid w:val="00274202"/>
    <w:rsid w:val="00274400"/>
    <w:rsid w:val="002748F6"/>
    <w:rsid w:val="00274B5C"/>
    <w:rsid w:val="00274BC8"/>
    <w:rsid w:val="00274C03"/>
    <w:rsid w:val="002754BF"/>
    <w:rsid w:val="00275C1D"/>
    <w:rsid w:val="0027616F"/>
    <w:rsid w:val="00276964"/>
    <w:rsid w:val="00277616"/>
    <w:rsid w:val="002777D7"/>
    <w:rsid w:val="00277EFB"/>
    <w:rsid w:val="00280064"/>
    <w:rsid w:val="00280673"/>
    <w:rsid w:val="00280F5A"/>
    <w:rsid w:val="00281CCA"/>
    <w:rsid w:val="0028237A"/>
    <w:rsid w:val="00282AAB"/>
    <w:rsid w:val="00282DAF"/>
    <w:rsid w:val="00283437"/>
    <w:rsid w:val="002834E2"/>
    <w:rsid w:val="002834ED"/>
    <w:rsid w:val="00283CC8"/>
    <w:rsid w:val="00284087"/>
    <w:rsid w:val="00284106"/>
    <w:rsid w:val="00284186"/>
    <w:rsid w:val="002841E5"/>
    <w:rsid w:val="00284F7C"/>
    <w:rsid w:val="00285677"/>
    <w:rsid w:val="00285F8C"/>
    <w:rsid w:val="00286526"/>
    <w:rsid w:val="00286E80"/>
    <w:rsid w:val="00286F6B"/>
    <w:rsid w:val="00287174"/>
    <w:rsid w:val="0028748F"/>
    <w:rsid w:val="00287C59"/>
    <w:rsid w:val="0029001E"/>
    <w:rsid w:val="0029025B"/>
    <w:rsid w:val="00290320"/>
    <w:rsid w:val="00290510"/>
    <w:rsid w:val="00290627"/>
    <w:rsid w:val="00290941"/>
    <w:rsid w:val="0029117E"/>
    <w:rsid w:val="002927BE"/>
    <w:rsid w:val="002927EA"/>
    <w:rsid w:val="0029296A"/>
    <w:rsid w:val="00292A44"/>
    <w:rsid w:val="00292E8B"/>
    <w:rsid w:val="0029302E"/>
    <w:rsid w:val="0029472B"/>
    <w:rsid w:val="00294B65"/>
    <w:rsid w:val="00294CDC"/>
    <w:rsid w:val="00294F72"/>
    <w:rsid w:val="002951A0"/>
    <w:rsid w:val="00295354"/>
    <w:rsid w:val="00295B6B"/>
    <w:rsid w:val="00296443"/>
    <w:rsid w:val="00296ED0"/>
    <w:rsid w:val="0029751D"/>
    <w:rsid w:val="00297B0C"/>
    <w:rsid w:val="002A0585"/>
    <w:rsid w:val="002A07B7"/>
    <w:rsid w:val="002A09F9"/>
    <w:rsid w:val="002A12C7"/>
    <w:rsid w:val="002A16B3"/>
    <w:rsid w:val="002A186D"/>
    <w:rsid w:val="002A1CAF"/>
    <w:rsid w:val="002A269C"/>
    <w:rsid w:val="002A27F3"/>
    <w:rsid w:val="002A2AB6"/>
    <w:rsid w:val="002A2D84"/>
    <w:rsid w:val="002A2DE3"/>
    <w:rsid w:val="002A2F7A"/>
    <w:rsid w:val="002A3438"/>
    <w:rsid w:val="002A35E3"/>
    <w:rsid w:val="002A3732"/>
    <w:rsid w:val="002A3FE5"/>
    <w:rsid w:val="002A41DA"/>
    <w:rsid w:val="002A450F"/>
    <w:rsid w:val="002A4784"/>
    <w:rsid w:val="002A4ABF"/>
    <w:rsid w:val="002A5123"/>
    <w:rsid w:val="002A55F9"/>
    <w:rsid w:val="002A56F4"/>
    <w:rsid w:val="002A5DC7"/>
    <w:rsid w:val="002A5F33"/>
    <w:rsid w:val="002A631B"/>
    <w:rsid w:val="002A650F"/>
    <w:rsid w:val="002A6BDD"/>
    <w:rsid w:val="002A6C49"/>
    <w:rsid w:val="002A6DE4"/>
    <w:rsid w:val="002A7831"/>
    <w:rsid w:val="002A7C50"/>
    <w:rsid w:val="002B0325"/>
    <w:rsid w:val="002B04A1"/>
    <w:rsid w:val="002B06D2"/>
    <w:rsid w:val="002B094A"/>
    <w:rsid w:val="002B174E"/>
    <w:rsid w:val="002B17A7"/>
    <w:rsid w:val="002B192C"/>
    <w:rsid w:val="002B19EF"/>
    <w:rsid w:val="002B1A5C"/>
    <w:rsid w:val="002B1E5E"/>
    <w:rsid w:val="002B21BD"/>
    <w:rsid w:val="002B239F"/>
    <w:rsid w:val="002B2F21"/>
    <w:rsid w:val="002B2FA2"/>
    <w:rsid w:val="002B34EE"/>
    <w:rsid w:val="002B3D65"/>
    <w:rsid w:val="002B4139"/>
    <w:rsid w:val="002B4221"/>
    <w:rsid w:val="002B4D2B"/>
    <w:rsid w:val="002B520C"/>
    <w:rsid w:val="002B525D"/>
    <w:rsid w:val="002B54F0"/>
    <w:rsid w:val="002B615D"/>
    <w:rsid w:val="002B63C0"/>
    <w:rsid w:val="002B696A"/>
    <w:rsid w:val="002B6973"/>
    <w:rsid w:val="002B6B21"/>
    <w:rsid w:val="002B6B68"/>
    <w:rsid w:val="002B6FD5"/>
    <w:rsid w:val="002B706A"/>
    <w:rsid w:val="002B7366"/>
    <w:rsid w:val="002B7438"/>
    <w:rsid w:val="002B7922"/>
    <w:rsid w:val="002C0F26"/>
    <w:rsid w:val="002C131C"/>
    <w:rsid w:val="002C131F"/>
    <w:rsid w:val="002C184D"/>
    <w:rsid w:val="002C23BF"/>
    <w:rsid w:val="002C349B"/>
    <w:rsid w:val="002C407F"/>
    <w:rsid w:val="002C55F5"/>
    <w:rsid w:val="002C5810"/>
    <w:rsid w:val="002C60FE"/>
    <w:rsid w:val="002C629E"/>
    <w:rsid w:val="002C6D04"/>
    <w:rsid w:val="002C6DA3"/>
    <w:rsid w:val="002C6EAB"/>
    <w:rsid w:val="002C7041"/>
    <w:rsid w:val="002C76E2"/>
    <w:rsid w:val="002C7C45"/>
    <w:rsid w:val="002C7E76"/>
    <w:rsid w:val="002D0B3A"/>
    <w:rsid w:val="002D0D78"/>
    <w:rsid w:val="002D0EBE"/>
    <w:rsid w:val="002D26BF"/>
    <w:rsid w:val="002D2E02"/>
    <w:rsid w:val="002D34DC"/>
    <w:rsid w:val="002D3891"/>
    <w:rsid w:val="002D3C3A"/>
    <w:rsid w:val="002D4000"/>
    <w:rsid w:val="002D40D3"/>
    <w:rsid w:val="002D5587"/>
    <w:rsid w:val="002D5A41"/>
    <w:rsid w:val="002D5C05"/>
    <w:rsid w:val="002D61CC"/>
    <w:rsid w:val="002D64CA"/>
    <w:rsid w:val="002D73BC"/>
    <w:rsid w:val="002D7626"/>
    <w:rsid w:val="002D765F"/>
    <w:rsid w:val="002E03BA"/>
    <w:rsid w:val="002E0E45"/>
    <w:rsid w:val="002E1307"/>
    <w:rsid w:val="002E135F"/>
    <w:rsid w:val="002E1B1B"/>
    <w:rsid w:val="002E2A52"/>
    <w:rsid w:val="002E2D53"/>
    <w:rsid w:val="002E32D3"/>
    <w:rsid w:val="002E3D9E"/>
    <w:rsid w:val="002E4546"/>
    <w:rsid w:val="002E4E4B"/>
    <w:rsid w:val="002E528E"/>
    <w:rsid w:val="002E53CA"/>
    <w:rsid w:val="002E5522"/>
    <w:rsid w:val="002E560F"/>
    <w:rsid w:val="002E564A"/>
    <w:rsid w:val="002E65F8"/>
    <w:rsid w:val="002E68D6"/>
    <w:rsid w:val="002E697E"/>
    <w:rsid w:val="002E78DC"/>
    <w:rsid w:val="002E7C3D"/>
    <w:rsid w:val="002F01CA"/>
    <w:rsid w:val="002F1824"/>
    <w:rsid w:val="002F27AD"/>
    <w:rsid w:val="002F309E"/>
    <w:rsid w:val="002F31E0"/>
    <w:rsid w:val="002F32C7"/>
    <w:rsid w:val="002F3346"/>
    <w:rsid w:val="002F35DF"/>
    <w:rsid w:val="002F4B4D"/>
    <w:rsid w:val="002F4C6C"/>
    <w:rsid w:val="002F5855"/>
    <w:rsid w:val="002F5E3A"/>
    <w:rsid w:val="002F6C34"/>
    <w:rsid w:val="002F7292"/>
    <w:rsid w:val="002F7606"/>
    <w:rsid w:val="00300362"/>
    <w:rsid w:val="00300629"/>
    <w:rsid w:val="0030065A"/>
    <w:rsid w:val="00300773"/>
    <w:rsid w:val="00300C0F"/>
    <w:rsid w:val="00300C5F"/>
    <w:rsid w:val="00300CC9"/>
    <w:rsid w:val="0030282B"/>
    <w:rsid w:val="003028F1"/>
    <w:rsid w:val="00302A00"/>
    <w:rsid w:val="00302B09"/>
    <w:rsid w:val="00302C36"/>
    <w:rsid w:val="00303BFF"/>
    <w:rsid w:val="003046A3"/>
    <w:rsid w:val="00304B4F"/>
    <w:rsid w:val="00304B5A"/>
    <w:rsid w:val="00304E9D"/>
    <w:rsid w:val="003053D4"/>
    <w:rsid w:val="00305444"/>
    <w:rsid w:val="00305E78"/>
    <w:rsid w:val="0030648F"/>
    <w:rsid w:val="0030698D"/>
    <w:rsid w:val="00306F33"/>
    <w:rsid w:val="003074AB"/>
    <w:rsid w:val="00310247"/>
    <w:rsid w:val="00310CC4"/>
    <w:rsid w:val="00310D51"/>
    <w:rsid w:val="0031152C"/>
    <w:rsid w:val="00312509"/>
    <w:rsid w:val="0031267B"/>
    <w:rsid w:val="00313807"/>
    <w:rsid w:val="0031471C"/>
    <w:rsid w:val="0031476E"/>
    <w:rsid w:val="003167BD"/>
    <w:rsid w:val="00316D4C"/>
    <w:rsid w:val="00317180"/>
    <w:rsid w:val="00317EDE"/>
    <w:rsid w:val="00317EE1"/>
    <w:rsid w:val="0032064C"/>
    <w:rsid w:val="00320A4B"/>
    <w:rsid w:val="00320CE4"/>
    <w:rsid w:val="0032144D"/>
    <w:rsid w:val="00322722"/>
    <w:rsid w:val="00323204"/>
    <w:rsid w:val="00323601"/>
    <w:rsid w:val="003236FE"/>
    <w:rsid w:val="0032377A"/>
    <w:rsid w:val="00324110"/>
    <w:rsid w:val="003244C7"/>
    <w:rsid w:val="00324759"/>
    <w:rsid w:val="003247CF"/>
    <w:rsid w:val="00324DA7"/>
    <w:rsid w:val="00326421"/>
    <w:rsid w:val="003264B5"/>
    <w:rsid w:val="0032673C"/>
    <w:rsid w:val="0032716E"/>
    <w:rsid w:val="00327F17"/>
    <w:rsid w:val="00331463"/>
    <w:rsid w:val="0033166C"/>
    <w:rsid w:val="00331927"/>
    <w:rsid w:val="00331C3A"/>
    <w:rsid w:val="00331E69"/>
    <w:rsid w:val="00331F81"/>
    <w:rsid w:val="0033258D"/>
    <w:rsid w:val="0033274C"/>
    <w:rsid w:val="00332A4B"/>
    <w:rsid w:val="00332BB5"/>
    <w:rsid w:val="0033333E"/>
    <w:rsid w:val="00333474"/>
    <w:rsid w:val="003341F4"/>
    <w:rsid w:val="00334499"/>
    <w:rsid w:val="003346B0"/>
    <w:rsid w:val="0033481B"/>
    <w:rsid w:val="00334A4A"/>
    <w:rsid w:val="00335B12"/>
    <w:rsid w:val="00335DD5"/>
    <w:rsid w:val="003368CD"/>
    <w:rsid w:val="00336EE9"/>
    <w:rsid w:val="00337D08"/>
    <w:rsid w:val="003400DA"/>
    <w:rsid w:val="0034027B"/>
    <w:rsid w:val="00340620"/>
    <w:rsid w:val="0034064C"/>
    <w:rsid w:val="00340892"/>
    <w:rsid w:val="003408F5"/>
    <w:rsid w:val="00340CA2"/>
    <w:rsid w:val="00341251"/>
    <w:rsid w:val="00341C93"/>
    <w:rsid w:val="00341E50"/>
    <w:rsid w:val="00342A04"/>
    <w:rsid w:val="00342ECD"/>
    <w:rsid w:val="003434EC"/>
    <w:rsid w:val="00343ED2"/>
    <w:rsid w:val="00343EE5"/>
    <w:rsid w:val="00344026"/>
    <w:rsid w:val="003447A0"/>
    <w:rsid w:val="00345095"/>
    <w:rsid w:val="003454B4"/>
    <w:rsid w:val="0034593C"/>
    <w:rsid w:val="00345B02"/>
    <w:rsid w:val="00345C8C"/>
    <w:rsid w:val="003466CA"/>
    <w:rsid w:val="00346993"/>
    <w:rsid w:val="00346E69"/>
    <w:rsid w:val="00347286"/>
    <w:rsid w:val="00347A6B"/>
    <w:rsid w:val="00347EDF"/>
    <w:rsid w:val="003508D2"/>
    <w:rsid w:val="00350DA1"/>
    <w:rsid w:val="0035118D"/>
    <w:rsid w:val="003511A7"/>
    <w:rsid w:val="003512E6"/>
    <w:rsid w:val="00351E5A"/>
    <w:rsid w:val="00352581"/>
    <w:rsid w:val="00352ABF"/>
    <w:rsid w:val="00354892"/>
    <w:rsid w:val="00355950"/>
    <w:rsid w:val="003559BC"/>
    <w:rsid w:val="00355D4F"/>
    <w:rsid w:val="00355E7A"/>
    <w:rsid w:val="003564A5"/>
    <w:rsid w:val="0035703E"/>
    <w:rsid w:val="003571E9"/>
    <w:rsid w:val="00360254"/>
    <w:rsid w:val="00360325"/>
    <w:rsid w:val="003604A5"/>
    <w:rsid w:val="0036078F"/>
    <w:rsid w:val="00360BC4"/>
    <w:rsid w:val="00361190"/>
    <w:rsid w:val="003613A8"/>
    <w:rsid w:val="00361998"/>
    <w:rsid w:val="00361C09"/>
    <w:rsid w:val="00361DB3"/>
    <w:rsid w:val="003621E8"/>
    <w:rsid w:val="0036228D"/>
    <w:rsid w:val="003622A6"/>
    <w:rsid w:val="00362BD1"/>
    <w:rsid w:val="0036479C"/>
    <w:rsid w:val="00364C05"/>
    <w:rsid w:val="003658E0"/>
    <w:rsid w:val="00365BEE"/>
    <w:rsid w:val="00365F90"/>
    <w:rsid w:val="00366809"/>
    <w:rsid w:val="003670DA"/>
    <w:rsid w:val="003671C0"/>
    <w:rsid w:val="003672F4"/>
    <w:rsid w:val="00367AED"/>
    <w:rsid w:val="003703C1"/>
    <w:rsid w:val="00370E34"/>
    <w:rsid w:val="00372854"/>
    <w:rsid w:val="003733F7"/>
    <w:rsid w:val="00373A12"/>
    <w:rsid w:val="00374913"/>
    <w:rsid w:val="00374994"/>
    <w:rsid w:val="00374E64"/>
    <w:rsid w:val="00375441"/>
    <w:rsid w:val="00375573"/>
    <w:rsid w:val="00375D61"/>
    <w:rsid w:val="003762CF"/>
    <w:rsid w:val="0037791C"/>
    <w:rsid w:val="003779EE"/>
    <w:rsid w:val="00380A68"/>
    <w:rsid w:val="00381296"/>
    <w:rsid w:val="00381301"/>
    <w:rsid w:val="00381E20"/>
    <w:rsid w:val="003826CC"/>
    <w:rsid w:val="003827BD"/>
    <w:rsid w:val="00382AE9"/>
    <w:rsid w:val="00383220"/>
    <w:rsid w:val="00384496"/>
    <w:rsid w:val="003856C6"/>
    <w:rsid w:val="00385E57"/>
    <w:rsid w:val="0038699E"/>
    <w:rsid w:val="00387558"/>
    <w:rsid w:val="0038773F"/>
    <w:rsid w:val="00387EA7"/>
    <w:rsid w:val="00387F90"/>
    <w:rsid w:val="0039115E"/>
    <w:rsid w:val="0039275B"/>
    <w:rsid w:val="00393100"/>
    <w:rsid w:val="00394003"/>
    <w:rsid w:val="00395C90"/>
    <w:rsid w:val="003963BC"/>
    <w:rsid w:val="00396639"/>
    <w:rsid w:val="003970B4"/>
    <w:rsid w:val="0039731D"/>
    <w:rsid w:val="0039736E"/>
    <w:rsid w:val="003975D8"/>
    <w:rsid w:val="00397CAA"/>
    <w:rsid w:val="003A0536"/>
    <w:rsid w:val="003A0F29"/>
    <w:rsid w:val="003A2231"/>
    <w:rsid w:val="003A27BD"/>
    <w:rsid w:val="003A27D5"/>
    <w:rsid w:val="003A2BAB"/>
    <w:rsid w:val="003A53F4"/>
    <w:rsid w:val="003A5B45"/>
    <w:rsid w:val="003A6C0B"/>
    <w:rsid w:val="003A74F6"/>
    <w:rsid w:val="003B077B"/>
    <w:rsid w:val="003B0E4A"/>
    <w:rsid w:val="003B113F"/>
    <w:rsid w:val="003B221D"/>
    <w:rsid w:val="003B22D6"/>
    <w:rsid w:val="003B24D6"/>
    <w:rsid w:val="003B2609"/>
    <w:rsid w:val="003B27D1"/>
    <w:rsid w:val="003B2B23"/>
    <w:rsid w:val="003B3F4F"/>
    <w:rsid w:val="003B46E5"/>
    <w:rsid w:val="003B5658"/>
    <w:rsid w:val="003B5743"/>
    <w:rsid w:val="003B5E88"/>
    <w:rsid w:val="003B6163"/>
    <w:rsid w:val="003B6780"/>
    <w:rsid w:val="003B6B47"/>
    <w:rsid w:val="003B6C8C"/>
    <w:rsid w:val="003B7651"/>
    <w:rsid w:val="003B7A1D"/>
    <w:rsid w:val="003B7C89"/>
    <w:rsid w:val="003B7C90"/>
    <w:rsid w:val="003C05C3"/>
    <w:rsid w:val="003C0698"/>
    <w:rsid w:val="003C0AF8"/>
    <w:rsid w:val="003C0B78"/>
    <w:rsid w:val="003C104D"/>
    <w:rsid w:val="003C1376"/>
    <w:rsid w:val="003C24ED"/>
    <w:rsid w:val="003C2A1A"/>
    <w:rsid w:val="003C3184"/>
    <w:rsid w:val="003C3A34"/>
    <w:rsid w:val="003C3F0D"/>
    <w:rsid w:val="003C4B36"/>
    <w:rsid w:val="003C4F71"/>
    <w:rsid w:val="003C50D2"/>
    <w:rsid w:val="003C5303"/>
    <w:rsid w:val="003C53E7"/>
    <w:rsid w:val="003C552D"/>
    <w:rsid w:val="003C597B"/>
    <w:rsid w:val="003C6A72"/>
    <w:rsid w:val="003C6D10"/>
    <w:rsid w:val="003C74F5"/>
    <w:rsid w:val="003C79F2"/>
    <w:rsid w:val="003C7F5D"/>
    <w:rsid w:val="003D07F9"/>
    <w:rsid w:val="003D080D"/>
    <w:rsid w:val="003D11A4"/>
    <w:rsid w:val="003D205D"/>
    <w:rsid w:val="003D276D"/>
    <w:rsid w:val="003D2C63"/>
    <w:rsid w:val="003D2DC2"/>
    <w:rsid w:val="003D3706"/>
    <w:rsid w:val="003D3AC5"/>
    <w:rsid w:val="003D3BB9"/>
    <w:rsid w:val="003D3C48"/>
    <w:rsid w:val="003D41FB"/>
    <w:rsid w:val="003D4732"/>
    <w:rsid w:val="003D505E"/>
    <w:rsid w:val="003D50DD"/>
    <w:rsid w:val="003D52C2"/>
    <w:rsid w:val="003D5475"/>
    <w:rsid w:val="003D598E"/>
    <w:rsid w:val="003D5B7B"/>
    <w:rsid w:val="003D5E77"/>
    <w:rsid w:val="003D5F24"/>
    <w:rsid w:val="003D5F99"/>
    <w:rsid w:val="003D698B"/>
    <w:rsid w:val="003D69B5"/>
    <w:rsid w:val="003D73B1"/>
    <w:rsid w:val="003D77F6"/>
    <w:rsid w:val="003E0C9E"/>
    <w:rsid w:val="003E1652"/>
    <w:rsid w:val="003E1B2A"/>
    <w:rsid w:val="003E1DA4"/>
    <w:rsid w:val="003E1EA6"/>
    <w:rsid w:val="003E2A56"/>
    <w:rsid w:val="003E331D"/>
    <w:rsid w:val="003E4389"/>
    <w:rsid w:val="003E4B17"/>
    <w:rsid w:val="003E5622"/>
    <w:rsid w:val="003E58FF"/>
    <w:rsid w:val="003E597E"/>
    <w:rsid w:val="003E626E"/>
    <w:rsid w:val="003E6D99"/>
    <w:rsid w:val="003E6E2A"/>
    <w:rsid w:val="003E76EF"/>
    <w:rsid w:val="003E7866"/>
    <w:rsid w:val="003E793E"/>
    <w:rsid w:val="003E7BAD"/>
    <w:rsid w:val="003F018D"/>
    <w:rsid w:val="003F088A"/>
    <w:rsid w:val="003F0B95"/>
    <w:rsid w:val="003F127C"/>
    <w:rsid w:val="003F17EA"/>
    <w:rsid w:val="003F1BF4"/>
    <w:rsid w:val="003F1CB0"/>
    <w:rsid w:val="003F42C8"/>
    <w:rsid w:val="003F4510"/>
    <w:rsid w:val="003F4966"/>
    <w:rsid w:val="003F4FDF"/>
    <w:rsid w:val="003F5BA6"/>
    <w:rsid w:val="003F5CA1"/>
    <w:rsid w:val="003F5CF8"/>
    <w:rsid w:val="003F5FD7"/>
    <w:rsid w:val="003F6065"/>
    <w:rsid w:val="003F619A"/>
    <w:rsid w:val="003F676B"/>
    <w:rsid w:val="003F6820"/>
    <w:rsid w:val="003F6A75"/>
    <w:rsid w:val="003F6AEF"/>
    <w:rsid w:val="003F7064"/>
    <w:rsid w:val="004004E6"/>
    <w:rsid w:val="00400A9F"/>
    <w:rsid w:val="00401114"/>
    <w:rsid w:val="00401947"/>
    <w:rsid w:val="00401B2A"/>
    <w:rsid w:val="00402052"/>
    <w:rsid w:val="004020C1"/>
    <w:rsid w:val="004024F1"/>
    <w:rsid w:val="004037A2"/>
    <w:rsid w:val="004039FF"/>
    <w:rsid w:val="00403C1B"/>
    <w:rsid w:val="00404968"/>
    <w:rsid w:val="004054FB"/>
    <w:rsid w:val="00406350"/>
    <w:rsid w:val="00407A46"/>
    <w:rsid w:val="00407AD6"/>
    <w:rsid w:val="00407D82"/>
    <w:rsid w:val="00410176"/>
    <w:rsid w:val="00410341"/>
    <w:rsid w:val="004114ED"/>
    <w:rsid w:val="00411D51"/>
    <w:rsid w:val="0041227C"/>
    <w:rsid w:val="00413098"/>
    <w:rsid w:val="004130D9"/>
    <w:rsid w:val="004131BD"/>
    <w:rsid w:val="0041387B"/>
    <w:rsid w:val="00414413"/>
    <w:rsid w:val="00414A07"/>
    <w:rsid w:val="00415186"/>
    <w:rsid w:val="004152D2"/>
    <w:rsid w:val="00415693"/>
    <w:rsid w:val="004158AE"/>
    <w:rsid w:val="004158C4"/>
    <w:rsid w:val="00415CD3"/>
    <w:rsid w:val="00415DDF"/>
    <w:rsid w:val="004161BC"/>
    <w:rsid w:val="00416257"/>
    <w:rsid w:val="004162BD"/>
    <w:rsid w:val="00416581"/>
    <w:rsid w:val="0041667E"/>
    <w:rsid w:val="00416D37"/>
    <w:rsid w:val="00416DFB"/>
    <w:rsid w:val="00417320"/>
    <w:rsid w:val="00417619"/>
    <w:rsid w:val="0042004B"/>
    <w:rsid w:val="004210DC"/>
    <w:rsid w:val="00421E70"/>
    <w:rsid w:val="00422059"/>
    <w:rsid w:val="004220D5"/>
    <w:rsid w:val="00422C56"/>
    <w:rsid w:val="00422D3C"/>
    <w:rsid w:val="00422E2E"/>
    <w:rsid w:val="00423724"/>
    <w:rsid w:val="00423808"/>
    <w:rsid w:val="0042413A"/>
    <w:rsid w:val="004241FA"/>
    <w:rsid w:val="00424651"/>
    <w:rsid w:val="004246FD"/>
    <w:rsid w:val="004251EF"/>
    <w:rsid w:val="00425698"/>
    <w:rsid w:val="004261B9"/>
    <w:rsid w:val="004265D2"/>
    <w:rsid w:val="00426CE1"/>
    <w:rsid w:val="00430117"/>
    <w:rsid w:val="00430140"/>
    <w:rsid w:val="0043053C"/>
    <w:rsid w:val="004305DC"/>
    <w:rsid w:val="0043068F"/>
    <w:rsid w:val="0043089A"/>
    <w:rsid w:val="00431040"/>
    <w:rsid w:val="004310FB"/>
    <w:rsid w:val="00431143"/>
    <w:rsid w:val="00432090"/>
    <w:rsid w:val="004322C0"/>
    <w:rsid w:val="00432713"/>
    <w:rsid w:val="004329CF"/>
    <w:rsid w:val="00433294"/>
    <w:rsid w:val="004333B5"/>
    <w:rsid w:val="00433BE9"/>
    <w:rsid w:val="00434290"/>
    <w:rsid w:val="0043452F"/>
    <w:rsid w:val="00434554"/>
    <w:rsid w:val="004345F4"/>
    <w:rsid w:val="00434F50"/>
    <w:rsid w:val="0043582C"/>
    <w:rsid w:val="00435CCD"/>
    <w:rsid w:val="004367AA"/>
    <w:rsid w:val="004368BC"/>
    <w:rsid w:val="004369A0"/>
    <w:rsid w:val="004377A8"/>
    <w:rsid w:val="00437D48"/>
    <w:rsid w:val="00437EC8"/>
    <w:rsid w:val="0044069E"/>
    <w:rsid w:val="00440AAA"/>
    <w:rsid w:val="004414DC"/>
    <w:rsid w:val="004421A3"/>
    <w:rsid w:val="004423B3"/>
    <w:rsid w:val="004426A4"/>
    <w:rsid w:val="00442749"/>
    <w:rsid w:val="00443CF7"/>
    <w:rsid w:val="0044420F"/>
    <w:rsid w:val="00444673"/>
    <w:rsid w:val="00444E01"/>
    <w:rsid w:val="0044581D"/>
    <w:rsid w:val="004459C0"/>
    <w:rsid w:val="004460DD"/>
    <w:rsid w:val="0044633B"/>
    <w:rsid w:val="0045049A"/>
    <w:rsid w:val="004506E9"/>
    <w:rsid w:val="00450744"/>
    <w:rsid w:val="00450C1C"/>
    <w:rsid w:val="00450F75"/>
    <w:rsid w:val="00450FDE"/>
    <w:rsid w:val="004511DA"/>
    <w:rsid w:val="00451A39"/>
    <w:rsid w:val="00451B6F"/>
    <w:rsid w:val="00452182"/>
    <w:rsid w:val="0045236A"/>
    <w:rsid w:val="0045236F"/>
    <w:rsid w:val="00452551"/>
    <w:rsid w:val="00454094"/>
    <w:rsid w:val="0045474D"/>
    <w:rsid w:val="00454858"/>
    <w:rsid w:val="0045495A"/>
    <w:rsid w:val="00454F42"/>
    <w:rsid w:val="0045523D"/>
    <w:rsid w:val="0045566F"/>
    <w:rsid w:val="0045568C"/>
    <w:rsid w:val="00455D1E"/>
    <w:rsid w:val="00456869"/>
    <w:rsid w:val="0045699E"/>
    <w:rsid w:val="00460B33"/>
    <w:rsid w:val="00460C70"/>
    <w:rsid w:val="00461EB2"/>
    <w:rsid w:val="004621A1"/>
    <w:rsid w:val="00462355"/>
    <w:rsid w:val="00462862"/>
    <w:rsid w:val="004630F9"/>
    <w:rsid w:val="0046366C"/>
    <w:rsid w:val="00463A67"/>
    <w:rsid w:val="00463DB4"/>
    <w:rsid w:val="00465284"/>
    <w:rsid w:val="00465681"/>
    <w:rsid w:val="00465A21"/>
    <w:rsid w:val="00465B25"/>
    <w:rsid w:val="00466110"/>
    <w:rsid w:val="004677E8"/>
    <w:rsid w:val="0047006E"/>
    <w:rsid w:val="00470117"/>
    <w:rsid w:val="0047026F"/>
    <w:rsid w:val="0047071F"/>
    <w:rsid w:val="00470AAC"/>
    <w:rsid w:val="00471645"/>
    <w:rsid w:val="00471D18"/>
    <w:rsid w:val="00471D93"/>
    <w:rsid w:val="0047204A"/>
    <w:rsid w:val="004720DD"/>
    <w:rsid w:val="00472611"/>
    <w:rsid w:val="00472ADA"/>
    <w:rsid w:val="0047337A"/>
    <w:rsid w:val="00473585"/>
    <w:rsid w:val="00473801"/>
    <w:rsid w:val="00473B56"/>
    <w:rsid w:val="00473BC9"/>
    <w:rsid w:val="004750EB"/>
    <w:rsid w:val="0047663A"/>
    <w:rsid w:val="004771D0"/>
    <w:rsid w:val="00477683"/>
    <w:rsid w:val="00480630"/>
    <w:rsid w:val="00481F28"/>
    <w:rsid w:val="004823AA"/>
    <w:rsid w:val="004826CB"/>
    <w:rsid w:val="00482B40"/>
    <w:rsid w:val="00483008"/>
    <w:rsid w:val="004832EB"/>
    <w:rsid w:val="00483755"/>
    <w:rsid w:val="004838DB"/>
    <w:rsid w:val="0048398C"/>
    <w:rsid w:val="004841F9"/>
    <w:rsid w:val="0048428D"/>
    <w:rsid w:val="00484557"/>
    <w:rsid w:val="00484781"/>
    <w:rsid w:val="0048527B"/>
    <w:rsid w:val="00485644"/>
    <w:rsid w:val="004856FD"/>
    <w:rsid w:val="00487671"/>
    <w:rsid w:val="004906E6"/>
    <w:rsid w:val="0049087F"/>
    <w:rsid w:val="00490BAA"/>
    <w:rsid w:val="00490CE1"/>
    <w:rsid w:val="004918D8"/>
    <w:rsid w:val="00491962"/>
    <w:rsid w:val="00491C17"/>
    <w:rsid w:val="00491D1E"/>
    <w:rsid w:val="00491DF3"/>
    <w:rsid w:val="00492A96"/>
    <w:rsid w:val="004934D4"/>
    <w:rsid w:val="0049361C"/>
    <w:rsid w:val="0049392F"/>
    <w:rsid w:val="004939B8"/>
    <w:rsid w:val="00493B0C"/>
    <w:rsid w:val="00493B8B"/>
    <w:rsid w:val="0049407A"/>
    <w:rsid w:val="00494126"/>
    <w:rsid w:val="004941A3"/>
    <w:rsid w:val="004941AE"/>
    <w:rsid w:val="0049437D"/>
    <w:rsid w:val="004946FD"/>
    <w:rsid w:val="00494E8E"/>
    <w:rsid w:val="004954BA"/>
    <w:rsid w:val="004958B0"/>
    <w:rsid w:val="00495F9B"/>
    <w:rsid w:val="00496276"/>
    <w:rsid w:val="0049641C"/>
    <w:rsid w:val="004970EC"/>
    <w:rsid w:val="004972E9"/>
    <w:rsid w:val="004975DA"/>
    <w:rsid w:val="004A0B75"/>
    <w:rsid w:val="004A112D"/>
    <w:rsid w:val="004A13A8"/>
    <w:rsid w:val="004A151B"/>
    <w:rsid w:val="004A1A91"/>
    <w:rsid w:val="004A2B94"/>
    <w:rsid w:val="004A2BAB"/>
    <w:rsid w:val="004A2D1F"/>
    <w:rsid w:val="004A2DD9"/>
    <w:rsid w:val="004A4481"/>
    <w:rsid w:val="004A4ACE"/>
    <w:rsid w:val="004A585C"/>
    <w:rsid w:val="004A6F7B"/>
    <w:rsid w:val="004A75B3"/>
    <w:rsid w:val="004A7766"/>
    <w:rsid w:val="004A79CC"/>
    <w:rsid w:val="004A7ABE"/>
    <w:rsid w:val="004A7BC6"/>
    <w:rsid w:val="004B03D8"/>
    <w:rsid w:val="004B0936"/>
    <w:rsid w:val="004B0F97"/>
    <w:rsid w:val="004B1C5B"/>
    <w:rsid w:val="004B1E69"/>
    <w:rsid w:val="004B2304"/>
    <w:rsid w:val="004B2374"/>
    <w:rsid w:val="004B33B1"/>
    <w:rsid w:val="004B35E5"/>
    <w:rsid w:val="004B370C"/>
    <w:rsid w:val="004B3BD9"/>
    <w:rsid w:val="004B3D3A"/>
    <w:rsid w:val="004B426C"/>
    <w:rsid w:val="004B4380"/>
    <w:rsid w:val="004B4B47"/>
    <w:rsid w:val="004B4C38"/>
    <w:rsid w:val="004B53EE"/>
    <w:rsid w:val="004B5C89"/>
    <w:rsid w:val="004B5F9C"/>
    <w:rsid w:val="004B61AD"/>
    <w:rsid w:val="004B7124"/>
    <w:rsid w:val="004C0388"/>
    <w:rsid w:val="004C075C"/>
    <w:rsid w:val="004C0B2A"/>
    <w:rsid w:val="004C146E"/>
    <w:rsid w:val="004C14C6"/>
    <w:rsid w:val="004C1E54"/>
    <w:rsid w:val="004C2181"/>
    <w:rsid w:val="004C22C5"/>
    <w:rsid w:val="004C35EA"/>
    <w:rsid w:val="004C3B44"/>
    <w:rsid w:val="004C48B2"/>
    <w:rsid w:val="004C5E6C"/>
    <w:rsid w:val="004C63C8"/>
    <w:rsid w:val="004C71B1"/>
    <w:rsid w:val="004C7432"/>
    <w:rsid w:val="004C75E9"/>
    <w:rsid w:val="004C780E"/>
    <w:rsid w:val="004C7890"/>
    <w:rsid w:val="004C7CA6"/>
    <w:rsid w:val="004D05B0"/>
    <w:rsid w:val="004D1302"/>
    <w:rsid w:val="004D249F"/>
    <w:rsid w:val="004D264B"/>
    <w:rsid w:val="004D280B"/>
    <w:rsid w:val="004D3C41"/>
    <w:rsid w:val="004D463D"/>
    <w:rsid w:val="004D4BF6"/>
    <w:rsid w:val="004D72D8"/>
    <w:rsid w:val="004D7BA2"/>
    <w:rsid w:val="004D7C7F"/>
    <w:rsid w:val="004D7D9E"/>
    <w:rsid w:val="004E16E1"/>
    <w:rsid w:val="004E182A"/>
    <w:rsid w:val="004E1DBC"/>
    <w:rsid w:val="004E2687"/>
    <w:rsid w:val="004E2D51"/>
    <w:rsid w:val="004E2FB1"/>
    <w:rsid w:val="004E33A3"/>
    <w:rsid w:val="004E3427"/>
    <w:rsid w:val="004E3696"/>
    <w:rsid w:val="004E3ACE"/>
    <w:rsid w:val="004E3F35"/>
    <w:rsid w:val="004E4BEA"/>
    <w:rsid w:val="004E4E72"/>
    <w:rsid w:val="004E530D"/>
    <w:rsid w:val="004E54EC"/>
    <w:rsid w:val="004E587E"/>
    <w:rsid w:val="004E5FF8"/>
    <w:rsid w:val="004E609F"/>
    <w:rsid w:val="004E66B7"/>
    <w:rsid w:val="004E673A"/>
    <w:rsid w:val="004E6F27"/>
    <w:rsid w:val="004E788D"/>
    <w:rsid w:val="004E790A"/>
    <w:rsid w:val="004E7E4E"/>
    <w:rsid w:val="004F0204"/>
    <w:rsid w:val="004F0921"/>
    <w:rsid w:val="004F0F3A"/>
    <w:rsid w:val="004F2071"/>
    <w:rsid w:val="004F248E"/>
    <w:rsid w:val="004F25F9"/>
    <w:rsid w:val="004F2672"/>
    <w:rsid w:val="004F2E93"/>
    <w:rsid w:val="004F2FEE"/>
    <w:rsid w:val="004F349F"/>
    <w:rsid w:val="004F45A0"/>
    <w:rsid w:val="004F45BF"/>
    <w:rsid w:val="004F4AD8"/>
    <w:rsid w:val="004F593F"/>
    <w:rsid w:val="004F5D20"/>
    <w:rsid w:val="004F5DAB"/>
    <w:rsid w:val="004F62D5"/>
    <w:rsid w:val="004F70A4"/>
    <w:rsid w:val="004F722F"/>
    <w:rsid w:val="004F7667"/>
    <w:rsid w:val="004F76AD"/>
    <w:rsid w:val="00500E07"/>
    <w:rsid w:val="00501057"/>
    <w:rsid w:val="005020E2"/>
    <w:rsid w:val="005022E1"/>
    <w:rsid w:val="005035CE"/>
    <w:rsid w:val="00503A06"/>
    <w:rsid w:val="005042D8"/>
    <w:rsid w:val="005049D7"/>
    <w:rsid w:val="0050505C"/>
    <w:rsid w:val="00505AFE"/>
    <w:rsid w:val="00505B7D"/>
    <w:rsid w:val="00505E4C"/>
    <w:rsid w:val="005060ED"/>
    <w:rsid w:val="005068E9"/>
    <w:rsid w:val="00506B91"/>
    <w:rsid w:val="00506C4F"/>
    <w:rsid w:val="00506C64"/>
    <w:rsid w:val="0050767F"/>
    <w:rsid w:val="005102B0"/>
    <w:rsid w:val="005103A1"/>
    <w:rsid w:val="00510967"/>
    <w:rsid w:val="00511054"/>
    <w:rsid w:val="005114F0"/>
    <w:rsid w:val="00512260"/>
    <w:rsid w:val="00512441"/>
    <w:rsid w:val="00512E76"/>
    <w:rsid w:val="005135CE"/>
    <w:rsid w:val="0051385B"/>
    <w:rsid w:val="00513912"/>
    <w:rsid w:val="00513F34"/>
    <w:rsid w:val="005141BC"/>
    <w:rsid w:val="0051482C"/>
    <w:rsid w:val="00514CB2"/>
    <w:rsid w:val="00515CA3"/>
    <w:rsid w:val="00515F69"/>
    <w:rsid w:val="0051614C"/>
    <w:rsid w:val="00516A59"/>
    <w:rsid w:val="00517743"/>
    <w:rsid w:val="00517BB6"/>
    <w:rsid w:val="00517C55"/>
    <w:rsid w:val="00517FE2"/>
    <w:rsid w:val="0052059C"/>
    <w:rsid w:val="00520A8D"/>
    <w:rsid w:val="00520B16"/>
    <w:rsid w:val="00520CF4"/>
    <w:rsid w:val="005214D8"/>
    <w:rsid w:val="00521D4A"/>
    <w:rsid w:val="00522470"/>
    <w:rsid w:val="0052255D"/>
    <w:rsid w:val="0052257E"/>
    <w:rsid w:val="005226D4"/>
    <w:rsid w:val="00522E56"/>
    <w:rsid w:val="0052302C"/>
    <w:rsid w:val="00523432"/>
    <w:rsid w:val="00524D70"/>
    <w:rsid w:val="00524FFD"/>
    <w:rsid w:val="0052547F"/>
    <w:rsid w:val="00525849"/>
    <w:rsid w:val="0052679D"/>
    <w:rsid w:val="00526B5D"/>
    <w:rsid w:val="00527777"/>
    <w:rsid w:val="0052778B"/>
    <w:rsid w:val="00527B05"/>
    <w:rsid w:val="00527E29"/>
    <w:rsid w:val="00530181"/>
    <w:rsid w:val="00531B63"/>
    <w:rsid w:val="00531BBC"/>
    <w:rsid w:val="00531CC0"/>
    <w:rsid w:val="0053212D"/>
    <w:rsid w:val="00532309"/>
    <w:rsid w:val="00532559"/>
    <w:rsid w:val="00532593"/>
    <w:rsid w:val="00532843"/>
    <w:rsid w:val="0053324A"/>
    <w:rsid w:val="0053364E"/>
    <w:rsid w:val="00534060"/>
    <w:rsid w:val="00534571"/>
    <w:rsid w:val="00534861"/>
    <w:rsid w:val="00534AD1"/>
    <w:rsid w:val="00534F45"/>
    <w:rsid w:val="005363DC"/>
    <w:rsid w:val="00536743"/>
    <w:rsid w:val="00536C6E"/>
    <w:rsid w:val="0053731D"/>
    <w:rsid w:val="00537A15"/>
    <w:rsid w:val="005401CE"/>
    <w:rsid w:val="00540248"/>
    <w:rsid w:val="00540702"/>
    <w:rsid w:val="00541399"/>
    <w:rsid w:val="00541A6D"/>
    <w:rsid w:val="00541AF6"/>
    <w:rsid w:val="00541CFF"/>
    <w:rsid w:val="00541D7B"/>
    <w:rsid w:val="00541F7A"/>
    <w:rsid w:val="005420F1"/>
    <w:rsid w:val="0054236E"/>
    <w:rsid w:val="00542D60"/>
    <w:rsid w:val="00543464"/>
    <w:rsid w:val="00543B48"/>
    <w:rsid w:val="00545494"/>
    <w:rsid w:val="00545F72"/>
    <w:rsid w:val="00546CA5"/>
    <w:rsid w:val="00546EDD"/>
    <w:rsid w:val="005474CA"/>
    <w:rsid w:val="00547759"/>
    <w:rsid w:val="00547908"/>
    <w:rsid w:val="00550AED"/>
    <w:rsid w:val="00550D98"/>
    <w:rsid w:val="00551637"/>
    <w:rsid w:val="00553017"/>
    <w:rsid w:val="005536EC"/>
    <w:rsid w:val="00553BAC"/>
    <w:rsid w:val="00553E96"/>
    <w:rsid w:val="00554216"/>
    <w:rsid w:val="0055433C"/>
    <w:rsid w:val="005546F0"/>
    <w:rsid w:val="00554912"/>
    <w:rsid w:val="00554A32"/>
    <w:rsid w:val="00554CF2"/>
    <w:rsid w:val="00556387"/>
    <w:rsid w:val="00556698"/>
    <w:rsid w:val="0055691D"/>
    <w:rsid w:val="00557375"/>
    <w:rsid w:val="005573B1"/>
    <w:rsid w:val="005576D5"/>
    <w:rsid w:val="00557E3F"/>
    <w:rsid w:val="0056059E"/>
    <w:rsid w:val="00561565"/>
    <w:rsid w:val="00561D53"/>
    <w:rsid w:val="00561F29"/>
    <w:rsid w:val="00562A0C"/>
    <w:rsid w:val="00562ED2"/>
    <w:rsid w:val="005630DA"/>
    <w:rsid w:val="00563914"/>
    <w:rsid w:val="00563BDA"/>
    <w:rsid w:val="00563F90"/>
    <w:rsid w:val="00564977"/>
    <w:rsid w:val="00564C64"/>
    <w:rsid w:val="00564CA2"/>
    <w:rsid w:val="00565263"/>
    <w:rsid w:val="00565680"/>
    <w:rsid w:val="00565A5B"/>
    <w:rsid w:val="00565C76"/>
    <w:rsid w:val="0056641C"/>
    <w:rsid w:val="00566491"/>
    <w:rsid w:val="00566623"/>
    <w:rsid w:val="0056742A"/>
    <w:rsid w:val="00567D5C"/>
    <w:rsid w:val="00567D73"/>
    <w:rsid w:val="00567E07"/>
    <w:rsid w:val="00570EDB"/>
    <w:rsid w:val="005716D3"/>
    <w:rsid w:val="00571EED"/>
    <w:rsid w:val="00572123"/>
    <w:rsid w:val="00572303"/>
    <w:rsid w:val="00572790"/>
    <w:rsid w:val="0057311A"/>
    <w:rsid w:val="00573CA6"/>
    <w:rsid w:val="005744D6"/>
    <w:rsid w:val="0057464B"/>
    <w:rsid w:val="00575470"/>
    <w:rsid w:val="00575D46"/>
    <w:rsid w:val="00576514"/>
    <w:rsid w:val="00576A27"/>
    <w:rsid w:val="00576CFD"/>
    <w:rsid w:val="0057715E"/>
    <w:rsid w:val="00577A48"/>
    <w:rsid w:val="0058046F"/>
    <w:rsid w:val="0058094F"/>
    <w:rsid w:val="00580A91"/>
    <w:rsid w:val="0058123E"/>
    <w:rsid w:val="0058191C"/>
    <w:rsid w:val="00582BB5"/>
    <w:rsid w:val="00582C17"/>
    <w:rsid w:val="00582DDC"/>
    <w:rsid w:val="00583047"/>
    <w:rsid w:val="00583DE7"/>
    <w:rsid w:val="00584B5F"/>
    <w:rsid w:val="00584DE8"/>
    <w:rsid w:val="005850A8"/>
    <w:rsid w:val="00585159"/>
    <w:rsid w:val="005851B6"/>
    <w:rsid w:val="00585512"/>
    <w:rsid w:val="00585773"/>
    <w:rsid w:val="00585893"/>
    <w:rsid w:val="00585D0B"/>
    <w:rsid w:val="0058611D"/>
    <w:rsid w:val="0058669C"/>
    <w:rsid w:val="00587427"/>
    <w:rsid w:val="00587DDF"/>
    <w:rsid w:val="005903A5"/>
    <w:rsid w:val="00590AA3"/>
    <w:rsid w:val="0059122F"/>
    <w:rsid w:val="005917AF"/>
    <w:rsid w:val="00592316"/>
    <w:rsid w:val="00592A56"/>
    <w:rsid w:val="00593FA1"/>
    <w:rsid w:val="00594CF3"/>
    <w:rsid w:val="005952A1"/>
    <w:rsid w:val="00596822"/>
    <w:rsid w:val="00596B8C"/>
    <w:rsid w:val="00596BCC"/>
    <w:rsid w:val="00596CB2"/>
    <w:rsid w:val="005975CF"/>
    <w:rsid w:val="00597730"/>
    <w:rsid w:val="0059785C"/>
    <w:rsid w:val="00597B6A"/>
    <w:rsid w:val="005A03E1"/>
    <w:rsid w:val="005A05C9"/>
    <w:rsid w:val="005A0F12"/>
    <w:rsid w:val="005A0F66"/>
    <w:rsid w:val="005A1950"/>
    <w:rsid w:val="005A22C1"/>
    <w:rsid w:val="005A2376"/>
    <w:rsid w:val="005A27C3"/>
    <w:rsid w:val="005A28ED"/>
    <w:rsid w:val="005A3369"/>
    <w:rsid w:val="005A33D0"/>
    <w:rsid w:val="005A34B4"/>
    <w:rsid w:val="005A3A7D"/>
    <w:rsid w:val="005A3DEF"/>
    <w:rsid w:val="005A415E"/>
    <w:rsid w:val="005A4312"/>
    <w:rsid w:val="005A59CC"/>
    <w:rsid w:val="005A64A2"/>
    <w:rsid w:val="005A68EB"/>
    <w:rsid w:val="005A6A06"/>
    <w:rsid w:val="005A7057"/>
    <w:rsid w:val="005A7362"/>
    <w:rsid w:val="005A74BB"/>
    <w:rsid w:val="005A76D9"/>
    <w:rsid w:val="005A7745"/>
    <w:rsid w:val="005A7D0B"/>
    <w:rsid w:val="005B0155"/>
    <w:rsid w:val="005B08ED"/>
    <w:rsid w:val="005B17F8"/>
    <w:rsid w:val="005B1A42"/>
    <w:rsid w:val="005B1B65"/>
    <w:rsid w:val="005B20DA"/>
    <w:rsid w:val="005B2E9C"/>
    <w:rsid w:val="005B2EFC"/>
    <w:rsid w:val="005B3413"/>
    <w:rsid w:val="005B372E"/>
    <w:rsid w:val="005B42DF"/>
    <w:rsid w:val="005B4F73"/>
    <w:rsid w:val="005B51E2"/>
    <w:rsid w:val="005B5564"/>
    <w:rsid w:val="005B5AFB"/>
    <w:rsid w:val="005B5E42"/>
    <w:rsid w:val="005B6C15"/>
    <w:rsid w:val="005B73AE"/>
    <w:rsid w:val="005B7470"/>
    <w:rsid w:val="005C00ED"/>
    <w:rsid w:val="005C0538"/>
    <w:rsid w:val="005C0A97"/>
    <w:rsid w:val="005C0F8A"/>
    <w:rsid w:val="005C10A7"/>
    <w:rsid w:val="005C136F"/>
    <w:rsid w:val="005C178B"/>
    <w:rsid w:val="005C1C67"/>
    <w:rsid w:val="005C1D54"/>
    <w:rsid w:val="005C2071"/>
    <w:rsid w:val="005C3722"/>
    <w:rsid w:val="005C4B7E"/>
    <w:rsid w:val="005C4D04"/>
    <w:rsid w:val="005C4E63"/>
    <w:rsid w:val="005C4F67"/>
    <w:rsid w:val="005C515E"/>
    <w:rsid w:val="005C587C"/>
    <w:rsid w:val="005C58BB"/>
    <w:rsid w:val="005C6AF0"/>
    <w:rsid w:val="005C6B4B"/>
    <w:rsid w:val="005D16D9"/>
    <w:rsid w:val="005D1941"/>
    <w:rsid w:val="005D1A08"/>
    <w:rsid w:val="005D24DE"/>
    <w:rsid w:val="005D25B6"/>
    <w:rsid w:val="005D2C09"/>
    <w:rsid w:val="005D3048"/>
    <w:rsid w:val="005D3C2D"/>
    <w:rsid w:val="005D3F55"/>
    <w:rsid w:val="005D4076"/>
    <w:rsid w:val="005D5151"/>
    <w:rsid w:val="005D53D1"/>
    <w:rsid w:val="005D5843"/>
    <w:rsid w:val="005D5C6F"/>
    <w:rsid w:val="005D6279"/>
    <w:rsid w:val="005D639D"/>
    <w:rsid w:val="005D6858"/>
    <w:rsid w:val="005D6A62"/>
    <w:rsid w:val="005D76FD"/>
    <w:rsid w:val="005D7CDF"/>
    <w:rsid w:val="005E0531"/>
    <w:rsid w:val="005E0D58"/>
    <w:rsid w:val="005E1144"/>
    <w:rsid w:val="005E1468"/>
    <w:rsid w:val="005E1699"/>
    <w:rsid w:val="005E1B99"/>
    <w:rsid w:val="005E1E67"/>
    <w:rsid w:val="005E2EDF"/>
    <w:rsid w:val="005E3B5C"/>
    <w:rsid w:val="005E3BC2"/>
    <w:rsid w:val="005E3DAA"/>
    <w:rsid w:val="005E40F7"/>
    <w:rsid w:val="005E4C16"/>
    <w:rsid w:val="005E5691"/>
    <w:rsid w:val="005E5BFC"/>
    <w:rsid w:val="005E5C82"/>
    <w:rsid w:val="005E5F08"/>
    <w:rsid w:val="005E5F9E"/>
    <w:rsid w:val="005E6346"/>
    <w:rsid w:val="005E6499"/>
    <w:rsid w:val="005E66DA"/>
    <w:rsid w:val="005E6B4D"/>
    <w:rsid w:val="005E6DB3"/>
    <w:rsid w:val="005E6DB5"/>
    <w:rsid w:val="005E6F2B"/>
    <w:rsid w:val="005E70EB"/>
    <w:rsid w:val="005E729D"/>
    <w:rsid w:val="005E76B7"/>
    <w:rsid w:val="005F0DF5"/>
    <w:rsid w:val="005F1763"/>
    <w:rsid w:val="005F3084"/>
    <w:rsid w:val="005F3BE2"/>
    <w:rsid w:val="005F4266"/>
    <w:rsid w:val="005F4942"/>
    <w:rsid w:val="005F4B8B"/>
    <w:rsid w:val="005F58CD"/>
    <w:rsid w:val="005F687C"/>
    <w:rsid w:val="005F6CC0"/>
    <w:rsid w:val="005F6FC3"/>
    <w:rsid w:val="005F7233"/>
    <w:rsid w:val="005F72BB"/>
    <w:rsid w:val="005F7518"/>
    <w:rsid w:val="005F7C88"/>
    <w:rsid w:val="0060021F"/>
    <w:rsid w:val="00600D78"/>
    <w:rsid w:val="00600FBB"/>
    <w:rsid w:val="00602304"/>
    <w:rsid w:val="00604393"/>
    <w:rsid w:val="00604B26"/>
    <w:rsid w:val="00605173"/>
    <w:rsid w:val="00605352"/>
    <w:rsid w:val="006055F4"/>
    <w:rsid w:val="00605B2C"/>
    <w:rsid w:val="00605C5E"/>
    <w:rsid w:val="00605EBD"/>
    <w:rsid w:val="00605F5A"/>
    <w:rsid w:val="006064A7"/>
    <w:rsid w:val="0060679D"/>
    <w:rsid w:val="00606815"/>
    <w:rsid w:val="00606960"/>
    <w:rsid w:val="00606974"/>
    <w:rsid w:val="00607186"/>
    <w:rsid w:val="00607B42"/>
    <w:rsid w:val="0061007D"/>
    <w:rsid w:val="00610188"/>
    <w:rsid w:val="006102C6"/>
    <w:rsid w:val="006104CF"/>
    <w:rsid w:val="00610C73"/>
    <w:rsid w:val="00610DAA"/>
    <w:rsid w:val="00611107"/>
    <w:rsid w:val="00611207"/>
    <w:rsid w:val="006118F7"/>
    <w:rsid w:val="00611B8B"/>
    <w:rsid w:val="00612261"/>
    <w:rsid w:val="00612374"/>
    <w:rsid w:val="006124A2"/>
    <w:rsid w:val="00612807"/>
    <w:rsid w:val="00613254"/>
    <w:rsid w:val="006133BF"/>
    <w:rsid w:val="00613632"/>
    <w:rsid w:val="00613B57"/>
    <w:rsid w:val="006141D2"/>
    <w:rsid w:val="0061449B"/>
    <w:rsid w:val="00614603"/>
    <w:rsid w:val="006152D8"/>
    <w:rsid w:val="006156CE"/>
    <w:rsid w:val="00615A18"/>
    <w:rsid w:val="00615B08"/>
    <w:rsid w:val="00616577"/>
    <w:rsid w:val="00616F6F"/>
    <w:rsid w:val="00616FB9"/>
    <w:rsid w:val="006175D3"/>
    <w:rsid w:val="00617772"/>
    <w:rsid w:val="00617DB5"/>
    <w:rsid w:val="006207D4"/>
    <w:rsid w:val="00620E8C"/>
    <w:rsid w:val="00621025"/>
    <w:rsid w:val="006223DB"/>
    <w:rsid w:val="00622B01"/>
    <w:rsid w:val="00622B67"/>
    <w:rsid w:val="00623929"/>
    <w:rsid w:val="00624441"/>
    <w:rsid w:val="006245E3"/>
    <w:rsid w:val="00624B77"/>
    <w:rsid w:val="00624C23"/>
    <w:rsid w:val="00625697"/>
    <w:rsid w:val="00625CBF"/>
    <w:rsid w:val="00626221"/>
    <w:rsid w:val="006262E1"/>
    <w:rsid w:val="00626DD7"/>
    <w:rsid w:val="006272BF"/>
    <w:rsid w:val="00627D38"/>
    <w:rsid w:val="0063020E"/>
    <w:rsid w:val="00631733"/>
    <w:rsid w:val="00632299"/>
    <w:rsid w:val="00632F30"/>
    <w:rsid w:val="006335E2"/>
    <w:rsid w:val="00633914"/>
    <w:rsid w:val="00633E36"/>
    <w:rsid w:val="006341D0"/>
    <w:rsid w:val="00634D16"/>
    <w:rsid w:val="00634F08"/>
    <w:rsid w:val="00635845"/>
    <w:rsid w:val="00635BF4"/>
    <w:rsid w:val="00635CFB"/>
    <w:rsid w:val="00635EB2"/>
    <w:rsid w:val="0063610F"/>
    <w:rsid w:val="006362E4"/>
    <w:rsid w:val="006363F1"/>
    <w:rsid w:val="006370A8"/>
    <w:rsid w:val="006372C3"/>
    <w:rsid w:val="00637351"/>
    <w:rsid w:val="00637A73"/>
    <w:rsid w:val="006405AC"/>
    <w:rsid w:val="00640A53"/>
    <w:rsid w:val="00641024"/>
    <w:rsid w:val="00641076"/>
    <w:rsid w:val="0064190F"/>
    <w:rsid w:val="00641C72"/>
    <w:rsid w:val="00641C9B"/>
    <w:rsid w:val="00641E51"/>
    <w:rsid w:val="006422DA"/>
    <w:rsid w:val="0064297C"/>
    <w:rsid w:val="00642CD4"/>
    <w:rsid w:val="00643026"/>
    <w:rsid w:val="006436BF"/>
    <w:rsid w:val="0064402D"/>
    <w:rsid w:val="00645431"/>
    <w:rsid w:val="00645FED"/>
    <w:rsid w:val="006463C4"/>
    <w:rsid w:val="00646426"/>
    <w:rsid w:val="006469A6"/>
    <w:rsid w:val="00647635"/>
    <w:rsid w:val="00647E3D"/>
    <w:rsid w:val="00650189"/>
    <w:rsid w:val="00650435"/>
    <w:rsid w:val="00650788"/>
    <w:rsid w:val="00650902"/>
    <w:rsid w:val="006512B5"/>
    <w:rsid w:val="00651431"/>
    <w:rsid w:val="0065180C"/>
    <w:rsid w:val="00651A67"/>
    <w:rsid w:val="006520A2"/>
    <w:rsid w:val="0065333E"/>
    <w:rsid w:val="00653471"/>
    <w:rsid w:val="006537D9"/>
    <w:rsid w:val="00653923"/>
    <w:rsid w:val="00653B79"/>
    <w:rsid w:val="00653EF5"/>
    <w:rsid w:val="006542CC"/>
    <w:rsid w:val="00654552"/>
    <w:rsid w:val="00654639"/>
    <w:rsid w:val="00654A0D"/>
    <w:rsid w:val="00654A9D"/>
    <w:rsid w:val="00654B7F"/>
    <w:rsid w:val="00655516"/>
    <w:rsid w:val="00655BF9"/>
    <w:rsid w:val="00655F37"/>
    <w:rsid w:val="00655F9C"/>
    <w:rsid w:val="00656493"/>
    <w:rsid w:val="00656A54"/>
    <w:rsid w:val="00656A8B"/>
    <w:rsid w:val="00656CCE"/>
    <w:rsid w:val="00657264"/>
    <w:rsid w:val="00657B8E"/>
    <w:rsid w:val="006605EE"/>
    <w:rsid w:val="006606DC"/>
    <w:rsid w:val="00660824"/>
    <w:rsid w:val="006614E9"/>
    <w:rsid w:val="00661D49"/>
    <w:rsid w:val="0066214D"/>
    <w:rsid w:val="006625A1"/>
    <w:rsid w:val="00662CB6"/>
    <w:rsid w:val="00663680"/>
    <w:rsid w:val="0066381C"/>
    <w:rsid w:val="00664535"/>
    <w:rsid w:val="00664559"/>
    <w:rsid w:val="00664696"/>
    <w:rsid w:val="00664CE0"/>
    <w:rsid w:val="00664FFE"/>
    <w:rsid w:val="006652FC"/>
    <w:rsid w:val="006654AF"/>
    <w:rsid w:val="0066662B"/>
    <w:rsid w:val="006667E9"/>
    <w:rsid w:val="006713D8"/>
    <w:rsid w:val="00671F6C"/>
    <w:rsid w:val="00673733"/>
    <w:rsid w:val="0067441D"/>
    <w:rsid w:val="00674AA6"/>
    <w:rsid w:val="00674C5C"/>
    <w:rsid w:val="00675876"/>
    <w:rsid w:val="00676167"/>
    <w:rsid w:val="00676185"/>
    <w:rsid w:val="00676434"/>
    <w:rsid w:val="00676938"/>
    <w:rsid w:val="0067721F"/>
    <w:rsid w:val="00677F96"/>
    <w:rsid w:val="0068005E"/>
    <w:rsid w:val="00680480"/>
    <w:rsid w:val="00680C1B"/>
    <w:rsid w:val="00680E96"/>
    <w:rsid w:val="00681093"/>
    <w:rsid w:val="006810FC"/>
    <w:rsid w:val="006812A5"/>
    <w:rsid w:val="006814B6"/>
    <w:rsid w:val="006814BB"/>
    <w:rsid w:val="0068157B"/>
    <w:rsid w:val="006818C8"/>
    <w:rsid w:val="00681C19"/>
    <w:rsid w:val="00681E53"/>
    <w:rsid w:val="00682555"/>
    <w:rsid w:val="00683262"/>
    <w:rsid w:val="00683E25"/>
    <w:rsid w:val="006843C4"/>
    <w:rsid w:val="0068441F"/>
    <w:rsid w:val="00684A4A"/>
    <w:rsid w:val="00684F8C"/>
    <w:rsid w:val="00685D16"/>
    <w:rsid w:val="00686229"/>
    <w:rsid w:val="0068681D"/>
    <w:rsid w:val="00686B04"/>
    <w:rsid w:val="00686D82"/>
    <w:rsid w:val="00687A2D"/>
    <w:rsid w:val="00687C90"/>
    <w:rsid w:val="00687E64"/>
    <w:rsid w:val="006905B7"/>
    <w:rsid w:val="00690B0C"/>
    <w:rsid w:val="00691772"/>
    <w:rsid w:val="00691D66"/>
    <w:rsid w:val="0069294A"/>
    <w:rsid w:val="00692C2E"/>
    <w:rsid w:val="00692CD0"/>
    <w:rsid w:val="0069302B"/>
    <w:rsid w:val="00693175"/>
    <w:rsid w:val="00693405"/>
    <w:rsid w:val="00693A6E"/>
    <w:rsid w:val="00694B21"/>
    <w:rsid w:val="00694C54"/>
    <w:rsid w:val="00694C5D"/>
    <w:rsid w:val="00695119"/>
    <w:rsid w:val="00695AB8"/>
    <w:rsid w:val="00695B88"/>
    <w:rsid w:val="00695DEF"/>
    <w:rsid w:val="00695F06"/>
    <w:rsid w:val="00696353"/>
    <w:rsid w:val="00696FF0"/>
    <w:rsid w:val="006976E5"/>
    <w:rsid w:val="006977B5"/>
    <w:rsid w:val="006A0590"/>
    <w:rsid w:val="006A0A2C"/>
    <w:rsid w:val="006A0B28"/>
    <w:rsid w:val="006A163F"/>
    <w:rsid w:val="006A19C7"/>
    <w:rsid w:val="006A1EF0"/>
    <w:rsid w:val="006A1F20"/>
    <w:rsid w:val="006A2A88"/>
    <w:rsid w:val="006A2C67"/>
    <w:rsid w:val="006A2DF3"/>
    <w:rsid w:val="006A2ECC"/>
    <w:rsid w:val="006A3047"/>
    <w:rsid w:val="006A31FC"/>
    <w:rsid w:val="006A3887"/>
    <w:rsid w:val="006A3C02"/>
    <w:rsid w:val="006A51E2"/>
    <w:rsid w:val="006A5314"/>
    <w:rsid w:val="006A55A5"/>
    <w:rsid w:val="006A6649"/>
    <w:rsid w:val="006A6EBA"/>
    <w:rsid w:val="006A704E"/>
    <w:rsid w:val="006A7F53"/>
    <w:rsid w:val="006B0061"/>
    <w:rsid w:val="006B00A1"/>
    <w:rsid w:val="006B0249"/>
    <w:rsid w:val="006B0414"/>
    <w:rsid w:val="006B06FF"/>
    <w:rsid w:val="006B0722"/>
    <w:rsid w:val="006B07FE"/>
    <w:rsid w:val="006B084A"/>
    <w:rsid w:val="006B0C71"/>
    <w:rsid w:val="006B1195"/>
    <w:rsid w:val="006B1798"/>
    <w:rsid w:val="006B34FC"/>
    <w:rsid w:val="006B35B1"/>
    <w:rsid w:val="006B3676"/>
    <w:rsid w:val="006B42E5"/>
    <w:rsid w:val="006B5258"/>
    <w:rsid w:val="006B57D7"/>
    <w:rsid w:val="006B64EB"/>
    <w:rsid w:val="006B7710"/>
    <w:rsid w:val="006B79A9"/>
    <w:rsid w:val="006B7C17"/>
    <w:rsid w:val="006B7DB3"/>
    <w:rsid w:val="006C0212"/>
    <w:rsid w:val="006C0B89"/>
    <w:rsid w:val="006C0EF9"/>
    <w:rsid w:val="006C11CC"/>
    <w:rsid w:val="006C1273"/>
    <w:rsid w:val="006C14A5"/>
    <w:rsid w:val="006C1878"/>
    <w:rsid w:val="006C1AE2"/>
    <w:rsid w:val="006C1B81"/>
    <w:rsid w:val="006C2E9C"/>
    <w:rsid w:val="006C3038"/>
    <w:rsid w:val="006C31E0"/>
    <w:rsid w:val="006C3AD4"/>
    <w:rsid w:val="006C3B6E"/>
    <w:rsid w:val="006C4465"/>
    <w:rsid w:val="006C464E"/>
    <w:rsid w:val="006C4ACD"/>
    <w:rsid w:val="006C550D"/>
    <w:rsid w:val="006C5F7F"/>
    <w:rsid w:val="006C61FB"/>
    <w:rsid w:val="006C64C9"/>
    <w:rsid w:val="006C6946"/>
    <w:rsid w:val="006C734E"/>
    <w:rsid w:val="006C73CC"/>
    <w:rsid w:val="006C746F"/>
    <w:rsid w:val="006C798F"/>
    <w:rsid w:val="006D0136"/>
    <w:rsid w:val="006D018F"/>
    <w:rsid w:val="006D06D7"/>
    <w:rsid w:val="006D0BB3"/>
    <w:rsid w:val="006D1052"/>
    <w:rsid w:val="006D1254"/>
    <w:rsid w:val="006D22DE"/>
    <w:rsid w:val="006D47B5"/>
    <w:rsid w:val="006D4C61"/>
    <w:rsid w:val="006D529B"/>
    <w:rsid w:val="006D5D30"/>
    <w:rsid w:val="006D61A6"/>
    <w:rsid w:val="006D61BA"/>
    <w:rsid w:val="006D656C"/>
    <w:rsid w:val="006D7D24"/>
    <w:rsid w:val="006E0141"/>
    <w:rsid w:val="006E1769"/>
    <w:rsid w:val="006E1B98"/>
    <w:rsid w:val="006E1E43"/>
    <w:rsid w:val="006E2882"/>
    <w:rsid w:val="006E2A56"/>
    <w:rsid w:val="006E3224"/>
    <w:rsid w:val="006E374A"/>
    <w:rsid w:val="006E4266"/>
    <w:rsid w:val="006E51A6"/>
    <w:rsid w:val="006E58FE"/>
    <w:rsid w:val="006E717B"/>
    <w:rsid w:val="006E7248"/>
    <w:rsid w:val="006F0570"/>
    <w:rsid w:val="006F0B5C"/>
    <w:rsid w:val="006F0FE1"/>
    <w:rsid w:val="006F15D6"/>
    <w:rsid w:val="006F1D94"/>
    <w:rsid w:val="006F2A0D"/>
    <w:rsid w:val="006F2AFA"/>
    <w:rsid w:val="006F2F20"/>
    <w:rsid w:val="006F3463"/>
    <w:rsid w:val="006F3FB1"/>
    <w:rsid w:val="006F4546"/>
    <w:rsid w:val="006F479B"/>
    <w:rsid w:val="006F4A90"/>
    <w:rsid w:val="006F4BB7"/>
    <w:rsid w:val="006F5E3A"/>
    <w:rsid w:val="006F5FA2"/>
    <w:rsid w:val="006F60B2"/>
    <w:rsid w:val="006F654A"/>
    <w:rsid w:val="006F67E8"/>
    <w:rsid w:val="006F67F9"/>
    <w:rsid w:val="006F6B41"/>
    <w:rsid w:val="006F7410"/>
    <w:rsid w:val="006F75B5"/>
    <w:rsid w:val="006F7887"/>
    <w:rsid w:val="006F799C"/>
    <w:rsid w:val="006F7A12"/>
    <w:rsid w:val="006F7AC9"/>
    <w:rsid w:val="006F7F66"/>
    <w:rsid w:val="006F7FBC"/>
    <w:rsid w:val="00701537"/>
    <w:rsid w:val="0070159B"/>
    <w:rsid w:val="0070199A"/>
    <w:rsid w:val="0070287B"/>
    <w:rsid w:val="00702AC1"/>
    <w:rsid w:val="00703078"/>
    <w:rsid w:val="0070363C"/>
    <w:rsid w:val="007042F2"/>
    <w:rsid w:val="007046FC"/>
    <w:rsid w:val="00704961"/>
    <w:rsid w:val="00704AA4"/>
    <w:rsid w:val="00704C17"/>
    <w:rsid w:val="00705096"/>
    <w:rsid w:val="00705F55"/>
    <w:rsid w:val="00706844"/>
    <w:rsid w:val="00707972"/>
    <w:rsid w:val="00707B86"/>
    <w:rsid w:val="0071011E"/>
    <w:rsid w:val="007103D3"/>
    <w:rsid w:val="0071161B"/>
    <w:rsid w:val="00711C2A"/>
    <w:rsid w:val="00711CD4"/>
    <w:rsid w:val="00711FA6"/>
    <w:rsid w:val="00712041"/>
    <w:rsid w:val="00712084"/>
    <w:rsid w:val="0071240B"/>
    <w:rsid w:val="0071241A"/>
    <w:rsid w:val="00712B34"/>
    <w:rsid w:val="00712BB8"/>
    <w:rsid w:val="0071331D"/>
    <w:rsid w:val="007136C5"/>
    <w:rsid w:val="007139C4"/>
    <w:rsid w:val="00713FBB"/>
    <w:rsid w:val="00714399"/>
    <w:rsid w:val="00714614"/>
    <w:rsid w:val="00714D43"/>
    <w:rsid w:val="00715059"/>
    <w:rsid w:val="00715C2E"/>
    <w:rsid w:val="00715F24"/>
    <w:rsid w:val="00715F91"/>
    <w:rsid w:val="00715F96"/>
    <w:rsid w:val="007162B0"/>
    <w:rsid w:val="007166E5"/>
    <w:rsid w:val="00716FC1"/>
    <w:rsid w:val="00717399"/>
    <w:rsid w:val="00720A24"/>
    <w:rsid w:val="00720ACC"/>
    <w:rsid w:val="007214E9"/>
    <w:rsid w:val="00721B63"/>
    <w:rsid w:val="00721E6E"/>
    <w:rsid w:val="0072207A"/>
    <w:rsid w:val="007222EE"/>
    <w:rsid w:val="0072267C"/>
    <w:rsid w:val="0072283B"/>
    <w:rsid w:val="00722EA4"/>
    <w:rsid w:val="00722F36"/>
    <w:rsid w:val="00722F4A"/>
    <w:rsid w:val="00723F80"/>
    <w:rsid w:val="00725178"/>
    <w:rsid w:val="007254CF"/>
    <w:rsid w:val="007255F5"/>
    <w:rsid w:val="00726381"/>
    <w:rsid w:val="007269BD"/>
    <w:rsid w:val="00727682"/>
    <w:rsid w:val="00727932"/>
    <w:rsid w:val="00727BC2"/>
    <w:rsid w:val="00730208"/>
    <w:rsid w:val="00730354"/>
    <w:rsid w:val="007306BF"/>
    <w:rsid w:val="00730AF9"/>
    <w:rsid w:val="00731B12"/>
    <w:rsid w:val="00731B24"/>
    <w:rsid w:val="00731E3E"/>
    <w:rsid w:val="00731F45"/>
    <w:rsid w:val="007321F4"/>
    <w:rsid w:val="007325CF"/>
    <w:rsid w:val="00732ECB"/>
    <w:rsid w:val="007332CA"/>
    <w:rsid w:val="0073367E"/>
    <w:rsid w:val="007338F9"/>
    <w:rsid w:val="00733C0D"/>
    <w:rsid w:val="00734203"/>
    <w:rsid w:val="00734A47"/>
    <w:rsid w:val="00734BDD"/>
    <w:rsid w:val="007350B2"/>
    <w:rsid w:val="007357DB"/>
    <w:rsid w:val="00735927"/>
    <w:rsid w:val="0073661E"/>
    <w:rsid w:val="0073674C"/>
    <w:rsid w:val="0073741D"/>
    <w:rsid w:val="00737943"/>
    <w:rsid w:val="00737AC1"/>
    <w:rsid w:val="00737C0E"/>
    <w:rsid w:val="00737EA3"/>
    <w:rsid w:val="0074030F"/>
    <w:rsid w:val="00741158"/>
    <w:rsid w:val="0074136A"/>
    <w:rsid w:val="00741C28"/>
    <w:rsid w:val="00742022"/>
    <w:rsid w:val="007425CE"/>
    <w:rsid w:val="0074395C"/>
    <w:rsid w:val="00743FC1"/>
    <w:rsid w:val="00744630"/>
    <w:rsid w:val="0074479D"/>
    <w:rsid w:val="00744A2F"/>
    <w:rsid w:val="00744F24"/>
    <w:rsid w:val="00745C27"/>
    <w:rsid w:val="00746356"/>
    <w:rsid w:val="00746407"/>
    <w:rsid w:val="00750046"/>
    <w:rsid w:val="007504B6"/>
    <w:rsid w:val="00750531"/>
    <w:rsid w:val="00750D85"/>
    <w:rsid w:val="0075104D"/>
    <w:rsid w:val="0075164D"/>
    <w:rsid w:val="0075201E"/>
    <w:rsid w:val="00752038"/>
    <w:rsid w:val="00752251"/>
    <w:rsid w:val="00752AEE"/>
    <w:rsid w:val="00753743"/>
    <w:rsid w:val="00753821"/>
    <w:rsid w:val="00753FB0"/>
    <w:rsid w:val="00754913"/>
    <w:rsid w:val="007550C0"/>
    <w:rsid w:val="00755177"/>
    <w:rsid w:val="0075582B"/>
    <w:rsid w:val="00755AC7"/>
    <w:rsid w:val="00755DD0"/>
    <w:rsid w:val="00756905"/>
    <w:rsid w:val="007577FA"/>
    <w:rsid w:val="00757867"/>
    <w:rsid w:val="00757BFE"/>
    <w:rsid w:val="00757C0B"/>
    <w:rsid w:val="00760498"/>
    <w:rsid w:val="007606FA"/>
    <w:rsid w:val="0076080E"/>
    <w:rsid w:val="00760E4F"/>
    <w:rsid w:val="0076147F"/>
    <w:rsid w:val="00762137"/>
    <w:rsid w:val="00763B4F"/>
    <w:rsid w:val="007641FC"/>
    <w:rsid w:val="0076420E"/>
    <w:rsid w:val="007655AC"/>
    <w:rsid w:val="00765979"/>
    <w:rsid w:val="0076599B"/>
    <w:rsid w:val="007659BC"/>
    <w:rsid w:val="00765D3B"/>
    <w:rsid w:val="00765D3F"/>
    <w:rsid w:val="00765FC7"/>
    <w:rsid w:val="00765FCD"/>
    <w:rsid w:val="0076733E"/>
    <w:rsid w:val="00767C15"/>
    <w:rsid w:val="00767C33"/>
    <w:rsid w:val="007704D4"/>
    <w:rsid w:val="0077074F"/>
    <w:rsid w:val="00771719"/>
    <w:rsid w:val="00772305"/>
    <w:rsid w:val="007735A0"/>
    <w:rsid w:val="00773841"/>
    <w:rsid w:val="00773B6A"/>
    <w:rsid w:val="00773B8B"/>
    <w:rsid w:val="00773D86"/>
    <w:rsid w:val="007741BE"/>
    <w:rsid w:val="00774935"/>
    <w:rsid w:val="00774EC9"/>
    <w:rsid w:val="0077503C"/>
    <w:rsid w:val="00775850"/>
    <w:rsid w:val="0077588C"/>
    <w:rsid w:val="00775EB3"/>
    <w:rsid w:val="007768C5"/>
    <w:rsid w:val="00776B72"/>
    <w:rsid w:val="00776D99"/>
    <w:rsid w:val="007770D6"/>
    <w:rsid w:val="00777FA5"/>
    <w:rsid w:val="00780D43"/>
    <w:rsid w:val="00782D4C"/>
    <w:rsid w:val="00782F5E"/>
    <w:rsid w:val="007832B2"/>
    <w:rsid w:val="00783323"/>
    <w:rsid w:val="007838A0"/>
    <w:rsid w:val="00783C55"/>
    <w:rsid w:val="007848FF"/>
    <w:rsid w:val="007849D2"/>
    <w:rsid w:val="007850EB"/>
    <w:rsid w:val="0078540F"/>
    <w:rsid w:val="00785E6F"/>
    <w:rsid w:val="007863A9"/>
    <w:rsid w:val="00787761"/>
    <w:rsid w:val="00787A19"/>
    <w:rsid w:val="00787FF1"/>
    <w:rsid w:val="0079042E"/>
    <w:rsid w:val="00790CDE"/>
    <w:rsid w:val="0079173C"/>
    <w:rsid w:val="00791F8E"/>
    <w:rsid w:val="007934F9"/>
    <w:rsid w:val="00793719"/>
    <w:rsid w:val="0079431D"/>
    <w:rsid w:val="00794A26"/>
    <w:rsid w:val="00794DFB"/>
    <w:rsid w:val="00794E53"/>
    <w:rsid w:val="00795B59"/>
    <w:rsid w:val="007963D5"/>
    <w:rsid w:val="00796577"/>
    <w:rsid w:val="007965CB"/>
    <w:rsid w:val="00796C2E"/>
    <w:rsid w:val="00797820"/>
    <w:rsid w:val="00797D8B"/>
    <w:rsid w:val="007A04F4"/>
    <w:rsid w:val="007A0854"/>
    <w:rsid w:val="007A0A2D"/>
    <w:rsid w:val="007A0B07"/>
    <w:rsid w:val="007A105D"/>
    <w:rsid w:val="007A17F5"/>
    <w:rsid w:val="007A19AC"/>
    <w:rsid w:val="007A1A43"/>
    <w:rsid w:val="007A2319"/>
    <w:rsid w:val="007A2CC9"/>
    <w:rsid w:val="007A2D2B"/>
    <w:rsid w:val="007A3721"/>
    <w:rsid w:val="007A377D"/>
    <w:rsid w:val="007A3820"/>
    <w:rsid w:val="007A44DF"/>
    <w:rsid w:val="007A4DF1"/>
    <w:rsid w:val="007A51F1"/>
    <w:rsid w:val="007A56F5"/>
    <w:rsid w:val="007A5B08"/>
    <w:rsid w:val="007A62C0"/>
    <w:rsid w:val="007A6324"/>
    <w:rsid w:val="007A693A"/>
    <w:rsid w:val="007A6A05"/>
    <w:rsid w:val="007A6B02"/>
    <w:rsid w:val="007A6FB2"/>
    <w:rsid w:val="007A76DB"/>
    <w:rsid w:val="007A78F5"/>
    <w:rsid w:val="007A79B5"/>
    <w:rsid w:val="007A7A1D"/>
    <w:rsid w:val="007B07A2"/>
    <w:rsid w:val="007B095C"/>
    <w:rsid w:val="007B0A5D"/>
    <w:rsid w:val="007B0EAE"/>
    <w:rsid w:val="007B1639"/>
    <w:rsid w:val="007B1658"/>
    <w:rsid w:val="007B19BA"/>
    <w:rsid w:val="007B29E3"/>
    <w:rsid w:val="007B3155"/>
    <w:rsid w:val="007B31C3"/>
    <w:rsid w:val="007B31D7"/>
    <w:rsid w:val="007B34C2"/>
    <w:rsid w:val="007B484F"/>
    <w:rsid w:val="007B4C7E"/>
    <w:rsid w:val="007B4DC3"/>
    <w:rsid w:val="007B5533"/>
    <w:rsid w:val="007B5E36"/>
    <w:rsid w:val="007B5F6E"/>
    <w:rsid w:val="007B6164"/>
    <w:rsid w:val="007B74C1"/>
    <w:rsid w:val="007B771B"/>
    <w:rsid w:val="007B7E4A"/>
    <w:rsid w:val="007C0A7F"/>
    <w:rsid w:val="007C0D5D"/>
    <w:rsid w:val="007C1409"/>
    <w:rsid w:val="007C1CC0"/>
    <w:rsid w:val="007C21DD"/>
    <w:rsid w:val="007C275B"/>
    <w:rsid w:val="007C346B"/>
    <w:rsid w:val="007C34C5"/>
    <w:rsid w:val="007C3922"/>
    <w:rsid w:val="007C3E38"/>
    <w:rsid w:val="007C4198"/>
    <w:rsid w:val="007C437B"/>
    <w:rsid w:val="007C4394"/>
    <w:rsid w:val="007C4EE6"/>
    <w:rsid w:val="007C5843"/>
    <w:rsid w:val="007C586C"/>
    <w:rsid w:val="007C58A0"/>
    <w:rsid w:val="007C5F16"/>
    <w:rsid w:val="007C60AD"/>
    <w:rsid w:val="007C631C"/>
    <w:rsid w:val="007C6BA9"/>
    <w:rsid w:val="007C6EEA"/>
    <w:rsid w:val="007C72DF"/>
    <w:rsid w:val="007C7436"/>
    <w:rsid w:val="007C745F"/>
    <w:rsid w:val="007C7D11"/>
    <w:rsid w:val="007D0379"/>
    <w:rsid w:val="007D0798"/>
    <w:rsid w:val="007D0964"/>
    <w:rsid w:val="007D0C1B"/>
    <w:rsid w:val="007D14E7"/>
    <w:rsid w:val="007D1543"/>
    <w:rsid w:val="007D1699"/>
    <w:rsid w:val="007D17B7"/>
    <w:rsid w:val="007D1860"/>
    <w:rsid w:val="007D1B66"/>
    <w:rsid w:val="007D1BCC"/>
    <w:rsid w:val="007D1ED8"/>
    <w:rsid w:val="007D20E5"/>
    <w:rsid w:val="007D2100"/>
    <w:rsid w:val="007D2767"/>
    <w:rsid w:val="007D2CAF"/>
    <w:rsid w:val="007D2DE1"/>
    <w:rsid w:val="007D2FDB"/>
    <w:rsid w:val="007D3289"/>
    <w:rsid w:val="007D353F"/>
    <w:rsid w:val="007D38B4"/>
    <w:rsid w:val="007D43FD"/>
    <w:rsid w:val="007D44C8"/>
    <w:rsid w:val="007D45E0"/>
    <w:rsid w:val="007D4CAE"/>
    <w:rsid w:val="007D53BF"/>
    <w:rsid w:val="007D5688"/>
    <w:rsid w:val="007D58C4"/>
    <w:rsid w:val="007D717B"/>
    <w:rsid w:val="007D74DD"/>
    <w:rsid w:val="007D7805"/>
    <w:rsid w:val="007E004E"/>
    <w:rsid w:val="007E096D"/>
    <w:rsid w:val="007E12E7"/>
    <w:rsid w:val="007E1666"/>
    <w:rsid w:val="007E188E"/>
    <w:rsid w:val="007E1EC4"/>
    <w:rsid w:val="007E20A2"/>
    <w:rsid w:val="007E27C1"/>
    <w:rsid w:val="007E2D66"/>
    <w:rsid w:val="007E371D"/>
    <w:rsid w:val="007E39A8"/>
    <w:rsid w:val="007E40CF"/>
    <w:rsid w:val="007E4662"/>
    <w:rsid w:val="007E47C8"/>
    <w:rsid w:val="007E4C13"/>
    <w:rsid w:val="007E56A2"/>
    <w:rsid w:val="007E5B12"/>
    <w:rsid w:val="007E5ED4"/>
    <w:rsid w:val="007E614C"/>
    <w:rsid w:val="007E6525"/>
    <w:rsid w:val="007E7178"/>
    <w:rsid w:val="007E7185"/>
    <w:rsid w:val="007E71FC"/>
    <w:rsid w:val="007E77DA"/>
    <w:rsid w:val="007E7B17"/>
    <w:rsid w:val="007E7E8D"/>
    <w:rsid w:val="007F08AB"/>
    <w:rsid w:val="007F1750"/>
    <w:rsid w:val="007F1C40"/>
    <w:rsid w:val="007F2070"/>
    <w:rsid w:val="007F209D"/>
    <w:rsid w:val="007F25F9"/>
    <w:rsid w:val="007F28C9"/>
    <w:rsid w:val="007F2CAD"/>
    <w:rsid w:val="007F2D59"/>
    <w:rsid w:val="007F32DE"/>
    <w:rsid w:val="007F3497"/>
    <w:rsid w:val="007F3821"/>
    <w:rsid w:val="007F3837"/>
    <w:rsid w:val="007F3E5F"/>
    <w:rsid w:val="007F42A0"/>
    <w:rsid w:val="007F4F3E"/>
    <w:rsid w:val="007F516B"/>
    <w:rsid w:val="007F60B4"/>
    <w:rsid w:val="007F70F5"/>
    <w:rsid w:val="007F7E30"/>
    <w:rsid w:val="008001E2"/>
    <w:rsid w:val="00800933"/>
    <w:rsid w:val="008012C9"/>
    <w:rsid w:val="008028BE"/>
    <w:rsid w:val="0080348A"/>
    <w:rsid w:val="00803F23"/>
    <w:rsid w:val="0080419A"/>
    <w:rsid w:val="00804278"/>
    <w:rsid w:val="00804A91"/>
    <w:rsid w:val="00805D8D"/>
    <w:rsid w:val="0080634F"/>
    <w:rsid w:val="008063F7"/>
    <w:rsid w:val="0080648C"/>
    <w:rsid w:val="008067D8"/>
    <w:rsid w:val="00806EB0"/>
    <w:rsid w:val="00807471"/>
    <w:rsid w:val="008074F8"/>
    <w:rsid w:val="00807604"/>
    <w:rsid w:val="00807B5C"/>
    <w:rsid w:val="00807BD8"/>
    <w:rsid w:val="008105E5"/>
    <w:rsid w:val="00810B1F"/>
    <w:rsid w:val="00810DE9"/>
    <w:rsid w:val="0081171A"/>
    <w:rsid w:val="00811B78"/>
    <w:rsid w:val="008122BB"/>
    <w:rsid w:val="00812563"/>
    <w:rsid w:val="008125F5"/>
    <w:rsid w:val="00812E92"/>
    <w:rsid w:val="00813433"/>
    <w:rsid w:val="00813474"/>
    <w:rsid w:val="0081349B"/>
    <w:rsid w:val="00813532"/>
    <w:rsid w:val="00813F8E"/>
    <w:rsid w:val="0081572F"/>
    <w:rsid w:val="0081591A"/>
    <w:rsid w:val="00816189"/>
    <w:rsid w:val="008169BE"/>
    <w:rsid w:val="008176F9"/>
    <w:rsid w:val="00817980"/>
    <w:rsid w:val="00817DEC"/>
    <w:rsid w:val="00820D05"/>
    <w:rsid w:val="00820F4D"/>
    <w:rsid w:val="0082152B"/>
    <w:rsid w:val="008218BE"/>
    <w:rsid w:val="00821DBE"/>
    <w:rsid w:val="0082231C"/>
    <w:rsid w:val="00822387"/>
    <w:rsid w:val="008229FC"/>
    <w:rsid w:val="00822A97"/>
    <w:rsid w:val="008234BE"/>
    <w:rsid w:val="008236C4"/>
    <w:rsid w:val="00823CFB"/>
    <w:rsid w:val="00824528"/>
    <w:rsid w:val="00824639"/>
    <w:rsid w:val="008248F4"/>
    <w:rsid w:val="00824CDD"/>
    <w:rsid w:val="008250CA"/>
    <w:rsid w:val="008257A6"/>
    <w:rsid w:val="00825931"/>
    <w:rsid w:val="00825A8F"/>
    <w:rsid w:val="00825BE6"/>
    <w:rsid w:val="00826285"/>
    <w:rsid w:val="008270AF"/>
    <w:rsid w:val="008270D3"/>
    <w:rsid w:val="008272F9"/>
    <w:rsid w:val="00827EDB"/>
    <w:rsid w:val="00827F9F"/>
    <w:rsid w:val="00830891"/>
    <w:rsid w:val="00830C92"/>
    <w:rsid w:val="00830E9A"/>
    <w:rsid w:val="00831007"/>
    <w:rsid w:val="00831038"/>
    <w:rsid w:val="00831688"/>
    <w:rsid w:val="008319D4"/>
    <w:rsid w:val="00831D42"/>
    <w:rsid w:val="008322D5"/>
    <w:rsid w:val="008331D0"/>
    <w:rsid w:val="0083364A"/>
    <w:rsid w:val="008338C9"/>
    <w:rsid w:val="008341F1"/>
    <w:rsid w:val="0083528A"/>
    <w:rsid w:val="00835713"/>
    <w:rsid w:val="00835C42"/>
    <w:rsid w:val="00835DFF"/>
    <w:rsid w:val="00835E1E"/>
    <w:rsid w:val="00835F01"/>
    <w:rsid w:val="00835FA3"/>
    <w:rsid w:val="0083658F"/>
    <w:rsid w:val="00836676"/>
    <w:rsid w:val="00836CC8"/>
    <w:rsid w:val="00836DAB"/>
    <w:rsid w:val="00836FF2"/>
    <w:rsid w:val="0083708C"/>
    <w:rsid w:val="00837238"/>
    <w:rsid w:val="00837D11"/>
    <w:rsid w:val="00837E7E"/>
    <w:rsid w:val="008404BB"/>
    <w:rsid w:val="0084059D"/>
    <w:rsid w:val="00840805"/>
    <w:rsid w:val="00841251"/>
    <w:rsid w:val="008417F0"/>
    <w:rsid w:val="0084180F"/>
    <w:rsid w:val="00841ADC"/>
    <w:rsid w:val="00841B6B"/>
    <w:rsid w:val="00841F2A"/>
    <w:rsid w:val="00842072"/>
    <w:rsid w:val="00842730"/>
    <w:rsid w:val="00842840"/>
    <w:rsid w:val="0084365D"/>
    <w:rsid w:val="0084382B"/>
    <w:rsid w:val="00843FF1"/>
    <w:rsid w:val="00844862"/>
    <w:rsid w:val="00845569"/>
    <w:rsid w:val="008456B0"/>
    <w:rsid w:val="0084589B"/>
    <w:rsid w:val="00846A45"/>
    <w:rsid w:val="00846D16"/>
    <w:rsid w:val="0084733C"/>
    <w:rsid w:val="008473CB"/>
    <w:rsid w:val="008474EB"/>
    <w:rsid w:val="00847DC9"/>
    <w:rsid w:val="0085020B"/>
    <w:rsid w:val="008506F1"/>
    <w:rsid w:val="0085139D"/>
    <w:rsid w:val="00851BAB"/>
    <w:rsid w:val="00851C3A"/>
    <w:rsid w:val="008520A6"/>
    <w:rsid w:val="00852C3C"/>
    <w:rsid w:val="008535EF"/>
    <w:rsid w:val="0085374E"/>
    <w:rsid w:val="008539C7"/>
    <w:rsid w:val="00853C8F"/>
    <w:rsid w:val="00853F2A"/>
    <w:rsid w:val="008540A0"/>
    <w:rsid w:val="008541AE"/>
    <w:rsid w:val="00854FAB"/>
    <w:rsid w:val="008552CF"/>
    <w:rsid w:val="008553C6"/>
    <w:rsid w:val="00855491"/>
    <w:rsid w:val="0085562F"/>
    <w:rsid w:val="00855A6C"/>
    <w:rsid w:val="00855CAF"/>
    <w:rsid w:val="00855FFE"/>
    <w:rsid w:val="0085604A"/>
    <w:rsid w:val="0085718E"/>
    <w:rsid w:val="008576AD"/>
    <w:rsid w:val="008576B0"/>
    <w:rsid w:val="00857771"/>
    <w:rsid w:val="00857DFD"/>
    <w:rsid w:val="00857EC0"/>
    <w:rsid w:val="00860658"/>
    <w:rsid w:val="00860755"/>
    <w:rsid w:val="00860943"/>
    <w:rsid w:val="008610A1"/>
    <w:rsid w:val="00861637"/>
    <w:rsid w:val="008616BE"/>
    <w:rsid w:val="008618F0"/>
    <w:rsid w:val="00862257"/>
    <w:rsid w:val="00862B31"/>
    <w:rsid w:val="00863160"/>
    <w:rsid w:val="00863231"/>
    <w:rsid w:val="0086397A"/>
    <w:rsid w:val="00863DDC"/>
    <w:rsid w:val="00863DF2"/>
    <w:rsid w:val="0086402C"/>
    <w:rsid w:val="00864040"/>
    <w:rsid w:val="008643DC"/>
    <w:rsid w:val="00864401"/>
    <w:rsid w:val="0086457B"/>
    <w:rsid w:val="00865D86"/>
    <w:rsid w:val="00865E3F"/>
    <w:rsid w:val="00866963"/>
    <w:rsid w:val="00867C1A"/>
    <w:rsid w:val="00867F68"/>
    <w:rsid w:val="008701FC"/>
    <w:rsid w:val="008713EC"/>
    <w:rsid w:val="00871400"/>
    <w:rsid w:val="0087191F"/>
    <w:rsid w:val="00871D2B"/>
    <w:rsid w:val="00871EE3"/>
    <w:rsid w:val="00872262"/>
    <w:rsid w:val="00872377"/>
    <w:rsid w:val="008733A0"/>
    <w:rsid w:val="00873488"/>
    <w:rsid w:val="008737B9"/>
    <w:rsid w:val="00873A54"/>
    <w:rsid w:val="00873C72"/>
    <w:rsid w:val="00873CC3"/>
    <w:rsid w:val="00874EA4"/>
    <w:rsid w:val="00874EFA"/>
    <w:rsid w:val="0087529F"/>
    <w:rsid w:val="00875644"/>
    <w:rsid w:val="00876A89"/>
    <w:rsid w:val="00876DF0"/>
    <w:rsid w:val="008777B3"/>
    <w:rsid w:val="008800DB"/>
    <w:rsid w:val="008800E9"/>
    <w:rsid w:val="00880341"/>
    <w:rsid w:val="00880E3C"/>
    <w:rsid w:val="00881618"/>
    <w:rsid w:val="00881962"/>
    <w:rsid w:val="00881EE8"/>
    <w:rsid w:val="008829DC"/>
    <w:rsid w:val="00883275"/>
    <w:rsid w:val="00883DC2"/>
    <w:rsid w:val="00883FF4"/>
    <w:rsid w:val="008841C6"/>
    <w:rsid w:val="00884926"/>
    <w:rsid w:val="00884A45"/>
    <w:rsid w:val="00884D6F"/>
    <w:rsid w:val="00884FF6"/>
    <w:rsid w:val="00885811"/>
    <w:rsid w:val="00885B27"/>
    <w:rsid w:val="00885DC9"/>
    <w:rsid w:val="00886426"/>
    <w:rsid w:val="00886872"/>
    <w:rsid w:val="00886D14"/>
    <w:rsid w:val="00887037"/>
    <w:rsid w:val="00887942"/>
    <w:rsid w:val="00887C76"/>
    <w:rsid w:val="00887D4E"/>
    <w:rsid w:val="00887E6A"/>
    <w:rsid w:val="00887FE2"/>
    <w:rsid w:val="00890031"/>
    <w:rsid w:val="00890686"/>
    <w:rsid w:val="008907AD"/>
    <w:rsid w:val="00890F0D"/>
    <w:rsid w:val="008917E6"/>
    <w:rsid w:val="00891825"/>
    <w:rsid w:val="008923A2"/>
    <w:rsid w:val="00892568"/>
    <w:rsid w:val="00892E21"/>
    <w:rsid w:val="00892F29"/>
    <w:rsid w:val="008942DE"/>
    <w:rsid w:val="0089434A"/>
    <w:rsid w:val="008948CA"/>
    <w:rsid w:val="00894944"/>
    <w:rsid w:val="00894DF4"/>
    <w:rsid w:val="0089505A"/>
    <w:rsid w:val="00895670"/>
    <w:rsid w:val="00895FC7"/>
    <w:rsid w:val="00896413"/>
    <w:rsid w:val="008965F6"/>
    <w:rsid w:val="008968B7"/>
    <w:rsid w:val="00896953"/>
    <w:rsid w:val="00896F26"/>
    <w:rsid w:val="00897374"/>
    <w:rsid w:val="00897C5D"/>
    <w:rsid w:val="00897F4A"/>
    <w:rsid w:val="008A1C57"/>
    <w:rsid w:val="008A2085"/>
    <w:rsid w:val="008A2BE4"/>
    <w:rsid w:val="008A3165"/>
    <w:rsid w:val="008A4075"/>
    <w:rsid w:val="008A4447"/>
    <w:rsid w:val="008A44EE"/>
    <w:rsid w:val="008A4A67"/>
    <w:rsid w:val="008A51EB"/>
    <w:rsid w:val="008A5296"/>
    <w:rsid w:val="008A533D"/>
    <w:rsid w:val="008A56A2"/>
    <w:rsid w:val="008A5853"/>
    <w:rsid w:val="008A5C12"/>
    <w:rsid w:val="008A5C42"/>
    <w:rsid w:val="008A6BCD"/>
    <w:rsid w:val="008A7548"/>
    <w:rsid w:val="008A7E65"/>
    <w:rsid w:val="008B0149"/>
    <w:rsid w:val="008B03BB"/>
    <w:rsid w:val="008B095C"/>
    <w:rsid w:val="008B098F"/>
    <w:rsid w:val="008B0D32"/>
    <w:rsid w:val="008B0E5F"/>
    <w:rsid w:val="008B141B"/>
    <w:rsid w:val="008B1561"/>
    <w:rsid w:val="008B177F"/>
    <w:rsid w:val="008B1CBE"/>
    <w:rsid w:val="008B23C4"/>
    <w:rsid w:val="008B23EA"/>
    <w:rsid w:val="008B2629"/>
    <w:rsid w:val="008B2EDF"/>
    <w:rsid w:val="008B317D"/>
    <w:rsid w:val="008B3E41"/>
    <w:rsid w:val="008B40AB"/>
    <w:rsid w:val="008B4653"/>
    <w:rsid w:val="008B46A4"/>
    <w:rsid w:val="008B4882"/>
    <w:rsid w:val="008B4B8C"/>
    <w:rsid w:val="008B527C"/>
    <w:rsid w:val="008B5404"/>
    <w:rsid w:val="008B5472"/>
    <w:rsid w:val="008B599C"/>
    <w:rsid w:val="008B6BD5"/>
    <w:rsid w:val="008B6DF2"/>
    <w:rsid w:val="008B6E31"/>
    <w:rsid w:val="008B7833"/>
    <w:rsid w:val="008B7AB8"/>
    <w:rsid w:val="008C1AC0"/>
    <w:rsid w:val="008C25DA"/>
    <w:rsid w:val="008C2DE4"/>
    <w:rsid w:val="008C30F4"/>
    <w:rsid w:val="008C32EE"/>
    <w:rsid w:val="008C3515"/>
    <w:rsid w:val="008C51F5"/>
    <w:rsid w:val="008C636A"/>
    <w:rsid w:val="008C7805"/>
    <w:rsid w:val="008C7A01"/>
    <w:rsid w:val="008D0480"/>
    <w:rsid w:val="008D089A"/>
    <w:rsid w:val="008D18FC"/>
    <w:rsid w:val="008D19A4"/>
    <w:rsid w:val="008D1C0A"/>
    <w:rsid w:val="008D1E33"/>
    <w:rsid w:val="008D2631"/>
    <w:rsid w:val="008D276D"/>
    <w:rsid w:val="008D2A85"/>
    <w:rsid w:val="008D2CF9"/>
    <w:rsid w:val="008D2D58"/>
    <w:rsid w:val="008D3971"/>
    <w:rsid w:val="008D3ACA"/>
    <w:rsid w:val="008D448C"/>
    <w:rsid w:val="008D4525"/>
    <w:rsid w:val="008D4578"/>
    <w:rsid w:val="008D45E5"/>
    <w:rsid w:val="008D499E"/>
    <w:rsid w:val="008D50D3"/>
    <w:rsid w:val="008D54DC"/>
    <w:rsid w:val="008D6647"/>
    <w:rsid w:val="008D66AB"/>
    <w:rsid w:val="008D6CEF"/>
    <w:rsid w:val="008D753A"/>
    <w:rsid w:val="008D7BEE"/>
    <w:rsid w:val="008E0611"/>
    <w:rsid w:val="008E083B"/>
    <w:rsid w:val="008E0ABA"/>
    <w:rsid w:val="008E1968"/>
    <w:rsid w:val="008E1CA2"/>
    <w:rsid w:val="008E21D9"/>
    <w:rsid w:val="008E2420"/>
    <w:rsid w:val="008E2BE8"/>
    <w:rsid w:val="008E38B0"/>
    <w:rsid w:val="008E3E5B"/>
    <w:rsid w:val="008E3FC4"/>
    <w:rsid w:val="008E4859"/>
    <w:rsid w:val="008E49ED"/>
    <w:rsid w:val="008E4C4B"/>
    <w:rsid w:val="008E4EA9"/>
    <w:rsid w:val="008E4F9F"/>
    <w:rsid w:val="008E55D4"/>
    <w:rsid w:val="008E5E1A"/>
    <w:rsid w:val="008E6480"/>
    <w:rsid w:val="008E66F8"/>
    <w:rsid w:val="008E682F"/>
    <w:rsid w:val="008E7579"/>
    <w:rsid w:val="008E77E7"/>
    <w:rsid w:val="008E7ED2"/>
    <w:rsid w:val="008F0120"/>
    <w:rsid w:val="008F0744"/>
    <w:rsid w:val="008F074E"/>
    <w:rsid w:val="008F0B63"/>
    <w:rsid w:val="008F0FD2"/>
    <w:rsid w:val="008F1095"/>
    <w:rsid w:val="008F1330"/>
    <w:rsid w:val="008F14FB"/>
    <w:rsid w:val="008F15D1"/>
    <w:rsid w:val="008F21FD"/>
    <w:rsid w:val="008F25C0"/>
    <w:rsid w:val="008F2805"/>
    <w:rsid w:val="008F2DF0"/>
    <w:rsid w:val="008F3078"/>
    <w:rsid w:val="008F3BEF"/>
    <w:rsid w:val="008F3DA7"/>
    <w:rsid w:val="008F4061"/>
    <w:rsid w:val="008F4889"/>
    <w:rsid w:val="008F4917"/>
    <w:rsid w:val="008F4AE4"/>
    <w:rsid w:val="008F4C62"/>
    <w:rsid w:val="008F4D07"/>
    <w:rsid w:val="008F5540"/>
    <w:rsid w:val="008F5F69"/>
    <w:rsid w:val="008F640F"/>
    <w:rsid w:val="008F64FD"/>
    <w:rsid w:val="008F66BC"/>
    <w:rsid w:val="008F6D04"/>
    <w:rsid w:val="008F71AC"/>
    <w:rsid w:val="008F762C"/>
    <w:rsid w:val="008F778A"/>
    <w:rsid w:val="008F7A57"/>
    <w:rsid w:val="008F7A83"/>
    <w:rsid w:val="008F7B1B"/>
    <w:rsid w:val="0090039E"/>
    <w:rsid w:val="00900752"/>
    <w:rsid w:val="009009DA"/>
    <w:rsid w:val="00900B08"/>
    <w:rsid w:val="00900B12"/>
    <w:rsid w:val="0090211C"/>
    <w:rsid w:val="00902BE0"/>
    <w:rsid w:val="00902C93"/>
    <w:rsid w:val="00903007"/>
    <w:rsid w:val="009031A8"/>
    <w:rsid w:val="0090357F"/>
    <w:rsid w:val="00903DD8"/>
    <w:rsid w:val="00903EBC"/>
    <w:rsid w:val="00903EEE"/>
    <w:rsid w:val="00903FB2"/>
    <w:rsid w:val="0090406B"/>
    <w:rsid w:val="0090422A"/>
    <w:rsid w:val="009045B0"/>
    <w:rsid w:val="00904A7C"/>
    <w:rsid w:val="00904EEC"/>
    <w:rsid w:val="00905838"/>
    <w:rsid w:val="0090637F"/>
    <w:rsid w:val="0090659A"/>
    <w:rsid w:val="0090661D"/>
    <w:rsid w:val="00906947"/>
    <w:rsid w:val="00906A2D"/>
    <w:rsid w:val="00906BBB"/>
    <w:rsid w:val="00907423"/>
    <w:rsid w:val="00907788"/>
    <w:rsid w:val="00907F53"/>
    <w:rsid w:val="00910229"/>
    <w:rsid w:val="009104B6"/>
    <w:rsid w:val="0091122A"/>
    <w:rsid w:val="00911620"/>
    <w:rsid w:val="00911AD6"/>
    <w:rsid w:val="00911EE4"/>
    <w:rsid w:val="009126FB"/>
    <w:rsid w:val="009127E8"/>
    <w:rsid w:val="00913408"/>
    <w:rsid w:val="00913662"/>
    <w:rsid w:val="0091433F"/>
    <w:rsid w:val="00914DA4"/>
    <w:rsid w:val="00914EF4"/>
    <w:rsid w:val="0091539E"/>
    <w:rsid w:val="009155F3"/>
    <w:rsid w:val="00915D34"/>
    <w:rsid w:val="00915FE2"/>
    <w:rsid w:val="00916205"/>
    <w:rsid w:val="009169D3"/>
    <w:rsid w:val="00916A42"/>
    <w:rsid w:val="00916B4D"/>
    <w:rsid w:val="00916BA8"/>
    <w:rsid w:val="00917842"/>
    <w:rsid w:val="00917908"/>
    <w:rsid w:val="00917CA3"/>
    <w:rsid w:val="00917FB6"/>
    <w:rsid w:val="0092072F"/>
    <w:rsid w:val="009208C3"/>
    <w:rsid w:val="00920C99"/>
    <w:rsid w:val="00920DDA"/>
    <w:rsid w:val="0092218A"/>
    <w:rsid w:val="009230A8"/>
    <w:rsid w:val="0092364C"/>
    <w:rsid w:val="00923938"/>
    <w:rsid w:val="0092459D"/>
    <w:rsid w:val="0092475E"/>
    <w:rsid w:val="00924C2D"/>
    <w:rsid w:val="0092552C"/>
    <w:rsid w:val="00925AB8"/>
    <w:rsid w:val="00925FF3"/>
    <w:rsid w:val="00926034"/>
    <w:rsid w:val="0092635D"/>
    <w:rsid w:val="009264DE"/>
    <w:rsid w:val="00927184"/>
    <w:rsid w:val="00927619"/>
    <w:rsid w:val="009301E1"/>
    <w:rsid w:val="00930628"/>
    <w:rsid w:val="009310C9"/>
    <w:rsid w:val="00931726"/>
    <w:rsid w:val="00931D04"/>
    <w:rsid w:val="00931D98"/>
    <w:rsid w:val="00931E52"/>
    <w:rsid w:val="00932817"/>
    <w:rsid w:val="00932BD6"/>
    <w:rsid w:val="00933002"/>
    <w:rsid w:val="00934158"/>
    <w:rsid w:val="009349A1"/>
    <w:rsid w:val="00935166"/>
    <w:rsid w:val="00935331"/>
    <w:rsid w:val="00935838"/>
    <w:rsid w:val="00935C8F"/>
    <w:rsid w:val="00935D11"/>
    <w:rsid w:val="00936AD0"/>
    <w:rsid w:val="0093752A"/>
    <w:rsid w:val="00937A40"/>
    <w:rsid w:val="00937BCC"/>
    <w:rsid w:val="0094098B"/>
    <w:rsid w:val="00940C83"/>
    <w:rsid w:val="00941342"/>
    <w:rsid w:val="009414CA"/>
    <w:rsid w:val="00941C3B"/>
    <w:rsid w:val="00941CB1"/>
    <w:rsid w:val="00942D33"/>
    <w:rsid w:val="00942F5C"/>
    <w:rsid w:val="00943B62"/>
    <w:rsid w:val="009443CA"/>
    <w:rsid w:val="00945398"/>
    <w:rsid w:val="00945AE4"/>
    <w:rsid w:val="00945C18"/>
    <w:rsid w:val="009463F5"/>
    <w:rsid w:val="00946924"/>
    <w:rsid w:val="00946C34"/>
    <w:rsid w:val="00946D46"/>
    <w:rsid w:val="00946FBB"/>
    <w:rsid w:val="009475F2"/>
    <w:rsid w:val="009476D8"/>
    <w:rsid w:val="00947EFA"/>
    <w:rsid w:val="0095151E"/>
    <w:rsid w:val="00951625"/>
    <w:rsid w:val="00951C9F"/>
    <w:rsid w:val="00951F89"/>
    <w:rsid w:val="00952833"/>
    <w:rsid w:val="0095310C"/>
    <w:rsid w:val="00953CF3"/>
    <w:rsid w:val="00953F0A"/>
    <w:rsid w:val="009546A0"/>
    <w:rsid w:val="0095471C"/>
    <w:rsid w:val="009549DE"/>
    <w:rsid w:val="00954CD8"/>
    <w:rsid w:val="00954D70"/>
    <w:rsid w:val="0095587D"/>
    <w:rsid w:val="009559C2"/>
    <w:rsid w:val="00955AAD"/>
    <w:rsid w:val="00955AE7"/>
    <w:rsid w:val="00955AFC"/>
    <w:rsid w:val="00955FD3"/>
    <w:rsid w:val="00956972"/>
    <w:rsid w:val="00957529"/>
    <w:rsid w:val="00957A9F"/>
    <w:rsid w:val="009605EA"/>
    <w:rsid w:val="0096068C"/>
    <w:rsid w:val="00960B04"/>
    <w:rsid w:val="00960D11"/>
    <w:rsid w:val="00960E3A"/>
    <w:rsid w:val="0096188C"/>
    <w:rsid w:val="009621EF"/>
    <w:rsid w:val="009623AF"/>
    <w:rsid w:val="00962540"/>
    <w:rsid w:val="00963C23"/>
    <w:rsid w:val="00963DAE"/>
    <w:rsid w:val="0096405F"/>
    <w:rsid w:val="0096407A"/>
    <w:rsid w:val="009644DB"/>
    <w:rsid w:val="00964743"/>
    <w:rsid w:val="009649B4"/>
    <w:rsid w:val="00965492"/>
    <w:rsid w:val="00965A50"/>
    <w:rsid w:val="009660A3"/>
    <w:rsid w:val="009662A2"/>
    <w:rsid w:val="00966922"/>
    <w:rsid w:val="00966CFD"/>
    <w:rsid w:val="00966E93"/>
    <w:rsid w:val="00966FE3"/>
    <w:rsid w:val="009670BF"/>
    <w:rsid w:val="00967113"/>
    <w:rsid w:val="009708F5"/>
    <w:rsid w:val="0097136F"/>
    <w:rsid w:val="00971E43"/>
    <w:rsid w:val="00972757"/>
    <w:rsid w:val="009727D6"/>
    <w:rsid w:val="00972ABF"/>
    <w:rsid w:val="00972B62"/>
    <w:rsid w:val="00972FA0"/>
    <w:rsid w:val="00973540"/>
    <w:rsid w:val="0097355E"/>
    <w:rsid w:val="00973AA7"/>
    <w:rsid w:val="00973DFD"/>
    <w:rsid w:val="00974010"/>
    <w:rsid w:val="00974302"/>
    <w:rsid w:val="009746DA"/>
    <w:rsid w:val="00974BD3"/>
    <w:rsid w:val="00975023"/>
    <w:rsid w:val="00975370"/>
    <w:rsid w:val="0097545F"/>
    <w:rsid w:val="009760BF"/>
    <w:rsid w:val="009765C7"/>
    <w:rsid w:val="00976CB9"/>
    <w:rsid w:val="0097726D"/>
    <w:rsid w:val="00977286"/>
    <w:rsid w:val="0097767F"/>
    <w:rsid w:val="00977C5F"/>
    <w:rsid w:val="00977D93"/>
    <w:rsid w:val="00980298"/>
    <w:rsid w:val="0098055A"/>
    <w:rsid w:val="00981007"/>
    <w:rsid w:val="009812EA"/>
    <w:rsid w:val="009817FB"/>
    <w:rsid w:val="00981B03"/>
    <w:rsid w:val="00981DAA"/>
    <w:rsid w:val="0098230D"/>
    <w:rsid w:val="00982459"/>
    <w:rsid w:val="00982BEF"/>
    <w:rsid w:val="00983659"/>
    <w:rsid w:val="00983692"/>
    <w:rsid w:val="00983C2C"/>
    <w:rsid w:val="009841AD"/>
    <w:rsid w:val="00984328"/>
    <w:rsid w:val="00984678"/>
    <w:rsid w:val="009847B8"/>
    <w:rsid w:val="009849C4"/>
    <w:rsid w:val="00984A14"/>
    <w:rsid w:val="00984FE2"/>
    <w:rsid w:val="0098543B"/>
    <w:rsid w:val="00985BA7"/>
    <w:rsid w:val="00985C93"/>
    <w:rsid w:val="00985F12"/>
    <w:rsid w:val="00986256"/>
    <w:rsid w:val="009862F7"/>
    <w:rsid w:val="009863BE"/>
    <w:rsid w:val="00986952"/>
    <w:rsid w:val="00987BC2"/>
    <w:rsid w:val="0099005E"/>
    <w:rsid w:val="009900A0"/>
    <w:rsid w:val="00990130"/>
    <w:rsid w:val="009902EF"/>
    <w:rsid w:val="009904A6"/>
    <w:rsid w:val="00990AF1"/>
    <w:rsid w:val="00991054"/>
    <w:rsid w:val="009912C5"/>
    <w:rsid w:val="00991CFB"/>
    <w:rsid w:val="00991F70"/>
    <w:rsid w:val="0099276E"/>
    <w:rsid w:val="009927CF"/>
    <w:rsid w:val="00992CC4"/>
    <w:rsid w:val="00992E42"/>
    <w:rsid w:val="009942C9"/>
    <w:rsid w:val="0099437D"/>
    <w:rsid w:val="0099447D"/>
    <w:rsid w:val="009945FC"/>
    <w:rsid w:val="00994646"/>
    <w:rsid w:val="0099538D"/>
    <w:rsid w:val="00997686"/>
    <w:rsid w:val="009A0669"/>
    <w:rsid w:val="009A1534"/>
    <w:rsid w:val="009A18E1"/>
    <w:rsid w:val="009A26DF"/>
    <w:rsid w:val="009A2797"/>
    <w:rsid w:val="009A2E50"/>
    <w:rsid w:val="009A2EEF"/>
    <w:rsid w:val="009A42D8"/>
    <w:rsid w:val="009A4701"/>
    <w:rsid w:val="009A4ACD"/>
    <w:rsid w:val="009A4C0E"/>
    <w:rsid w:val="009A4C75"/>
    <w:rsid w:val="009A4CA5"/>
    <w:rsid w:val="009A4E64"/>
    <w:rsid w:val="009A4F2C"/>
    <w:rsid w:val="009A5087"/>
    <w:rsid w:val="009A50C6"/>
    <w:rsid w:val="009A540D"/>
    <w:rsid w:val="009A61A3"/>
    <w:rsid w:val="009A6CF6"/>
    <w:rsid w:val="009A6D13"/>
    <w:rsid w:val="009A7706"/>
    <w:rsid w:val="009B01AD"/>
    <w:rsid w:val="009B04A4"/>
    <w:rsid w:val="009B0E18"/>
    <w:rsid w:val="009B0E19"/>
    <w:rsid w:val="009B0FF5"/>
    <w:rsid w:val="009B1090"/>
    <w:rsid w:val="009B1907"/>
    <w:rsid w:val="009B1A13"/>
    <w:rsid w:val="009B217A"/>
    <w:rsid w:val="009B22CB"/>
    <w:rsid w:val="009B3592"/>
    <w:rsid w:val="009B35B2"/>
    <w:rsid w:val="009B473D"/>
    <w:rsid w:val="009B488F"/>
    <w:rsid w:val="009B49CF"/>
    <w:rsid w:val="009B5239"/>
    <w:rsid w:val="009B56D1"/>
    <w:rsid w:val="009B57E1"/>
    <w:rsid w:val="009B5A37"/>
    <w:rsid w:val="009B64D7"/>
    <w:rsid w:val="009B6655"/>
    <w:rsid w:val="009C020E"/>
    <w:rsid w:val="009C0B60"/>
    <w:rsid w:val="009C0BCE"/>
    <w:rsid w:val="009C0C6F"/>
    <w:rsid w:val="009C0DBC"/>
    <w:rsid w:val="009C1407"/>
    <w:rsid w:val="009C1531"/>
    <w:rsid w:val="009C16F2"/>
    <w:rsid w:val="009C1B60"/>
    <w:rsid w:val="009C1B9B"/>
    <w:rsid w:val="009C207B"/>
    <w:rsid w:val="009C2AB4"/>
    <w:rsid w:val="009C3018"/>
    <w:rsid w:val="009C326C"/>
    <w:rsid w:val="009C42E5"/>
    <w:rsid w:val="009C47EF"/>
    <w:rsid w:val="009C493D"/>
    <w:rsid w:val="009C4EE1"/>
    <w:rsid w:val="009C5006"/>
    <w:rsid w:val="009C5770"/>
    <w:rsid w:val="009C5B9F"/>
    <w:rsid w:val="009C5C4D"/>
    <w:rsid w:val="009C6372"/>
    <w:rsid w:val="009C68A1"/>
    <w:rsid w:val="009C7CC9"/>
    <w:rsid w:val="009D0709"/>
    <w:rsid w:val="009D07D8"/>
    <w:rsid w:val="009D0B54"/>
    <w:rsid w:val="009D0E60"/>
    <w:rsid w:val="009D2547"/>
    <w:rsid w:val="009D26CB"/>
    <w:rsid w:val="009D2C0D"/>
    <w:rsid w:val="009D2EA0"/>
    <w:rsid w:val="009D3A56"/>
    <w:rsid w:val="009D4409"/>
    <w:rsid w:val="009D48F6"/>
    <w:rsid w:val="009D5576"/>
    <w:rsid w:val="009D5A43"/>
    <w:rsid w:val="009D652E"/>
    <w:rsid w:val="009D6A71"/>
    <w:rsid w:val="009E03C1"/>
    <w:rsid w:val="009E03D9"/>
    <w:rsid w:val="009E06D7"/>
    <w:rsid w:val="009E08D5"/>
    <w:rsid w:val="009E0DCF"/>
    <w:rsid w:val="009E0FD2"/>
    <w:rsid w:val="009E1630"/>
    <w:rsid w:val="009E1673"/>
    <w:rsid w:val="009E19BA"/>
    <w:rsid w:val="009E1BBF"/>
    <w:rsid w:val="009E202E"/>
    <w:rsid w:val="009E2268"/>
    <w:rsid w:val="009E3B79"/>
    <w:rsid w:val="009E3C37"/>
    <w:rsid w:val="009E42C8"/>
    <w:rsid w:val="009E42FA"/>
    <w:rsid w:val="009E4562"/>
    <w:rsid w:val="009E47FE"/>
    <w:rsid w:val="009E4801"/>
    <w:rsid w:val="009E48C5"/>
    <w:rsid w:val="009E4D60"/>
    <w:rsid w:val="009E5263"/>
    <w:rsid w:val="009E54F8"/>
    <w:rsid w:val="009E59DE"/>
    <w:rsid w:val="009E5B24"/>
    <w:rsid w:val="009E5C7F"/>
    <w:rsid w:val="009E5F9F"/>
    <w:rsid w:val="009E6998"/>
    <w:rsid w:val="009E6DCF"/>
    <w:rsid w:val="009E742B"/>
    <w:rsid w:val="009E772A"/>
    <w:rsid w:val="009E79AF"/>
    <w:rsid w:val="009E7A49"/>
    <w:rsid w:val="009E7DA6"/>
    <w:rsid w:val="009E7E51"/>
    <w:rsid w:val="009E7E97"/>
    <w:rsid w:val="009E7F7B"/>
    <w:rsid w:val="009E7FDE"/>
    <w:rsid w:val="009F0132"/>
    <w:rsid w:val="009F048E"/>
    <w:rsid w:val="009F1272"/>
    <w:rsid w:val="009F13DB"/>
    <w:rsid w:val="009F19B4"/>
    <w:rsid w:val="009F1E3A"/>
    <w:rsid w:val="009F2888"/>
    <w:rsid w:val="009F2B0D"/>
    <w:rsid w:val="009F2CF6"/>
    <w:rsid w:val="009F2D13"/>
    <w:rsid w:val="009F3036"/>
    <w:rsid w:val="009F31B2"/>
    <w:rsid w:val="009F31B6"/>
    <w:rsid w:val="009F3413"/>
    <w:rsid w:val="009F3456"/>
    <w:rsid w:val="009F4086"/>
    <w:rsid w:val="009F54CF"/>
    <w:rsid w:val="009F65DF"/>
    <w:rsid w:val="009F6DDE"/>
    <w:rsid w:val="009F7739"/>
    <w:rsid w:val="009F7DA3"/>
    <w:rsid w:val="00A00A69"/>
    <w:rsid w:val="00A00D30"/>
    <w:rsid w:val="00A00EE2"/>
    <w:rsid w:val="00A010F4"/>
    <w:rsid w:val="00A01FA9"/>
    <w:rsid w:val="00A0212F"/>
    <w:rsid w:val="00A02724"/>
    <w:rsid w:val="00A02F33"/>
    <w:rsid w:val="00A035FA"/>
    <w:rsid w:val="00A04015"/>
    <w:rsid w:val="00A04AAD"/>
    <w:rsid w:val="00A04C5E"/>
    <w:rsid w:val="00A053F4"/>
    <w:rsid w:val="00A05836"/>
    <w:rsid w:val="00A05DA0"/>
    <w:rsid w:val="00A06307"/>
    <w:rsid w:val="00A06B5C"/>
    <w:rsid w:val="00A06FD1"/>
    <w:rsid w:val="00A0708D"/>
    <w:rsid w:val="00A073A8"/>
    <w:rsid w:val="00A075A2"/>
    <w:rsid w:val="00A07899"/>
    <w:rsid w:val="00A10553"/>
    <w:rsid w:val="00A108EA"/>
    <w:rsid w:val="00A10F4C"/>
    <w:rsid w:val="00A11046"/>
    <w:rsid w:val="00A111C3"/>
    <w:rsid w:val="00A122BA"/>
    <w:rsid w:val="00A1249E"/>
    <w:rsid w:val="00A13302"/>
    <w:rsid w:val="00A137FF"/>
    <w:rsid w:val="00A1389B"/>
    <w:rsid w:val="00A13CD7"/>
    <w:rsid w:val="00A1417D"/>
    <w:rsid w:val="00A14454"/>
    <w:rsid w:val="00A1559C"/>
    <w:rsid w:val="00A16CCD"/>
    <w:rsid w:val="00A17835"/>
    <w:rsid w:val="00A17ED7"/>
    <w:rsid w:val="00A17FD7"/>
    <w:rsid w:val="00A2032D"/>
    <w:rsid w:val="00A20C2E"/>
    <w:rsid w:val="00A2185D"/>
    <w:rsid w:val="00A222AD"/>
    <w:rsid w:val="00A22310"/>
    <w:rsid w:val="00A2265F"/>
    <w:rsid w:val="00A2291E"/>
    <w:rsid w:val="00A22B91"/>
    <w:rsid w:val="00A23CE8"/>
    <w:rsid w:val="00A24199"/>
    <w:rsid w:val="00A245C3"/>
    <w:rsid w:val="00A246E0"/>
    <w:rsid w:val="00A24870"/>
    <w:rsid w:val="00A253C7"/>
    <w:rsid w:val="00A257B5"/>
    <w:rsid w:val="00A2586D"/>
    <w:rsid w:val="00A25BDF"/>
    <w:rsid w:val="00A25C97"/>
    <w:rsid w:val="00A26164"/>
    <w:rsid w:val="00A264A8"/>
    <w:rsid w:val="00A26557"/>
    <w:rsid w:val="00A267A4"/>
    <w:rsid w:val="00A275AD"/>
    <w:rsid w:val="00A275F6"/>
    <w:rsid w:val="00A27EF9"/>
    <w:rsid w:val="00A30CCB"/>
    <w:rsid w:val="00A30F98"/>
    <w:rsid w:val="00A313FB"/>
    <w:rsid w:val="00A31AD1"/>
    <w:rsid w:val="00A32441"/>
    <w:rsid w:val="00A326D1"/>
    <w:rsid w:val="00A32BF4"/>
    <w:rsid w:val="00A32D2C"/>
    <w:rsid w:val="00A32FF3"/>
    <w:rsid w:val="00A3409D"/>
    <w:rsid w:val="00A34668"/>
    <w:rsid w:val="00A34B15"/>
    <w:rsid w:val="00A34CB2"/>
    <w:rsid w:val="00A358EB"/>
    <w:rsid w:val="00A36CD6"/>
    <w:rsid w:val="00A371F5"/>
    <w:rsid w:val="00A372EE"/>
    <w:rsid w:val="00A37400"/>
    <w:rsid w:val="00A375FD"/>
    <w:rsid w:val="00A37C22"/>
    <w:rsid w:val="00A37FD3"/>
    <w:rsid w:val="00A400D1"/>
    <w:rsid w:val="00A40879"/>
    <w:rsid w:val="00A40B3D"/>
    <w:rsid w:val="00A40BF2"/>
    <w:rsid w:val="00A41206"/>
    <w:rsid w:val="00A41778"/>
    <w:rsid w:val="00A41AEC"/>
    <w:rsid w:val="00A426A7"/>
    <w:rsid w:val="00A427D2"/>
    <w:rsid w:val="00A43339"/>
    <w:rsid w:val="00A434EE"/>
    <w:rsid w:val="00A4356E"/>
    <w:rsid w:val="00A43AE0"/>
    <w:rsid w:val="00A43B43"/>
    <w:rsid w:val="00A449E0"/>
    <w:rsid w:val="00A44ED1"/>
    <w:rsid w:val="00A462F8"/>
    <w:rsid w:val="00A463AC"/>
    <w:rsid w:val="00A464CB"/>
    <w:rsid w:val="00A46C14"/>
    <w:rsid w:val="00A46D1D"/>
    <w:rsid w:val="00A47536"/>
    <w:rsid w:val="00A47955"/>
    <w:rsid w:val="00A508B5"/>
    <w:rsid w:val="00A509FA"/>
    <w:rsid w:val="00A50C6F"/>
    <w:rsid w:val="00A50D42"/>
    <w:rsid w:val="00A50FA8"/>
    <w:rsid w:val="00A51301"/>
    <w:rsid w:val="00A51538"/>
    <w:rsid w:val="00A5166F"/>
    <w:rsid w:val="00A51AC7"/>
    <w:rsid w:val="00A51B2D"/>
    <w:rsid w:val="00A51F21"/>
    <w:rsid w:val="00A52078"/>
    <w:rsid w:val="00A5218B"/>
    <w:rsid w:val="00A523B2"/>
    <w:rsid w:val="00A5250E"/>
    <w:rsid w:val="00A52D70"/>
    <w:rsid w:val="00A53322"/>
    <w:rsid w:val="00A53540"/>
    <w:rsid w:val="00A53CF3"/>
    <w:rsid w:val="00A53E60"/>
    <w:rsid w:val="00A541EE"/>
    <w:rsid w:val="00A547E1"/>
    <w:rsid w:val="00A54AE1"/>
    <w:rsid w:val="00A55202"/>
    <w:rsid w:val="00A555F4"/>
    <w:rsid w:val="00A563B0"/>
    <w:rsid w:val="00A570A7"/>
    <w:rsid w:val="00A57106"/>
    <w:rsid w:val="00A57387"/>
    <w:rsid w:val="00A57AC3"/>
    <w:rsid w:val="00A57CCA"/>
    <w:rsid w:val="00A57E95"/>
    <w:rsid w:val="00A603CF"/>
    <w:rsid w:val="00A60698"/>
    <w:rsid w:val="00A60713"/>
    <w:rsid w:val="00A61924"/>
    <w:rsid w:val="00A62037"/>
    <w:rsid w:val="00A629E0"/>
    <w:rsid w:val="00A62E65"/>
    <w:rsid w:val="00A636C4"/>
    <w:rsid w:val="00A63AF1"/>
    <w:rsid w:val="00A63BE4"/>
    <w:rsid w:val="00A64658"/>
    <w:rsid w:val="00A6486B"/>
    <w:rsid w:val="00A649E5"/>
    <w:rsid w:val="00A64B10"/>
    <w:rsid w:val="00A6512D"/>
    <w:rsid w:val="00A662D4"/>
    <w:rsid w:val="00A6756F"/>
    <w:rsid w:val="00A67730"/>
    <w:rsid w:val="00A67A43"/>
    <w:rsid w:val="00A70034"/>
    <w:rsid w:val="00A700D1"/>
    <w:rsid w:val="00A70227"/>
    <w:rsid w:val="00A70F0B"/>
    <w:rsid w:val="00A712E2"/>
    <w:rsid w:val="00A71870"/>
    <w:rsid w:val="00A719B6"/>
    <w:rsid w:val="00A71F04"/>
    <w:rsid w:val="00A72AE7"/>
    <w:rsid w:val="00A7323D"/>
    <w:rsid w:val="00A73FC8"/>
    <w:rsid w:val="00A7429C"/>
    <w:rsid w:val="00A742EB"/>
    <w:rsid w:val="00A74851"/>
    <w:rsid w:val="00A74C5D"/>
    <w:rsid w:val="00A74CBA"/>
    <w:rsid w:val="00A74E4E"/>
    <w:rsid w:val="00A74F7A"/>
    <w:rsid w:val="00A752A7"/>
    <w:rsid w:val="00A752DF"/>
    <w:rsid w:val="00A75303"/>
    <w:rsid w:val="00A754FE"/>
    <w:rsid w:val="00A75626"/>
    <w:rsid w:val="00A75EEF"/>
    <w:rsid w:val="00A76921"/>
    <w:rsid w:val="00A76C40"/>
    <w:rsid w:val="00A76F62"/>
    <w:rsid w:val="00A77051"/>
    <w:rsid w:val="00A772F4"/>
    <w:rsid w:val="00A774CF"/>
    <w:rsid w:val="00A7790C"/>
    <w:rsid w:val="00A802BC"/>
    <w:rsid w:val="00A80414"/>
    <w:rsid w:val="00A80431"/>
    <w:rsid w:val="00A80921"/>
    <w:rsid w:val="00A80DB1"/>
    <w:rsid w:val="00A80F75"/>
    <w:rsid w:val="00A8108C"/>
    <w:rsid w:val="00A8133D"/>
    <w:rsid w:val="00A81783"/>
    <w:rsid w:val="00A81807"/>
    <w:rsid w:val="00A81A6E"/>
    <w:rsid w:val="00A822C0"/>
    <w:rsid w:val="00A82842"/>
    <w:rsid w:val="00A828EC"/>
    <w:rsid w:val="00A82FCB"/>
    <w:rsid w:val="00A8318B"/>
    <w:rsid w:val="00A839AF"/>
    <w:rsid w:val="00A83AEA"/>
    <w:rsid w:val="00A841E7"/>
    <w:rsid w:val="00A84672"/>
    <w:rsid w:val="00A8536D"/>
    <w:rsid w:val="00A8600B"/>
    <w:rsid w:val="00A86331"/>
    <w:rsid w:val="00A866FD"/>
    <w:rsid w:val="00A873B1"/>
    <w:rsid w:val="00A87867"/>
    <w:rsid w:val="00A87987"/>
    <w:rsid w:val="00A87F22"/>
    <w:rsid w:val="00A87FE5"/>
    <w:rsid w:val="00A9008B"/>
    <w:rsid w:val="00A907F0"/>
    <w:rsid w:val="00A91A46"/>
    <w:rsid w:val="00A93890"/>
    <w:rsid w:val="00A94113"/>
    <w:rsid w:val="00A94309"/>
    <w:rsid w:val="00A94B7D"/>
    <w:rsid w:val="00A94BBE"/>
    <w:rsid w:val="00A94BEF"/>
    <w:rsid w:val="00A95785"/>
    <w:rsid w:val="00A95934"/>
    <w:rsid w:val="00A96933"/>
    <w:rsid w:val="00A96FA2"/>
    <w:rsid w:val="00A971E6"/>
    <w:rsid w:val="00A97716"/>
    <w:rsid w:val="00A97742"/>
    <w:rsid w:val="00A97915"/>
    <w:rsid w:val="00A979B1"/>
    <w:rsid w:val="00A97CBF"/>
    <w:rsid w:val="00A97E54"/>
    <w:rsid w:val="00A97EE1"/>
    <w:rsid w:val="00A97F8C"/>
    <w:rsid w:val="00AA0485"/>
    <w:rsid w:val="00AA0544"/>
    <w:rsid w:val="00AA1111"/>
    <w:rsid w:val="00AA1156"/>
    <w:rsid w:val="00AA1541"/>
    <w:rsid w:val="00AA19A7"/>
    <w:rsid w:val="00AA29E9"/>
    <w:rsid w:val="00AA3B40"/>
    <w:rsid w:val="00AA3C19"/>
    <w:rsid w:val="00AA3E3C"/>
    <w:rsid w:val="00AA462B"/>
    <w:rsid w:val="00AA4CB5"/>
    <w:rsid w:val="00AA52B8"/>
    <w:rsid w:val="00AA6149"/>
    <w:rsid w:val="00AA648D"/>
    <w:rsid w:val="00AA662D"/>
    <w:rsid w:val="00AA6D41"/>
    <w:rsid w:val="00AA6F84"/>
    <w:rsid w:val="00AA70B8"/>
    <w:rsid w:val="00AA717E"/>
    <w:rsid w:val="00AA7365"/>
    <w:rsid w:val="00AA7487"/>
    <w:rsid w:val="00AA748C"/>
    <w:rsid w:val="00AA74A9"/>
    <w:rsid w:val="00AA76E0"/>
    <w:rsid w:val="00AA7973"/>
    <w:rsid w:val="00AA7E60"/>
    <w:rsid w:val="00AB046F"/>
    <w:rsid w:val="00AB0950"/>
    <w:rsid w:val="00AB09C7"/>
    <w:rsid w:val="00AB18A7"/>
    <w:rsid w:val="00AB1CBF"/>
    <w:rsid w:val="00AB23C2"/>
    <w:rsid w:val="00AB2714"/>
    <w:rsid w:val="00AB2985"/>
    <w:rsid w:val="00AB3587"/>
    <w:rsid w:val="00AB3CAB"/>
    <w:rsid w:val="00AB3F23"/>
    <w:rsid w:val="00AB4865"/>
    <w:rsid w:val="00AB488E"/>
    <w:rsid w:val="00AB53C1"/>
    <w:rsid w:val="00AB5918"/>
    <w:rsid w:val="00AB5F69"/>
    <w:rsid w:val="00AB635F"/>
    <w:rsid w:val="00AB67AA"/>
    <w:rsid w:val="00AB6B94"/>
    <w:rsid w:val="00AB70FB"/>
    <w:rsid w:val="00AB73A4"/>
    <w:rsid w:val="00AB750B"/>
    <w:rsid w:val="00AB7B75"/>
    <w:rsid w:val="00AB7E32"/>
    <w:rsid w:val="00AC0367"/>
    <w:rsid w:val="00AC08A7"/>
    <w:rsid w:val="00AC0C9C"/>
    <w:rsid w:val="00AC0FEA"/>
    <w:rsid w:val="00AC124A"/>
    <w:rsid w:val="00AC1D1F"/>
    <w:rsid w:val="00AC1DE9"/>
    <w:rsid w:val="00AC279B"/>
    <w:rsid w:val="00AC29DA"/>
    <w:rsid w:val="00AC2C57"/>
    <w:rsid w:val="00AC3014"/>
    <w:rsid w:val="00AC3095"/>
    <w:rsid w:val="00AC3A24"/>
    <w:rsid w:val="00AC3C69"/>
    <w:rsid w:val="00AC3CC5"/>
    <w:rsid w:val="00AC3FDB"/>
    <w:rsid w:val="00AC45A2"/>
    <w:rsid w:val="00AC4613"/>
    <w:rsid w:val="00AC4B0B"/>
    <w:rsid w:val="00AC4C10"/>
    <w:rsid w:val="00AC5289"/>
    <w:rsid w:val="00AC56DE"/>
    <w:rsid w:val="00AC5B3D"/>
    <w:rsid w:val="00AC5E44"/>
    <w:rsid w:val="00AC69CD"/>
    <w:rsid w:val="00AC6DFC"/>
    <w:rsid w:val="00AC6F71"/>
    <w:rsid w:val="00AC79CA"/>
    <w:rsid w:val="00AD00BF"/>
    <w:rsid w:val="00AD0863"/>
    <w:rsid w:val="00AD0A0C"/>
    <w:rsid w:val="00AD0FDF"/>
    <w:rsid w:val="00AD15CB"/>
    <w:rsid w:val="00AD172D"/>
    <w:rsid w:val="00AD1819"/>
    <w:rsid w:val="00AD1D02"/>
    <w:rsid w:val="00AD2227"/>
    <w:rsid w:val="00AD2B81"/>
    <w:rsid w:val="00AD2BF1"/>
    <w:rsid w:val="00AD35AA"/>
    <w:rsid w:val="00AD3D92"/>
    <w:rsid w:val="00AD3E17"/>
    <w:rsid w:val="00AD40D4"/>
    <w:rsid w:val="00AD40F6"/>
    <w:rsid w:val="00AD4206"/>
    <w:rsid w:val="00AD4D72"/>
    <w:rsid w:val="00AD4E47"/>
    <w:rsid w:val="00AD544D"/>
    <w:rsid w:val="00AD563C"/>
    <w:rsid w:val="00AD5C1F"/>
    <w:rsid w:val="00AD5E6C"/>
    <w:rsid w:val="00AD6AE8"/>
    <w:rsid w:val="00AD72E4"/>
    <w:rsid w:val="00AD7CD1"/>
    <w:rsid w:val="00AE0359"/>
    <w:rsid w:val="00AE0598"/>
    <w:rsid w:val="00AE0CFD"/>
    <w:rsid w:val="00AE11B4"/>
    <w:rsid w:val="00AE1861"/>
    <w:rsid w:val="00AE18D2"/>
    <w:rsid w:val="00AE1DB1"/>
    <w:rsid w:val="00AE2139"/>
    <w:rsid w:val="00AE2170"/>
    <w:rsid w:val="00AE2372"/>
    <w:rsid w:val="00AE2893"/>
    <w:rsid w:val="00AE37BE"/>
    <w:rsid w:val="00AE3B4E"/>
    <w:rsid w:val="00AE3D50"/>
    <w:rsid w:val="00AE4346"/>
    <w:rsid w:val="00AE48E7"/>
    <w:rsid w:val="00AE5280"/>
    <w:rsid w:val="00AE6134"/>
    <w:rsid w:val="00AE62A4"/>
    <w:rsid w:val="00AE68AD"/>
    <w:rsid w:val="00AE695F"/>
    <w:rsid w:val="00AE69FD"/>
    <w:rsid w:val="00AE6EEE"/>
    <w:rsid w:val="00AE7258"/>
    <w:rsid w:val="00AE7367"/>
    <w:rsid w:val="00AE760B"/>
    <w:rsid w:val="00AE79BE"/>
    <w:rsid w:val="00AE79F0"/>
    <w:rsid w:val="00AF03DA"/>
    <w:rsid w:val="00AF0F56"/>
    <w:rsid w:val="00AF12E6"/>
    <w:rsid w:val="00AF1A88"/>
    <w:rsid w:val="00AF27F1"/>
    <w:rsid w:val="00AF2FC6"/>
    <w:rsid w:val="00AF31AF"/>
    <w:rsid w:val="00AF426C"/>
    <w:rsid w:val="00AF4528"/>
    <w:rsid w:val="00AF45DF"/>
    <w:rsid w:val="00AF4C5E"/>
    <w:rsid w:val="00AF4E43"/>
    <w:rsid w:val="00AF54EC"/>
    <w:rsid w:val="00AF59EC"/>
    <w:rsid w:val="00AF5B23"/>
    <w:rsid w:val="00AF64A2"/>
    <w:rsid w:val="00AF65E4"/>
    <w:rsid w:val="00AF681B"/>
    <w:rsid w:val="00AF6B99"/>
    <w:rsid w:val="00AF71B8"/>
    <w:rsid w:val="00AF7DEA"/>
    <w:rsid w:val="00AF7F9A"/>
    <w:rsid w:val="00B008F1"/>
    <w:rsid w:val="00B00CA8"/>
    <w:rsid w:val="00B00CC5"/>
    <w:rsid w:val="00B010E8"/>
    <w:rsid w:val="00B015F3"/>
    <w:rsid w:val="00B01714"/>
    <w:rsid w:val="00B02049"/>
    <w:rsid w:val="00B0218D"/>
    <w:rsid w:val="00B0226B"/>
    <w:rsid w:val="00B02D01"/>
    <w:rsid w:val="00B0340D"/>
    <w:rsid w:val="00B047CE"/>
    <w:rsid w:val="00B05162"/>
    <w:rsid w:val="00B06059"/>
    <w:rsid w:val="00B0681E"/>
    <w:rsid w:val="00B0696C"/>
    <w:rsid w:val="00B06B5C"/>
    <w:rsid w:val="00B06FF6"/>
    <w:rsid w:val="00B10AE4"/>
    <w:rsid w:val="00B12010"/>
    <w:rsid w:val="00B1277A"/>
    <w:rsid w:val="00B13203"/>
    <w:rsid w:val="00B13857"/>
    <w:rsid w:val="00B13A73"/>
    <w:rsid w:val="00B1420F"/>
    <w:rsid w:val="00B15330"/>
    <w:rsid w:val="00B15AA6"/>
    <w:rsid w:val="00B15C9A"/>
    <w:rsid w:val="00B162BB"/>
    <w:rsid w:val="00B16B05"/>
    <w:rsid w:val="00B170E9"/>
    <w:rsid w:val="00B171B2"/>
    <w:rsid w:val="00B1720A"/>
    <w:rsid w:val="00B17293"/>
    <w:rsid w:val="00B1793B"/>
    <w:rsid w:val="00B17A96"/>
    <w:rsid w:val="00B17CE8"/>
    <w:rsid w:val="00B201B1"/>
    <w:rsid w:val="00B20591"/>
    <w:rsid w:val="00B20D9E"/>
    <w:rsid w:val="00B20F63"/>
    <w:rsid w:val="00B2131B"/>
    <w:rsid w:val="00B2174D"/>
    <w:rsid w:val="00B21E04"/>
    <w:rsid w:val="00B21E48"/>
    <w:rsid w:val="00B21E60"/>
    <w:rsid w:val="00B2316C"/>
    <w:rsid w:val="00B245BD"/>
    <w:rsid w:val="00B24C31"/>
    <w:rsid w:val="00B25823"/>
    <w:rsid w:val="00B25A7E"/>
    <w:rsid w:val="00B26327"/>
    <w:rsid w:val="00B26D21"/>
    <w:rsid w:val="00B26DCB"/>
    <w:rsid w:val="00B27728"/>
    <w:rsid w:val="00B27901"/>
    <w:rsid w:val="00B30B5A"/>
    <w:rsid w:val="00B30C03"/>
    <w:rsid w:val="00B31382"/>
    <w:rsid w:val="00B317E9"/>
    <w:rsid w:val="00B31836"/>
    <w:rsid w:val="00B32C5E"/>
    <w:rsid w:val="00B32D20"/>
    <w:rsid w:val="00B332B9"/>
    <w:rsid w:val="00B33500"/>
    <w:rsid w:val="00B346BA"/>
    <w:rsid w:val="00B358AF"/>
    <w:rsid w:val="00B36702"/>
    <w:rsid w:val="00B3682A"/>
    <w:rsid w:val="00B371DD"/>
    <w:rsid w:val="00B374C5"/>
    <w:rsid w:val="00B374F5"/>
    <w:rsid w:val="00B405CE"/>
    <w:rsid w:val="00B407DD"/>
    <w:rsid w:val="00B413A5"/>
    <w:rsid w:val="00B422AF"/>
    <w:rsid w:val="00B4276A"/>
    <w:rsid w:val="00B43076"/>
    <w:rsid w:val="00B43114"/>
    <w:rsid w:val="00B43531"/>
    <w:rsid w:val="00B435BF"/>
    <w:rsid w:val="00B43A3D"/>
    <w:rsid w:val="00B43AE2"/>
    <w:rsid w:val="00B43B21"/>
    <w:rsid w:val="00B441E6"/>
    <w:rsid w:val="00B443B2"/>
    <w:rsid w:val="00B450A0"/>
    <w:rsid w:val="00B4625F"/>
    <w:rsid w:val="00B46ABA"/>
    <w:rsid w:val="00B47174"/>
    <w:rsid w:val="00B5025D"/>
    <w:rsid w:val="00B50917"/>
    <w:rsid w:val="00B50D41"/>
    <w:rsid w:val="00B50E5E"/>
    <w:rsid w:val="00B51282"/>
    <w:rsid w:val="00B5167B"/>
    <w:rsid w:val="00B51CAE"/>
    <w:rsid w:val="00B51D71"/>
    <w:rsid w:val="00B51EDA"/>
    <w:rsid w:val="00B5296E"/>
    <w:rsid w:val="00B52B05"/>
    <w:rsid w:val="00B536ED"/>
    <w:rsid w:val="00B53B66"/>
    <w:rsid w:val="00B53CB0"/>
    <w:rsid w:val="00B549BA"/>
    <w:rsid w:val="00B54ED5"/>
    <w:rsid w:val="00B54FFC"/>
    <w:rsid w:val="00B550CA"/>
    <w:rsid w:val="00B5523C"/>
    <w:rsid w:val="00B552BF"/>
    <w:rsid w:val="00B556FF"/>
    <w:rsid w:val="00B55704"/>
    <w:rsid w:val="00B55748"/>
    <w:rsid w:val="00B55B6D"/>
    <w:rsid w:val="00B5641F"/>
    <w:rsid w:val="00B57157"/>
    <w:rsid w:val="00B57806"/>
    <w:rsid w:val="00B57BB8"/>
    <w:rsid w:val="00B57BC3"/>
    <w:rsid w:val="00B6066E"/>
    <w:rsid w:val="00B60AB2"/>
    <w:rsid w:val="00B61276"/>
    <w:rsid w:val="00B61319"/>
    <w:rsid w:val="00B615F2"/>
    <w:rsid w:val="00B62709"/>
    <w:rsid w:val="00B6278D"/>
    <w:rsid w:val="00B628B8"/>
    <w:rsid w:val="00B628C2"/>
    <w:rsid w:val="00B63602"/>
    <w:rsid w:val="00B63708"/>
    <w:rsid w:val="00B64291"/>
    <w:rsid w:val="00B6444D"/>
    <w:rsid w:val="00B6478D"/>
    <w:rsid w:val="00B64B3C"/>
    <w:rsid w:val="00B65CF9"/>
    <w:rsid w:val="00B66AE9"/>
    <w:rsid w:val="00B67385"/>
    <w:rsid w:val="00B67751"/>
    <w:rsid w:val="00B67DE9"/>
    <w:rsid w:val="00B705D0"/>
    <w:rsid w:val="00B70732"/>
    <w:rsid w:val="00B711DE"/>
    <w:rsid w:val="00B7126A"/>
    <w:rsid w:val="00B712A3"/>
    <w:rsid w:val="00B71528"/>
    <w:rsid w:val="00B715D3"/>
    <w:rsid w:val="00B71A50"/>
    <w:rsid w:val="00B72900"/>
    <w:rsid w:val="00B72DC2"/>
    <w:rsid w:val="00B73393"/>
    <w:rsid w:val="00B73420"/>
    <w:rsid w:val="00B735E5"/>
    <w:rsid w:val="00B73698"/>
    <w:rsid w:val="00B73D0B"/>
    <w:rsid w:val="00B7431F"/>
    <w:rsid w:val="00B74838"/>
    <w:rsid w:val="00B759E9"/>
    <w:rsid w:val="00B75EAE"/>
    <w:rsid w:val="00B764B6"/>
    <w:rsid w:val="00B807B0"/>
    <w:rsid w:val="00B80D09"/>
    <w:rsid w:val="00B80FCD"/>
    <w:rsid w:val="00B81420"/>
    <w:rsid w:val="00B817DA"/>
    <w:rsid w:val="00B81879"/>
    <w:rsid w:val="00B81D61"/>
    <w:rsid w:val="00B8222C"/>
    <w:rsid w:val="00B822CD"/>
    <w:rsid w:val="00B8354B"/>
    <w:rsid w:val="00B84DDE"/>
    <w:rsid w:val="00B85354"/>
    <w:rsid w:val="00B85606"/>
    <w:rsid w:val="00B85B02"/>
    <w:rsid w:val="00B86114"/>
    <w:rsid w:val="00B864ED"/>
    <w:rsid w:val="00B86E5E"/>
    <w:rsid w:val="00B87C41"/>
    <w:rsid w:val="00B87FD7"/>
    <w:rsid w:val="00B90018"/>
    <w:rsid w:val="00B90762"/>
    <w:rsid w:val="00B90E66"/>
    <w:rsid w:val="00B910C9"/>
    <w:rsid w:val="00B91118"/>
    <w:rsid w:val="00B918A3"/>
    <w:rsid w:val="00B92556"/>
    <w:rsid w:val="00B9395A"/>
    <w:rsid w:val="00B93C67"/>
    <w:rsid w:val="00B93D08"/>
    <w:rsid w:val="00B93E4E"/>
    <w:rsid w:val="00B9433F"/>
    <w:rsid w:val="00B94354"/>
    <w:rsid w:val="00B95F9F"/>
    <w:rsid w:val="00B96DF2"/>
    <w:rsid w:val="00B96F7C"/>
    <w:rsid w:val="00B97144"/>
    <w:rsid w:val="00BA00A5"/>
    <w:rsid w:val="00BA04EA"/>
    <w:rsid w:val="00BA077D"/>
    <w:rsid w:val="00BA089D"/>
    <w:rsid w:val="00BA0F0C"/>
    <w:rsid w:val="00BA12FF"/>
    <w:rsid w:val="00BA144C"/>
    <w:rsid w:val="00BA1929"/>
    <w:rsid w:val="00BA21ED"/>
    <w:rsid w:val="00BA27C0"/>
    <w:rsid w:val="00BA2A9E"/>
    <w:rsid w:val="00BA2D68"/>
    <w:rsid w:val="00BA326D"/>
    <w:rsid w:val="00BA399E"/>
    <w:rsid w:val="00BA3CA9"/>
    <w:rsid w:val="00BA4A7D"/>
    <w:rsid w:val="00BA4EA6"/>
    <w:rsid w:val="00BA567E"/>
    <w:rsid w:val="00BA58A8"/>
    <w:rsid w:val="00BA59A1"/>
    <w:rsid w:val="00BA60FC"/>
    <w:rsid w:val="00BA634A"/>
    <w:rsid w:val="00BA640C"/>
    <w:rsid w:val="00BA6742"/>
    <w:rsid w:val="00BA70E9"/>
    <w:rsid w:val="00BA78C7"/>
    <w:rsid w:val="00BB034A"/>
    <w:rsid w:val="00BB03B9"/>
    <w:rsid w:val="00BB0987"/>
    <w:rsid w:val="00BB147D"/>
    <w:rsid w:val="00BB14BB"/>
    <w:rsid w:val="00BB1F27"/>
    <w:rsid w:val="00BB24AF"/>
    <w:rsid w:val="00BB28AF"/>
    <w:rsid w:val="00BB2D5A"/>
    <w:rsid w:val="00BB2FD0"/>
    <w:rsid w:val="00BB39E4"/>
    <w:rsid w:val="00BB3DDB"/>
    <w:rsid w:val="00BB3FA8"/>
    <w:rsid w:val="00BB4B0A"/>
    <w:rsid w:val="00BB53B5"/>
    <w:rsid w:val="00BB670C"/>
    <w:rsid w:val="00BB69FA"/>
    <w:rsid w:val="00BB7085"/>
    <w:rsid w:val="00BB73FB"/>
    <w:rsid w:val="00BB75DA"/>
    <w:rsid w:val="00BB7E5E"/>
    <w:rsid w:val="00BC03CC"/>
    <w:rsid w:val="00BC0448"/>
    <w:rsid w:val="00BC04F2"/>
    <w:rsid w:val="00BC0AD5"/>
    <w:rsid w:val="00BC0B2A"/>
    <w:rsid w:val="00BC1A2C"/>
    <w:rsid w:val="00BC2773"/>
    <w:rsid w:val="00BC2785"/>
    <w:rsid w:val="00BC2AC3"/>
    <w:rsid w:val="00BC3310"/>
    <w:rsid w:val="00BC3456"/>
    <w:rsid w:val="00BC3801"/>
    <w:rsid w:val="00BC4412"/>
    <w:rsid w:val="00BC48EF"/>
    <w:rsid w:val="00BC49C2"/>
    <w:rsid w:val="00BC570E"/>
    <w:rsid w:val="00BC5AA1"/>
    <w:rsid w:val="00BC65A5"/>
    <w:rsid w:val="00BC6FC2"/>
    <w:rsid w:val="00BC7BC0"/>
    <w:rsid w:val="00BD01E5"/>
    <w:rsid w:val="00BD0B14"/>
    <w:rsid w:val="00BD10C2"/>
    <w:rsid w:val="00BD18EF"/>
    <w:rsid w:val="00BD1D13"/>
    <w:rsid w:val="00BD2091"/>
    <w:rsid w:val="00BD2297"/>
    <w:rsid w:val="00BD2AAF"/>
    <w:rsid w:val="00BD2D69"/>
    <w:rsid w:val="00BD3352"/>
    <w:rsid w:val="00BD3E15"/>
    <w:rsid w:val="00BD3F34"/>
    <w:rsid w:val="00BD4A1B"/>
    <w:rsid w:val="00BD5038"/>
    <w:rsid w:val="00BD51F5"/>
    <w:rsid w:val="00BD56FF"/>
    <w:rsid w:val="00BD6415"/>
    <w:rsid w:val="00BD717D"/>
    <w:rsid w:val="00BD75F2"/>
    <w:rsid w:val="00BD7FC3"/>
    <w:rsid w:val="00BE0300"/>
    <w:rsid w:val="00BE0502"/>
    <w:rsid w:val="00BE0596"/>
    <w:rsid w:val="00BE0CDE"/>
    <w:rsid w:val="00BE0D48"/>
    <w:rsid w:val="00BE169D"/>
    <w:rsid w:val="00BE1B1F"/>
    <w:rsid w:val="00BE1DA0"/>
    <w:rsid w:val="00BE1F2A"/>
    <w:rsid w:val="00BE2033"/>
    <w:rsid w:val="00BE2312"/>
    <w:rsid w:val="00BE2463"/>
    <w:rsid w:val="00BE2BD0"/>
    <w:rsid w:val="00BE2EEC"/>
    <w:rsid w:val="00BE3100"/>
    <w:rsid w:val="00BE3375"/>
    <w:rsid w:val="00BE37A9"/>
    <w:rsid w:val="00BE3A9B"/>
    <w:rsid w:val="00BE40E8"/>
    <w:rsid w:val="00BE45A5"/>
    <w:rsid w:val="00BE47CC"/>
    <w:rsid w:val="00BE47F8"/>
    <w:rsid w:val="00BE4805"/>
    <w:rsid w:val="00BE4A8E"/>
    <w:rsid w:val="00BE4AF4"/>
    <w:rsid w:val="00BE4B92"/>
    <w:rsid w:val="00BE4FFA"/>
    <w:rsid w:val="00BE576D"/>
    <w:rsid w:val="00BE581D"/>
    <w:rsid w:val="00BE5FC5"/>
    <w:rsid w:val="00BE616A"/>
    <w:rsid w:val="00BE6F23"/>
    <w:rsid w:val="00BE7457"/>
    <w:rsid w:val="00BE78C6"/>
    <w:rsid w:val="00BE7B0A"/>
    <w:rsid w:val="00BE7C96"/>
    <w:rsid w:val="00BF0332"/>
    <w:rsid w:val="00BF079B"/>
    <w:rsid w:val="00BF0B08"/>
    <w:rsid w:val="00BF0C8C"/>
    <w:rsid w:val="00BF0D0C"/>
    <w:rsid w:val="00BF0DFB"/>
    <w:rsid w:val="00BF0FDA"/>
    <w:rsid w:val="00BF129F"/>
    <w:rsid w:val="00BF15C5"/>
    <w:rsid w:val="00BF17AD"/>
    <w:rsid w:val="00BF18B1"/>
    <w:rsid w:val="00BF2105"/>
    <w:rsid w:val="00BF22A1"/>
    <w:rsid w:val="00BF2500"/>
    <w:rsid w:val="00BF2F69"/>
    <w:rsid w:val="00BF34E0"/>
    <w:rsid w:val="00BF3D77"/>
    <w:rsid w:val="00BF463A"/>
    <w:rsid w:val="00BF4D45"/>
    <w:rsid w:val="00BF4FCF"/>
    <w:rsid w:val="00BF564A"/>
    <w:rsid w:val="00BF567D"/>
    <w:rsid w:val="00BF5727"/>
    <w:rsid w:val="00BF59DB"/>
    <w:rsid w:val="00BF636A"/>
    <w:rsid w:val="00BF64AC"/>
    <w:rsid w:val="00BF68B9"/>
    <w:rsid w:val="00BF6D14"/>
    <w:rsid w:val="00BF72DB"/>
    <w:rsid w:val="00BF7301"/>
    <w:rsid w:val="00BF76C0"/>
    <w:rsid w:val="00BF76C6"/>
    <w:rsid w:val="00BF7AC5"/>
    <w:rsid w:val="00BF7C27"/>
    <w:rsid w:val="00BF7E1C"/>
    <w:rsid w:val="00C01485"/>
    <w:rsid w:val="00C02252"/>
    <w:rsid w:val="00C026BA"/>
    <w:rsid w:val="00C0284A"/>
    <w:rsid w:val="00C036F9"/>
    <w:rsid w:val="00C0422E"/>
    <w:rsid w:val="00C04854"/>
    <w:rsid w:val="00C04A3A"/>
    <w:rsid w:val="00C04AEA"/>
    <w:rsid w:val="00C051BF"/>
    <w:rsid w:val="00C0578C"/>
    <w:rsid w:val="00C05FC8"/>
    <w:rsid w:val="00C06487"/>
    <w:rsid w:val="00C066F9"/>
    <w:rsid w:val="00C06928"/>
    <w:rsid w:val="00C06C37"/>
    <w:rsid w:val="00C07080"/>
    <w:rsid w:val="00C07150"/>
    <w:rsid w:val="00C074A9"/>
    <w:rsid w:val="00C0751C"/>
    <w:rsid w:val="00C0762E"/>
    <w:rsid w:val="00C07816"/>
    <w:rsid w:val="00C07D74"/>
    <w:rsid w:val="00C07EFE"/>
    <w:rsid w:val="00C108C3"/>
    <w:rsid w:val="00C10A92"/>
    <w:rsid w:val="00C10CB0"/>
    <w:rsid w:val="00C112D5"/>
    <w:rsid w:val="00C11899"/>
    <w:rsid w:val="00C140E0"/>
    <w:rsid w:val="00C143EA"/>
    <w:rsid w:val="00C14678"/>
    <w:rsid w:val="00C14FB8"/>
    <w:rsid w:val="00C15103"/>
    <w:rsid w:val="00C153F9"/>
    <w:rsid w:val="00C15D59"/>
    <w:rsid w:val="00C162AB"/>
    <w:rsid w:val="00C1641B"/>
    <w:rsid w:val="00C176A6"/>
    <w:rsid w:val="00C17B61"/>
    <w:rsid w:val="00C17C01"/>
    <w:rsid w:val="00C17EDD"/>
    <w:rsid w:val="00C17FBE"/>
    <w:rsid w:val="00C20175"/>
    <w:rsid w:val="00C2136D"/>
    <w:rsid w:val="00C2246C"/>
    <w:rsid w:val="00C2273A"/>
    <w:rsid w:val="00C22D40"/>
    <w:rsid w:val="00C2346E"/>
    <w:rsid w:val="00C2397D"/>
    <w:rsid w:val="00C23B35"/>
    <w:rsid w:val="00C23C16"/>
    <w:rsid w:val="00C23D3F"/>
    <w:rsid w:val="00C2440F"/>
    <w:rsid w:val="00C2595C"/>
    <w:rsid w:val="00C25D1F"/>
    <w:rsid w:val="00C261B8"/>
    <w:rsid w:val="00C264BE"/>
    <w:rsid w:val="00C2657C"/>
    <w:rsid w:val="00C265A2"/>
    <w:rsid w:val="00C307C4"/>
    <w:rsid w:val="00C3093A"/>
    <w:rsid w:val="00C31D8D"/>
    <w:rsid w:val="00C3379B"/>
    <w:rsid w:val="00C3381E"/>
    <w:rsid w:val="00C3390F"/>
    <w:rsid w:val="00C339A7"/>
    <w:rsid w:val="00C33BBD"/>
    <w:rsid w:val="00C3422F"/>
    <w:rsid w:val="00C34B5D"/>
    <w:rsid w:val="00C35958"/>
    <w:rsid w:val="00C359BB"/>
    <w:rsid w:val="00C35D7B"/>
    <w:rsid w:val="00C3654A"/>
    <w:rsid w:val="00C36DFE"/>
    <w:rsid w:val="00C374A4"/>
    <w:rsid w:val="00C40585"/>
    <w:rsid w:val="00C40817"/>
    <w:rsid w:val="00C40C46"/>
    <w:rsid w:val="00C415C2"/>
    <w:rsid w:val="00C41A7F"/>
    <w:rsid w:val="00C420BB"/>
    <w:rsid w:val="00C42234"/>
    <w:rsid w:val="00C42278"/>
    <w:rsid w:val="00C422B2"/>
    <w:rsid w:val="00C42628"/>
    <w:rsid w:val="00C4294B"/>
    <w:rsid w:val="00C43952"/>
    <w:rsid w:val="00C43992"/>
    <w:rsid w:val="00C43AEA"/>
    <w:rsid w:val="00C44D7C"/>
    <w:rsid w:val="00C45440"/>
    <w:rsid w:val="00C45672"/>
    <w:rsid w:val="00C457BF"/>
    <w:rsid w:val="00C45864"/>
    <w:rsid w:val="00C46138"/>
    <w:rsid w:val="00C464AF"/>
    <w:rsid w:val="00C46505"/>
    <w:rsid w:val="00C46669"/>
    <w:rsid w:val="00C4678C"/>
    <w:rsid w:val="00C474A8"/>
    <w:rsid w:val="00C47A1D"/>
    <w:rsid w:val="00C47C31"/>
    <w:rsid w:val="00C507A3"/>
    <w:rsid w:val="00C5092B"/>
    <w:rsid w:val="00C51289"/>
    <w:rsid w:val="00C51B52"/>
    <w:rsid w:val="00C51D12"/>
    <w:rsid w:val="00C52327"/>
    <w:rsid w:val="00C52352"/>
    <w:rsid w:val="00C528B1"/>
    <w:rsid w:val="00C53899"/>
    <w:rsid w:val="00C53950"/>
    <w:rsid w:val="00C53DFB"/>
    <w:rsid w:val="00C54205"/>
    <w:rsid w:val="00C54425"/>
    <w:rsid w:val="00C5444B"/>
    <w:rsid w:val="00C5446C"/>
    <w:rsid w:val="00C54C7A"/>
    <w:rsid w:val="00C54C92"/>
    <w:rsid w:val="00C54F3F"/>
    <w:rsid w:val="00C55AE8"/>
    <w:rsid w:val="00C560D8"/>
    <w:rsid w:val="00C563D7"/>
    <w:rsid w:val="00C56B17"/>
    <w:rsid w:val="00C60199"/>
    <w:rsid w:val="00C603CA"/>
    <w:rsid w:val="00C60575"/>
    <w:rsid w:val="00C60A9D"/>
    <w:rsid w:val="00C60DB6"/>
    <w:rsid w:val="00C61059"/>
    <w:rsid w:val="00C618D9"/>
    <w:rsid w:val="00C61932"/>
    <w:rsid w:val="00C61C4F"/>
    <w:rsid w:val="00C61C80"/>
    <w:rsid w:val="00C624EC"/>
    <w:rsid w:val="00C628D2"/>
    <w:rsid w:val="00C62A76"/>
    <w:rsid w:val="00C6332C"/>
    <w:rsid w:val="00C63365"/>
    <w:rsid w:val="00C633F2"/>
    <w:rsid w:val="00C634D5"/>
    <w:rsid w:val="00C63B09"/>
    <w:rsid w:val="00C646BA"/>
    <w:rsid w:val="00C6485F"/>
    <w:rsid w:val="00C64F8F"/>
    <w:rsid w:val="00C66183"/>
    <w:rsid w:val="00C66636"/>
    <w:rsid w:val="00C66A05"/>
    <w:rsid w:val="00C66BF0"/>
    <w:rsid w:val="00C7091C"/>
    <w:rsid w:val="00C7109A"/>
    <w:rsid w:val="00C71282"/>
    <w:rsid w:val="00C717DC"/>
    <w:rsid w:val="00C71E63"/>
    <w:rsid w:val="00C728C9"/>
    <w:rsid w:val="00C72FD6"/>
    <w:rsid w:val="00C73888"/>
    <w:rsid w:val="00C741A6"/>
    <w:rsid w:val="00C74AAF"/>
    <w:rsid w:val="00C74E54"/>
    <w:rsid w:val="00C75EA6"/>
    <w:rsid w:val="00C76848"/>
    <w:rsid w:val="00C76B78"/>
    <w:rsid w:val="00C76BE4"/>
    <w:rsid w:val="00C772FC"/>
    <w:rsid w:val="00C773DD"/>
    <w:rsid w:val="00C8005A"/>
    <w:rsid w:val="00C800F2"/>
    <w:rsid w:val="00C80E12"/>
    <w:rsid w:val="00C80EC3"/>
    <w:rsid w:val="00C80F37"/>
    <w:rsid w:val="00C81462"/>
    <w:rsid w:val="00C814F6"/>
    <w:rsid w:val="00C81CDA"/>
    <w:rsid w:val="00C8235E"/>
    <w:rsid w:val="00C829B1"/>
    <w:rsid w:val="00C82B70"/>
    <w:rsid w:val="00C82CAC"/>
    <w:rsid w:val="00C82CE6"/>
    <w:rsid w:val="00C83111"/>
    <w:rsid w:val="00C83176"/>
    <w:rsid w:val="00C831DB"/>
    <w:rsid w:val="00C8349B"/>
    <w:rsid w:val="00C83D26"/>
    <w:rsid w:val="00C84092"/>
    <w:rsid w:val="00C84B4F"/>
    <w:rsid w:val="00C84D9C"/>
    <w:rsid w:val="00C85077"/>
    <w:rsid w:val="00C8515C"/>
    <w:rsid w:val="00C86920"/>
    <w:rsid w:val="00C86A0E"/>
    <w:rsid w:val="00C87634"/>
    <w:rsid w:val="00C87696"/>
    <w:rsid w:val="00C87909"/>
    <w:rsid w:val="00C879C1"/>
    <w:rsid w:val="00C87D6A"/>
    <w:rsid w:val="00C9005D"/>
    <w:rsid w:val="00C9019D"/>
    <w:rsid w:val="00C90DA1"/>
    <w:rsid w:val="00C90F78"/>
    <w:rsid w:val="00C917AC"/>
    <w:rsid w:val="00C9193D"/>
    <w:rsid w:val="00C91ABC"/>
    <w:rsid w:val="00C91C72"/>
    <w:rsid w:val="00C91D6D"/>
    <w:rsid w:val="00C92223"/>
    <w:rsid w:val="00C92A20"/>
    <w:rsid w:val="00C92B9D"/>
    <w:rsid w:val="00C92BDC"/>
    <w:rsid w:val="00C92CFC"/>
    <w:rsid w:val="00C92CFE"/>
    <w:rsid w:val="00C93540"/>
    <w:rsid w:val="00C93A88"/>
    <w:rsid w:val="00C93DE6"/>
    <w:rsid w:val="00C9427B"/>
    <w:rsid w:val="00C943DB"/>
    <w:rsid w:val="00C948A6"/>
    <w:rsid w:val="00C94BC8"/>
    <w:rsid w:val="00C94D69"/>
    <w:rsid w:val="00C94ED8"/>
    <w:rsid w:val="00C9500D"/>
    <w:rsid w:val="00C9531A"/>
    <w:rsid w:val="00C95400"/>
    <w:rsid w:val="00C95847"/>
    <w:rsid w:val="00C95A52"/>
    <w:rsid w:val="00C96532"/>
    <w:rsid w:val="00C9675F"/>
    <w:rsid w:val="00C9720A"/>
    <w:rsid w:val="00C9731A"/>
    <w:rsid w:val="00C97E7F"/>
    <w:rsid w:val="00CA03D3"/>
    <w:rsid w:val="00CA0594"/>
    <w:rsid w:val="00CA1D1B"/>
    <w:rsid w:val="00CA2F39"/>
    <w:rsid w:val="00CA36F8"/>
    <w:rsid w:val="00CA3C32"/>
    <w:rsid w:val="00CA40EE"/>
    <w:rsid w:val="00CA41D7"/>
    <w:rsid w:val="00CA50D5"/>
    <w:rsid w:val="00CA5334"/>
    <w:rsid w:val="00CA555A"/>
    <w:rsid w:val="00CA5C80"/>
    <w:rsid w:val="00CA5E38"/>
    <w:rsid w:val="00CA66E3"/>
    <w:rsid w:val="00CA6A8C"/>
    <w:rsid w:val="00CA6CA5"/>
    <w:rsid w:val="00CA753E"/>
    <w:rsid w:val="00CA7D92"/>
    <w:rsid w:val="00CB0171"/>
    <w:rsid w:val="00CB056F"/>
    <w:rsid w:val="00CB064E"/>
    <w:rsid w:val="00CB084D"/>
    <w:rsid w:val="00CB0D6D"/>
    <w:rsid w:val="00CB138B"/>
    <w:rsid w:val="00CB1498"/>
    <w:rsid w:val="00CB152B"/>
    <w:rsid w:val="00CB16ED"/>
    <w:rsid w:val="00CB1B0C"/>
    <w:rsid w:val="00CB1BBA"/>
    <w:rsid w:val="00CB1F20"/>
    <w:rsid w:val="00CB24EA"/>
    <w:rsid w:val="00CB2AFC"/>
    <w:rsid w:val="00CB2C4F"/>
    <w:rsid w:val="00CB2CA5"/>
    <w:rsid w:val="00CB3E06"/>
    <w:rsid w:val="00CB4F61"/>
    <w:rsid w:val="00CB5266"/>
    <w:rsid w:val="00CB52BF"/>
    <w:rsid w:val="00CB53C6"/>
    <w:rsid w:val="00CB5679"/>
    <w:rsid w:val="00CB5A67"/>
    <w:rsid w:val="00CB65C4"/>
    <w:rsid w:val="00CB69AD"/>
    <w:rsid w:val="00CB7255"/>
    <w:rsid w:val="00CB7291"/>
    <w:rsid w:val="00CC03D4"/>
    <w:rsid w:val="00CC080C"/>
    <w:rsid w:val="00CC1EF6"/>
    <w:rsid w:val="00CC2143"/>
    <w:rsid w:val="00CC2352"/>
    <w:rsid w:val="00CC2CBD"/>
    <w:rsid w:val="00CC33FB"/>
    <w:rsid w:val="00CC3915"/>
    <w:rsid w:val="00CC3F50"/>
    <w:rsid w:val="00CC414F"/>
    <w:rsid w:val="00CC41DD"/>
    <w:rsid w:val="00CC4574"/>
    <w:rsid w:val="00CC4BB1"/>
    <w:rsid w:val="00CC5186"/>
    <w:rsid w:val="00CC586C"/>
    <w:rsid w:val="00CC6B5A"/>
    <w:rsid w:val="00CC6DA4"/>
    <w:rsid w:val="00CC6F5F"/>
    <w:rsid w:val="00CC797C"/>
    <w:rsid w:val="00CC7CAF"/>
    <w:rsid w:val="00CC7D52"/>
    <w:rsid w:val="00CD03F6"/>
    <w:rsid w:val="00CD0F70"/>
    <w:rsid w:val="00CD0F90"/>
    <w:rsid w:val="00CD1053"/>
    <w:rsid w:val="00CD111E"/>
    <w:rsid w:val="00CD1282"/>
    <w:rsid w:val="00CD25C0"/>
    <w:rsid w:val="00CD2665"/>
    <w:rsid w:val="00CD29DF"/>
    <w:rsid w:val="00CD2D71"/>
    <w:rsid w:val="00CD2EB1"/>
    <w:rsid w:val="00CD36B3"/>
    <w:rsid w:val="00CD3B55"/>
    <w:rsid w:val="00CD3CF4"/>
    <w:rsid w:val="00CD40FC"/>
    <w:rsid w:val="00CD4178"/>
    <w:rsid w:val="00CD4A6F"/>
    <w:rsid w:val="00CD4C3F"/>
    <w:rsid w:val="00CD4F97"/>
    <w:rsid w:val="00CD5034"/>
    <w:rsid w:val="00CD53BC"/>
    <w:rsid w:val="00CD600C"/>
    <w:rsid w:val="00CD6D28"/>
    <w:rsid w:val="00CD6EFB"/>
    <w:rsid w:val="00CD77F2"/>
    <w:rsid w:val="00CD7898"/>
    <w:rsid w:val="00CD7BAC"/>
    <w:rsid w:val="00CE0113"/>
    <w:rsid w:val="00CE07B7"/>
    <w:rsid w:val="00CE180E"/>
    <w:rsid w:val="00CE1833"/>
    <w:rsid w:val="00CE204F"/>
    <w:rsid w:val="00CE22E8"/>
    <w:rsid w:val="00CE36B6"/>
    <w:rsid w:val="00CE3AA4"/>
    <w:rsid w:val="00CE4155"/>
    <w:rsid w:val="00CE4667"/>
    <w:rsid w:val="00CE48CB"/>
    <w:rsid w:val="00CE5B92"/>
    <w:rsid w:val="00CE619F"/>
    <w:rsid w:val="00CE64DB"/>
    <w:rsid w:val="00CE6748"/>
    <w:rsid w:val="00CE67A3"/>
    <w:rsid w:val="00CE7014"/>
    <w:rsid w:val="00CE73EF"/>
    <w:rsid w:val="00CE7558"/>
    <w:rsid w:val="00CE7649"/>
    <w:rsid w:val="00CE7698"/>
    <w:rsid w:val="00CE7D1D"/>
    <w:rsid w:val="00CF0144"/>
    <w:rsid w:val="00CF015C"/>
    <w:rsid w:val="00CF02DD"/>
    <w:rsid w:val="00CF0615"/>
    <w:rsid w:val="00CF1ABF"/>
    <w:rsid w:val="00CF1D71"/>
    <w:rsid w:val="00CF2313"/>
    <w:rsid w:val="00CF31B1"/>
    <w:rsid w:val="00CF4465"/>
    <w:rsid w:val="00CF44EF"/>
    <w:rsid w:val="00CF464B"/>
    <w:rsid w:val="00CF490E"/>
    <w:rsid w:val="00CF4A09"/>
    <w:rsid w:val="00CF4E63"/>
    <w:rsid w:val="00CF4F67"/>
    <w:rsid w:val="00CF5367"/>
    <w:rsid w:val="00CF5D64"/>
    <w:rsid w:val="00CF60FA"/>
    <w:rsid w:val="00CF6529"/>
    <w:rsid w:val="00CF6A46"/>
    <w:rsid w:val="00CF6B1C"/>
    <w:rsid w:val="00CF7444"/>
    <w:rsid w:val="00CF78D7"/>
    <w:rsid w:val="00D00B54"/>
    <w:rsid w:val="00D01AED"/>
    <w:rsid w:val="00D01B50"/>
    <w:rsid w:val="00D03351"/>
    <w:rsid w:val="00D0339C"/>
    <w:rsid w:val="00D03722"/>
    <w:rsid w:val="00D040B0"/>
    <w:rsid w:val="00D047FD"/>
    <w:rsid w:val="00D04ABF"/>
    <w:rsid w:val="00D04C60"/>
    <w:rsid w:val="00D05884"/>
    <w:rsid w:val="00D059F6"/>
    <w:rsid w:val="00D05FEE"/>
    <w:rsid w:val="00D06409"/>
    <w:rsid w:val="00D064B4"/>
    <w:rsid w:val="00D06B11"/>
    <w:rsid w:val="00D10432"/>
    <w:rsid w:val="00D10D47"/>
    <w:rsid w:val="00D119DE"/>
    <w:rsid w:val="00D11D71"/>
    <w:rsid w:val="00D11F1A"/>
    <w:rsid w:val="00D11F25"/>
    <w:rsid w:val="00D12AB6"/>
    <w:rsid w:val="00D12ACC"/>
    <w:rsid w:val="00D1374A"/>
    <w:rsid w:val="00D139CD"/>
    <w:rsid w:val="00D13A32"/>
    <w:rsid w:val="00D13CA9"/>
    <w:rsid w:val="00D14678"/>
    <w:rsid w:val="00D15445"/>
    <w:rsid w:val="00D15A40"/>
    <w:rsid w:val="00D15EC5"/>
    <w:rsid w:val="00D16DAF"/>
    <w:rsid w:val="00D16E31"/>
    <w:rsid w:val="00D17307"/>
    <w:rsid w:val="00D176A5"/>
    <w:rsid w:val="00D17D44"/>
    <w:rsid w:val="00D17D68"/>
    <w:rsid w:val="00D17E75"/>
    <w:rsid w:val="00D209AD"/>
    <w:rsid w:val="00D20BE9"/>
    <w:rsid w:val="00D2160C"/>
    <w:rsid w:val="00D21EA0"/>
    <w:rsid w:val="00D21EE8"/>
    <w:rsid w:val="00D228C9"/>
    <w:rsid w:val="00D23660"/>
    <w:rsid w:val="00D24CCE"/>
    <w:rsid w:val="00D24D93"/>
    <w:rsid w:val="00D24FEA"/>
    <w:rsid w:val="00D2535D"/>
    <w:rsid w:val="00D257C9"/>
    <w:rsid w:val="00D25ABA"/>
    <w:rsid w:val="00D25EB3"/>
    <w:rsid w:val="00D273FD"/>
    <w:rsid w:val="00D27B21"/>
    <w:rsid w:val="00D27CE8"/>
    <w:rsid w:val="00D27E6D"/>
    <w:rsid w:val="00D30BED"/>
    <w:rsid w:val="00D30DE3"/>
    <w:rsid w:val="00D31000"/>
    <w:rsid w:val="00D31A53"/>
    <w:rsid w:val="00D32411"/>
    <w:rsid w:val="00D3258D"/>
    <w:rsid w:val="00D325F7"/>
    <w:rsid w:val="00D326A8"/>
    <w:rsid w:val="00D32819"/>
    <w:rsid w:val="00D32BB5"/>
    <w:rsid w:val="00D32C7D"/>
    <w:rsid w:val="00D32E63"/>
    <w:rsid w:val="00D33672"/>
    <w:rsid w:val="00D336DC"/>
    <w:rsid w:val="00D33CB7"/>
    <w:rsid w:val="00D34740"/>
    <w:rsid w:val="00D34AF1"/>
    <w:rsid w:val="00D34B69"/>
    <w:rsid w:val="00D34D39"/>
    <w:rsid w:val="00D34EB4"/>
    <w:rsid w:val="00D34F3C"/>
    <w:rsid w:val="00D3518E"/>
    <w:rsid w:val="00D35D19"/>
    <w:rsid w:val="00D35E99"/>
    <w:rsid w:val="00D36239"/>
    <w:rsid w:val="00D365DF"/>
    <w:rsid w:val="00D3762C"/>
    <w:rsid w:val="00D37D5A"/>
    <w:rsid w:val="00D40683"/>
    <w:rsid w:val="00D40A65"/>
    <w:rsid w:val="00D40E4F"/>
    <w:rsid w:val="00D41613"/>
    <w:rsid w:val="00D416D5"/>
    <w:rsid w:val="00D418D7"/>
    <w:rsid w:val="00D419E0"/>
    <w:rsid w:val="00D41AAC"/>
    <w:rsid w:val="00D4204C"/>
    <w:rsid w:val="00D42221"/>
    <w:rsid w:val="00D4345D"/>
    <w:rsid w:val="00D439C3"/>
    <w:rsid w:val="00D43D51"/>
    <w:rsid w:val="00D44204"/>
    <w:rsid w:val="00D44C29"/>
    <w:rsid w:val="00D45935"/>
    <w:rsid w:val="00D45A98"/>
    <w:rsid w:val="00D45BEF"/>
    <w:rsid w:val="00D46147"/>
    <w:rsid w:val="00D46941"/>
    <w:rsid w:val="00D46E4A"/>
    <w:rsid w:val="00D476DB"/>
    <w:rsid w:val="00D47DE3"/>
    <w:rsid w:val="00D50175"/>
    <w:rsid w:val="00D50184"/>
    <w:rsid w:val="00D505AA"/>
    <w:rsid w:val="00D51EB1"/>
    <w:rsid w:val="00D526BC"/>
    <w:rsid w:val="00D53C86"/>
    <w:rsid w:val="00D55091"/>
    <w:rsid w:val="00D552AE"/>
    <w:rsid w:val="00D55301"/>
    <w:rsid w:val="00D570E4"/>
    <w:rsid w:val="00D57B87"/>
    <w:rsid w:val="00D601BB"/>
    <w:rsid w:val="00D606DA"/>
    <w:rsid w:val="00D60811"/>
    <w:rsid w:val="00D60B7E"/>
    <w:rsid w:val="00D61375"/>
    <w:rsid w:val="00D613EB"/>
    <w:rsid w:val="00D6147B"/>
    <w:rsid w:val="00D6177B"/>
    <w:rsid w:val="00D61869"/>
    <w:rsid w:val="00D62C5E"/>
    <w:rsid w:val="00D62C81"/>
    <w:rsid w:val="00D62E03"/>
    <w:rsid w:val="00D62E53"/>
    <w:rsid w:val="00D62F74"/>
    <w:rsid w:val="00D63A58"/>
    <w:rsid w:val="00D63C1B"/>
    <w:rsid w:val="00D63C7D"/>
    <w:rsid w:val="00D63D56"/>
    <w:rsid w:val="00D64236"/>
    <w:rsid w:val="00D6474C"/>
    <w:rsid w:val="00D658C7"/>
    <w:rsid w:val="00D65ED3"/>
    <w:rsid w:val="00D65FB9"/>
    <w:rsid w:val="00D670A4"/>
    <w:rsid w:val="00D672B1"/>
    <w:rsid w:val="00D70D6D"/>
    <w:rsid w:val="00D71081"/>
    <w:rsid w:val="00D71439"/>
    <w:rsid w:val="00D7191A"/>
    <w:rsid w:val="00D71A28"/>
    <w:rsid w:val="00D71D07"/>
    <w:rsid w:val="00D72750"/>
    <w:rsid w:val="00D729DA"/>
    <w:rsid w:val="00D72A2D"/>
    <w:rsid w:val="00D72A9B"/>
    <w:rsid w:val="00D73DF0"/>
    <w:rsid w:val="00D73E79"/>
    <w:rsid w:val="00D73ED4"/>
    <w:rsid w:val="00D73EF1"/>
    <w:rsid w:val="00D74215"/>
    <w:rsid w:val="00D74762"/>
    <w:rsid w:val="00D749EA"/>
    <w:rsid w:val="00D74D3E"/>
    <w:rsid w:val="00D74E5C"/>
    <w:rsid w:val="00D75EA7"/>
    <w:rsid w:val="00D7612F"/>
    <w:rsid w:val="00D761AA"/>
    <w:rsid w:val="00D768BD"/>
    <w:rsid w:val="00D76AB9"/>
    <w:rsid w:val="00D804BA"/>
    <w:rsid w:val="00D80AC0"/>
    <w:rsid w:val="00D814F9"/>
    <w:rsid w:val="00D81576"/>
    <w:rsid w:val="00D82662"/>
    <w:rsid w:val="00D82C7A"/>
    <w:rsid w:val="00D82D19"/>
    <w:rsid w:val="00D83303"/>
    <w:rsid w:val="00D83A00"/>
    <w:rsid w:val="00D83CE1"/>
    <w:rsid w:val="00D83F40"/>
    <w:rsid w:val="00D84AFE"/>
    <w:rsid w:val="00D84F68"/>
    <w:rsid w:val="00D854BC"/>
    <w:rsid w:val="00D8554A"/>
    <w:rsid w:val="00D85659"/>
    <w:rsid w:val="00D858C8"/>
    <w:rsid w:val="00D863C5"/>
    <w:rsid w:val="00D86673"/>
    <w:rsid w:val="00D86C1D"/>
    <w:rsid w:val="00D86D4C"/>
    <w:rsid w:val="00D87206"/>
    <w:rsid w:val="00D873A2"/>
    <w:rsid w:val="00D8770E"/>
    <w:rsid w:val="00D87C18"/>
    <w:rsid w:val="00D91501"/>
    <w:rsid w:val="00D9150F"/>
    <w:rsid w:val="00D91DFB"/>
    <w:rsid w:val="00D92521"/>
    <w:rsid w:val="00D929A4"/>
    <w:rsid w:val="00D92A1D"/>
    <w:rsid w:val="00D92A38"/>
    <w:rsid w:val="00D92C8B"/>
    <w:rsid w:val="00D92E16"/>
    <w:rsid w:val="00D93019"/>
    <w:rsid w:val="00D933AA"/>
    <w:rsid w:val="00D93A96"/>
    <w:rsid w:val="00D93B38"/>
    <w:rsid w:val="00D940CA"/>
    <w:rsid w:val="00D9457F"/>
    <w:rsid w:val="00D947BC"/>
    <w:rsid w:val="00D94945"/>
    <w:rsid w:val="00D95508"/>
    <w:rsid w:val="00D961BF"/>
    <w:rsid w:val="00D96760"/>
    <w:rsid w:val="00D96F02"/>
    <w:rsid w:val="00D97728"/>
    <w:rsid w:val="00D977F4"/>
    <w:rsid w:val="00D97C74"/>
    <w:rsid w:val="00D97EFE"/>
    <w:rsid w:val="00D97F49"/>
    <w:rsid w:val="00DA07CF"/>
    <w:rsid w:val="00DA0D3D"/>
    <w:rsid w:val="00DA0DB9"/>
    <w:rsid w:val="00DA1270"/>
    <w:rsid w:val="00DA1398"/>
    <w:rsid w:val="00DA26D3"/>
    <w:rsid w:val="00DA3367"/>
    <w:rsid w:val="00DA36D2"/>
    <w:rsid w:val="00DA38F2"/>
    <w:rsid w:val="00DA3C90"/>
    <w:rsid w:val="00DA3F07"/>
    <w:rsid w:val="00DA42BA"/>
    <w:rsid w:val="00DA44E1"/>
    <w:rsid w:val="00DA463A"/>
    <w:rsid w:val="00DA4889"/>
    <w:rsid w:val="00DA48A6"/>
    <w:rsid w:val="00DA4B18"/>
    <w:rsid w:val="00DA5526"/>
    <w:rsid w:val="00DA55C2"/>
    <w:rsid w:val="00DA561D"/>
    <w:rsid w:val="00DA5805"/>
    <w:rsid w:val="00DA6CD5"/>
    <w:rsid w:val="00DA6DC5"/>
    <w:rsid w:val="00DA6DF1"/>
    <w:rsid w:val="00DA6EF9"/>
    <w:rsid w:val="00DA717C"/>
    <w:rsid w:val="00DA7423"/>
    <w:rsid w:val="00DA7691"/>
    <w:rsid w:val="00DB0398"/>
    <w:rsid w:val="00DB03FA"/>
    <w:rsid w:val="00DB1C25"/>
    <w:rsid w:val="00DB1D42"/>
    <w:rsid w:val="00DB1E04"/>
    <w:rsid w:val="00DB220C"/>
    <w:rsid w:val="00DB2608"/>
    <w:rsid w:val="00DB30CF"/>
    <w:rsid w:val="00DB3102"/>
    <w:rsid w:val="00DB310F"/>
    <w:rsid w:val="00DB3639"/>
    <w:rsid w:val="00DB368B"/>
    <w:rsid w:val="00DB36D4"/>
    <w:rsid w:val="00DB37FC"/>
    <w:rsid w:val="00DB392E"/>
    <w:rsid w:val="00DB3D7E"/>
    <w:rsid w:val="00DB4530"/>
    <w:rsid w:val="00DB4B6B"/>
    <w:rsid w:val="00DB4D8A"/>
    <w:rsid w:val="00DB556A"/>
    <w:rsid w:val="00DB6473"/>
    <w:rsid w:val="00DB6C14"/>
    <w:rsid w:val="00DB6C97"/>
    <w:rsid w:val="00DB7F2A"/>
    <w:rsid w:val="00DC01C2"/>
    <w:rsid w:val="00DC1340"/>
    <w:rsid w:val="00DC2BA8"/>
    <w:rsid w:val="00DC2D87"/>
    <w:rsid w:val="00DC2F15"/>
    <w:rsid w:val="00DC31C9"/>
    <w:rsid w:val="00DC38B0"/>
    <w:rsid w:val="00DC3B4F"/>
    <w:rsid w:val="00DC493C"/>
    <w:rsid w:val="00DC4B2E"/>
    <w:rsid w:val="00DC4F58"/>
    <w:rsid w:val="00DC665B"/>
    <w:rsid w:val="00DC6A7E"/>
    <w:rsid w:val="00DC6D97"/>
    <w:rsid w:val="00DC7983"/>
    <w:rsid w:val="00DD01BE"/>
    <w:rsid w:val="00DD0C60"/>
    <w:rsid w:val="00DD0CFB"/>
    <w:rsid w:val="00DD0E6B"/>
    <w:rsid w:val="00DD0FBB"/>
    <w:rsid w:val="00DD1065"/>
    <w:rsid w:val="00DD21EC"/>
    <w:rsid w:val="00DD3109"/>
    <w:rsid w:val="00DD3251"/>
    <w:rsid w:val="00DD3A61"/>
    <w:rsid w:val="00DD52E4"/>
    <w:rsid w:val="00DD53C9"/>
    <w:rsid w:val="00DD59B8"/>
    <w:rsid w:val="00DD6392"/>
    <w:rsid w:val="00DD6C64"/>
    <w:rsid w:val="00DD6E2A"/>
    <w:rsid w:val="00DD6EB0"/>
    <w:rsid w:val="00DE0FE4"/>
    <w:rsid w:val="00DE118D"/>
    <w:rsid w:val="00DE1592"/>
    <w:rsid w:val="00DE1833"/>
    <w:rsid w:val="00DE1C3E"/>
    <w:rsid w:val="00DE26A9"/>
    <w:rsid w:val="00DE2C11"/>
    <w:rsid w:val="00DE2C7D"/>
    <w:rsid w:val="00DE3D51"/>
    <w:rsid w:val="00DE47F5"/>
    <w:rsid w:val="00DE524D"/>
    <w:rsid w:val="00DE54A4"/>
    <w:rsid w:val="00DE5606"/>
    <w:rsid w:val="00DE5AB6"/>
    <w:rsid w:val="00DE60C3"/>
    <w:rsid w:val="00DE63D6"/>
    <w:rsid w:val="00DE74AF"/>
    <w:rsid w:val="00DE77C3"/>
    <w:rsid w:val="00DF0076"/>
    <w:rsid w:val="00DF032F"/>
    <w:rsid w:val="00DF0838"/>
    <w:rsid w:val="00DF144E"/>
    <w:rsid w:val="00DF1759"/>
    <w:rsid w:val="00DF17B7"/>
    <w:rsid w:val="00DF2ED3"/>
    <w:rsid w:val="00DF33C1"/>
    <w:rsid w:val="00DF3FEC"/>
    <w:rsid w:val="00DF4286"/>
    <w:rsid w:val="00DF576D"/>
    <w:rsid w:val="00DF5CA5"/>
    <w:rsid w:val="00DF5EEF"/>
    <w:rsid w:val="00DF61E2"/>
    <w:rsid w:val="00DF6592"/>
    <w:rsid w:val="00DF6620"/>
    <w:rsid w:val="00DF69ED"/>
    <w:rsid w:val="00DF6A9C"/>
    <w:rsid w:val="00DF7931"/>
    <w:rsid w:val="00DF7C12"/>
    <w:rsid w:val="00DF7DE9"/>
    <w:rsid w:val="00DF7E83"/>
    <w:rsid w:val="00DF7EDA"/>
    <w:rsid w:val="00E008CA"/>
    <w:rsid w:val="00E0092A"/>
    <w:rsid w:val="00E00AA4"/>
    <w:rsid w:val="00E01751"/>
    <w:rsid w:val="00E01C27"/>
    <w:rsid w:val="00E01EB4"/>
    <w:rsid w:val="00E02553"/>
    <w:rsid w:val="00E03725"/>
    <w:rsid w:val="00E03DD0"/>
    <w:rsid w:val="00E04BE5"/>
    <w:rsid w:val="00E05A12"/>
    <w:rsid w:val="00E05CC1"/>
    <w:rsid w:val="00E07232"/>
    <w:rsid w:val="00E0779B"/>
    <w:rsid w:val="00E078B6"/>
    <w:rsid w:val="00E078BC"/>
    <w:rsid w:val="00E078D4"/>
    <w:rsid w:val="00E10786"/>
    <w:rsid w:val="00E111DE"/>
    <w:rsid w:val="00E11692"/>
    <w:rsid w:val="00E118BD"/>
    <w:rsid w:val="00E11CE0"/>
    <w:rsid w:val="00E12010"/>
    <w:rsid w:val="00E12645"/>
    <w:rsid w:val="00E12F9F"/>
    <w:rsid w:val="00E142ED"/>
    <w:rsid w:val="00E15908"/>
    <w:rsid w:val="00E15B07"/>
    <w:rsid w:val="00E15C1E"/>
    <w:rsid w:val="00E16B8C"/>
    <w:rsid w:val="00E17C78"/>
    <w:rsid w:val="00E21062"/>
    <w:rsid w:val="00E21124"/>
    <w:rsid w:val="00E21171"/>
    <w:rsid w:val="00E21253"/>
    <w:rsid w:val="00E21429"/>
    <w:rsid w:val="00E2225A"/>
    <w:rsid w:val="00E225A6"/>
    <w:rsid w:val="00E22667"/>
    <w:rsid w:val="00E227D5"/>
    <w:rsid w:val="00E228C1"/>
    <w:rsid w:val="00E2293C"/>
    <w:rsid w:val="00E23EE6"/>
    <w:rsid w:val="00E23FEC"/>
    <w:rsid w:val="00E24D9A"/>
    <w:rsid w:val="00E25835"/>
    <w:rsid w:val="00E259A7"/>
    <w:rsid w:val="00E27C3D"/>
    <w:rsid w:val="00E30F81"/>
    <w:rsid w:val="00E310E5"/>
    <w:rsid w:val="00E31284"/>
    <w:rsid w:val="00E31AFC"/>
    <w:rsid w:val="00E3208F"/>
    <w:rsid w:val="00E324D9"/>
    <w:rsid w:val="00E3289B"/>
    <w:rsid w:val="00E3291C"/>
    <w:rsid w:val="00E329A9"/>
    <w:rsid w:val="00E33139"/>
    <w:rsid w:val="00E33606"/>
    <w:rsid w:val="00E33B04"/>
    <w:rsid w:val="00E34484"/>
    <w:rsid w:val="00E346F1"/>
    <w:rsid w:val="00E34851"/>
    <w:rsid w:val="00E358FC"/>
    <w:rsid w:val="00E367BB"/>
    <w:rsid w:val="00E36D71"/>
    <w:rsid w:val="00E36E2F"/>
    <w:rsid w:val="00E37A67"/>
    <w:rsid w:val="00E37AB4"/>
    <w:rsid w:val="00E402A4"/>
    <w:rsid w:val="00E40597"/>
    <w:rsid w:val="00E40D8C"/>
    <w:rsid w:val="00E4143B"/>
    <w:rsid w:val="00E4155C"/>
    <w:rsid w:val="00E4167A"/>
    <w:rsid w:val="00E41766"/>
    <w:rsid w:val="00E41915"/>
    <w:rsid w:val="00E41E44"/>
    <w:rsid w:val="00E42171"/>
    <w:rsid w:val="00E42921"/>
    <w:rsid w:val="00E43731"/>
    <w:rsid w:val="00E4450F"/>
    <w:rsid w:val="00E454A5"/>
    <w:rsid w:val="00E459A8"/>
    <w:rsid w:val="00E4642F"/>
    <w:rsid w:val="00E47116"/>
    <w:rsid w:val="00E47249"/>
    <w:rsid w:val="00E47989"/>
    <w:rsid w:val="00E47E2C"/>
    <w:rsid w:val="00E501A9"/>
    <w:rsid w:val="00E501EB"/>
    <w:rsid w:val="00E50732"/>
    <w:rsid w:val="00E51060"/>
    <w:rsid w:val="00E5169F"/>
    <w:rsid w:val="00E51FCE"/>
    <w:rsid w:val="00E52161"/>
    <w:rsid w:val="00E521A7"/>
    <w:rsid w:val="00E52489"/>
    <w:rsid w:val="00E52512"/>
    <w:rsid w:val="00E53687"/>
    <w:rsid w:val="00E5397D"/>
    <w:rsid w:val="00E53A99"/>
    <w:rsid w:val="00E53E8C"/>
    <w:rsid w:val="00E545C7"/>
    <w:rsid w:val="00E549C4"/>
    <w:rsid w:val="00E550FA"/>
    <w:rsid w:val="00E55FFF"/>
    <w:rsid w:val="00E56A5E"/>
    <w:rsid w:val="00E56B64"/>
    <w:rsid w:val="00E56C99"/>
    <w:rsid w:val="00E56E0D"/>
    <w:rsid w:val="00E56E66"/>
    <w:rsid w:val="00E578C5"/>
    <w:rsid w:val="00E5790F"/>
    <w:rsid w:val="00E601C1"/>
    <w:rsid w:val="00E606E9"/>
    <w:rsid w:val="00E60C88"/>
    <w:rsid w:val="00E60D9F"/>
    <w:rsid w:val="00E60E7B"/>
    <w:rsid w:val="00E6101F"/>
    <w:rsid w:val="00E614A4"/>
    <w:rsid w:val="00E614E1"/>
    <w:rsid w:val="00E61C40"/>
    <w:rsid w:val="00E6240D"/>
    <w:rsid w:val="00E6310B"/>
    <w:rsid w:val="00E639A7"/>
    <w:rsid w:val="00E64EC1"/>
    <w:rsid w:val="00E654CB"/>
    <w:rsid w:val="00E657CC"/>
    <w:rsid w:val="00E663F9"/>
    <w:rsid w:val="00E666EC"/>
    <w:rsid w:val="00E67662"/>
    <w:rsid w:val="00E67A0B"/>
    <w:rsid w:val="00E67B59"/>
    <w:rsid w:val="00E703D9"/>
    <w:rsid w:val="00E70668"/>
    <w:rsid w:val="00E70A23"/>
    <w:rsid w:val="00E70A7E"/>
    <w:rsid w:val="00E70AB0"/>
    <w:rsid w:val="00E71146"/>
    <w:rsid w:val="00E71396"/>
    <w:rsid w:val="00E71A84"/>
    <w:rsid w:val="00E71A89"/>
    <w:rsid w:val="00E71B50"/>
    <w:rsid w:val="00E7200C"/>
    <w:rsid w:val="00E722F7"/>
    <w:rsid w:val="00E72AC1"/>
    <w:rsid w:val="00E72CCF"/>
    <w:rsid w:val="00E73138"/>
    <w:rsid w:val="00E7333A"/>
    <w:rsid w:val="00E73692"/>
    <w:rsid w:val="00E736F7"/>
    <w:rsid w:val="00E73726"/>
    <w:rsid w:val="00E73B15"/>
    <w:rsid w:val="00E7433D"/>
    <w:rsid w:val="00E74975"/>
    <w:rsid w:val="00E74BE2"/>
    <w:rsid w:val="00E752F8"/>
    <w:rsid w:val="00E753EA"/>
    <w:rsid w:val="00E7593B"/>
    <w:rsid w:val="00E75AA0"/>
    <w:rsid w:val="00E75DCF"/>
    <w:rsid w:val="00E7691B"/>
    <w:rsid w:val="00E77294"/>
    <w:rsid w:val="00E77360"/>
    <w:rsid w:val="00E775AC"/>
    <w:rsid w:val="00E80D5B"/>
    <w:rsid w:val="00E81811"/>
    <w:rsid w:val="00E82530"/>
    <w:rsid w:val="00E82DEE"/>
    <w:rsid w:val="00E832F7"/>
    <w:rsid w:val="00E83627"/>
    <w:rsid w:val="00E8369F"/>
    <w:rsid w:val="00E84120"/>
    <w:rsid w:val="00E84397"/>
    <w:rsid w:val="00E84734"/>
    <w:rsid w:val="00E84E55"/>
    <w:rsid w:val="00E8578E"/>
    <w:rsid w:val="00E85962"/>
    <w:rsid w:val="00E85BB9"/>
    <w:rsid w:val="00E85DAE"/>
    <w:rsid w:val="00E86838"/>
    <w:rsid w:val="00E869FC"/>
    <w:rsid w:val="00E86D2D"/>
    <w:rsid w:val="00E873FA"/>
    <w:rsid w:val="00E902BD"/>
    <w:rsid w:val="00E907F6"/>
    <w:rsid w:val="00E90D72"/>
    <w:rsid w:val="00E90E5F"/>
    <w:rsid w:val="00E90FBF"/>
    <w:rsid w:val="00E91749"/>
    <w:rsid w:val="00E919E1"/>
    <w:rsid w:val="00E91ADD"/>
    <w:rsid w:val="00E92182"/>
    <w:rsid w:val="00E9290B"/>
    <w:rsid w:val="00E92D93"/>
    <w:rsid w:val="00E9317A"/>
    <w:rsid w:val="00E93293"/>
    <w:rsid w:val="00E9354A"/>
    <w:rsid w:val="00E938A5"/>
    <w:rsid w:val="00E9417B"/>
    <w:rsid w:val="00E952ED"/>
    <w:rsid w:val="00E9542E"/>
    <w:rsid w:val="00E95520"/>
    <w:rsid w:val="00E95ACF"/>
    <w:rsid w:val="00E95E12"/>
    <w:rsid w:val="00E96683"/>
    <w:rsid w:val="00E967FE"/>
    <w:rsid w:val="00E96FD1"/>
    <w:rsid w:val="00E97550"/>
    <w:rsid w:val="00E977FE"/>
    <w:rsid w:val="00E978B9"/>
    <w:rsid w:val="00E97974"/>
    <w:rsid w:val="00EA021E"/>
    <w:rsid w:val="00EA02A6"/>
    <w:rsid w:val="00EA04C9"/>
    <w:rsid w:val="00EA0C45"/>
    <w:rsid w:val="00EA0EB1"/>
    <w:rsid w:val="00EA0FCE"/>
    <w:rsid w:val="00EA13FD"/>
    <w:rsid w:val="00EA1C75"/>
    <w:rsid w:val="00EA1DC2"/>
    <w:rsid w:val="00EA2372"/>
    <w:rsid w:val="00EA23EA"/>
    <w:rsid w:val="00EA248F"/>
    <w:rsid w:val="00EA25F3"/>
    <w:rsid w:val="00EA2CCC"/>
    <w:rsid w:val="00EA3148"/>
    <w:rsid w:val="00EA3A0F"/>
    <w:rsid w:val="00EA3DAD"/>
    <w:rsid w:val="00EA50B5"/>
    <w:rsid w:val="00EA6178"/>
    <w:rsid w:val="00EA669C"/>
    <w:rsid w:val="00EA6B1E"/>
    <w:rsid w:val="00EA753B"/>
    <w:rsid w:val="00EA7C0F"/>
    <w:rsid w:val="00EA7E0A"/>
    <w:rsid w:val="00EB1CA2"/>
    <w:rsid w:val="00EB241A"/>
    <w:rsid w:val="00EB243D"/>
    <w:rsid w:val="00EB25C0"/>
    <w:rsid w:val="00EB2623"/>
    <w:rsid w:val="00EB269C"/>
    <w:rsid w:val="00EB2AA2"/>
    <w:rsid w:val="00EB2C2B"/>
    <w:rsid w:val="00EB2D44"/>
    <w:rsid w:val="00EB35AA"/>
    <w:rsid w:val="00EB380F"/>
    <w:rsid w:val="00EB4120"/>
    <w:rsid w:val="00EB4891"/>
    <w:rsid w:val="00EB4B87"/>
    <w:rsid w:val="00EB5F98"/>
    <w:rsid w:val="00EB639F"/>
    <w:rsid w:val="00EB6740"/>
    <w:rsid w:val="00EB6B46"/>
    <w:rsid w:val="00EB7038"/>
    <w:rsid w:val="00EB7B40"/>
    <w:rsid w:val="00EB7DB4"/>
    <w:rsid w:val="00EC0B98"/>
    <w:rsid w:val="00EC10F3"/>
    <w:rsid w:val="00EC1883"/>
    <w:rsid w:val="00EC1FE4"/>
    <w:rsid w:val="00EC2019"/>
    <w:rsid w:val="00EC21C7"/>
    <w:rsid w:val="00EC2671"/>
    <w:rsid w:val="00EC27FA"/>
    <w:rsid w:val="00EC31AC"/>
    <w:rsid w:val="00EC440C"/>
    <w:rsid w:val="00EC448A"/>
    <w:rsid w:val="00EC46E5"/>
    <w:rsid w:val="00EC476F"/>
    <w:rsid w:val="00EC4861"/>
    <w:rsid w:val="00EC4DE1"/>
    <w:rsid w:val="00EC507F"/>
    <w:rsid w:val="00EC548F"/>
    <w:rsid w:val="00EC56C8"/>
    <w:rsid w:val="00EC5EE4"/>
    <w:rsid w:val="00EC63E5"/>
    <w:rsid w:val="00EC6F40"/>
    <w:rsid w:val="00EC74C6"/>
    <w:rsid w:val="00EC7F6D"/>
    <w:rsid w:val="00ED0193"/>
    <w:rsid w:val="00ED0B26"/>
    <w:rsid w:val="00ED0F08"/>
    <w:rsid w:val="00ED174A"/>
    <w:rsid w:val="00ED335F"/>
    <w:rsid w:val="00ED496A"/>
    <w:rsid w:val="00ED4A52"/>
    <w:rsid w:val="00ED50F4"/>
    <w:rsid w:val="00ED54A8"/>
    <w:rsid w:val="00ED57F5"/>
    <w:rsid w:val="00ED5D98"/>
    <w:rsid w:val="00ED5F47"/>
    <w:rsid w:val="00ED6A5B"/>
    <w:rsid w:val="00ED6EA1"/>
    <w:rsid w:val="00EE039C"/>
    <w:rsid w:val="00EE089E"/>
    <w:rsid w:val="00EE0999"/>
    <w:rsid w:val="00EE1C91"/>
    <w:rsid w:val="00EE3080"/>
    <w:rsid w:val="00EE34EB"/>
    <w:rsid w:val="00EE3A61"/>
    <w:rsid w:val="00EE3B23"/>
    <w:rsid w:val="00EE3F3E"/>
    <w:rsid w:val="00EE4241"/>
    <w:rsid w:val="00EE4327"/>
    <w:rsid w:val="00EE4FF1"/>
    <w:rsid w:val="00EE5188"/>
    <w:rsid w:val="00EE52CC"/>
    <w:rsid w:val="00EE5854"/>
    <w:rsid w:val="00EE6410"/>
    <w:rsid w:val="00EE6BFC"/>
    <w:rsid w:val="00EE76E8"/>
    <w:rsid w:val="00EE7746"/>
    <w:rsid w:val="00EE7CEB"/>
    <w:rsid w:val="00EE7F30"/>
    <w:rsid w:val="00EF003E"/>
    <w:rsid w:val="00EF00E2"/>
    <w:rsid w:val="00EF06BE"/>
    <w:rsid w:val="00EF07A3"/>
    <w:rsid w:val="00EF09C7"/>
    <w:rsid w:val="00EF0C34"/>
    <w:rsid w:val="00EF165D"/>
    <w:rsid w:val="00EF1CA6"/>
    <w:rsid w:val="00EF30D3"/>
    <w:rsid w:val="00EF31DA"/>
    <w:rsid w:val="00EF38B5"/>
    <w:rsid w:val="00EF3ACD"/>
    <w:rsid w:val="00EF3C43"/>
    <w:rsid w:val="00EF3E6F"/>
    <w:rsid w:val="00EF3F31"/>
    <w:rsid w:val="00EF4527"/>
    <w:rsid w:val="00EF4667"/>
    <w:rsid w:val="00EF4B5E"/>
    <w:rsid w:val="00EF59FC"/>
    <w:rsid w:val="00EF5F0C"/>
    <w:rsid w:val="00EF63CD"/>
    <w:rsid w:val="00EF64D2"/>
    <w:rsid w:val="00EF748B"/>
    <w:rsid w:val="00F000B7"/>
    <w:rsid w:val="00F00E86"/>
    <w:rsid w:val="00F0120D"/>
    <w:rsid w:val="00F01550"/>
    <w:rsid w:val="00F016A8"/>
    <w:rsid w:val="00F02106"/>
    <w:rsid w:val="00F026BE"/>
    <w:rsid w:val="00F029AA"/>
    <w:rsid w:val="00F02A19"/>
    <w:rsid w:val="00F02C4F"/>
    <w:rsid w:val="00F0332D"/>
    <w:rsid w:val="00F033B5"/>
    <w:rsid w:val="00F0346F"/>
    <w:rsid w:val="00F041D0"/>
    <w:rsid w:val="00F04676"/>
    <w:rsid w:val="00F04713"/>
    <w:rsid w:val="00F04A90"/>
    <w:rsid w:val="00F04BB4"/>
    <w:rsid w:val="00F04EBC"/>
    <w:rsid w:val="00F05604"/>
    <w:rsid w:val="00F05A5D"/>
    <w:rsid w:val="00F05CDD"/>
    <w:rsid w:val="00F060F9"/>
    <w:rsid w:val="00F06252"/>
    <w:rsid w:val="00F062D4"/>
    <w:rsid w:val="00F0673E"/>
    <w:rsid w:val="00F069A0"/>
    <w:rsid w:val="00F06AD1"/>
    <w:rsid w:val="00F06E6A"/>
    <w:rsid w:val="00F072A4"/>
    <w:rsid w:val="00F073B8"/>
    <w:rsid w:val="00F07E1B"/>
    <w:rsid w:val="00F105CE"/>
    <w:rsid w:val="00F109CC"/>
    <w:rsid w:val="00F1106A"/>
    <w:rsid w:val="00F11216"/>
    <w:rsid w:val="00F112C8"/>
    <w:rsid w:val="00F11870"/>
    <w:rsid w:val="00F11C7B"/>
    <w:rsid w:val="00F11D35"/>
    <w:rsid w:val="00F122D7"/>
    <w:rsid w:val="00F12419"/>
    <w:rsid w:val="00F126D4"/>
    <w:rsid w:val="00F12D57"/>
    <w:rsid w:val="00F12F1C"/>
    <w:rsid w:val="00F13109"/>
    <w:rsid w:val="00F13127"/>
    <w:rsid w:val="00F13559"/>
    <w:rsid w:val="00F1361D"/>
    <w:rsid w:val="00F13F03"/>
    <w:rsid w:val="00F13F07"/>
    <w:rsid w:val="00F145CF"/>
    <w:rsid w:val="00F14E39"/>
    <w:rsid w:val="00F15069"/>
    <w:rsid w:val="00F1515B"/>
    <w:rsid w:val="00F151A3"/>
    <w:rsid w:val="00F1548A"/>
    <w:rsid w:val="00F157E3"/>
    <w:rsid w:val="00F15BD2"/>
    <w:rsid w:val="00F160A2"/>
    <w:rsid w:val="00F165FA"/>
    <w:rsid w:val="00F16E89"/>
    <w:rsid w:val="00F174C7"/>
    <w:rsid w:val="00F1781D"/>
    <w:rsid w:val="00F20620"/>
    <w:rsid w:val="00F20B71"/>
    <w:rsid w:val="00F20C95"/>
    <w:rsid w:val="00F2149A"/>
    <w:rsid w:val="00F21912"/>
    <w:rsid w:val="00F21AD2"/>
    <w:rsid w:val="00F2293E"/>
    <w:rsid w:val="00F22A13"/>
    <w:rsid w:val="00F22C19"/>
    <w:rsid w:val="00F22F9B"/>
    <w:rsid w:val="00F232C0"/>
    <w:rsid w:val="00F234C7"/>
    <w:rsid w:val="00F23D00"/>
    <w:rsid w:val="00F23E16"/>
    <w:rsid w:val="00F24D47"/>
    <w:rsid w:val="00F25250"/>
    <w:rsid w:val="00F25799"/>
    <w:rsid w:val="00F25818"/>
    <w:rsid w:val="00F25912"/>
    <w:rsid w:val="00F25DD4"/>
    <w:rsid w:val="00F265C9"/>
    <w:rsid w:val="00F2697F"/>
    <w:rsid w:val="00F2718D"/>
    <w:rsid w:val="00F30287"/>
    <w:rsid w:val="00F30E6D"/>
    <w:rsid w:val="00F32222"/>
    <w:rsid w:val="00F325BC"/>
    <w:rsid w:val="00F33735"/>
    <w:rsid w:val="00F33CF4"/>
    <w:rsid w:val="00F343B4"/>
    <w:rsid w:val="00F3448D"/>
    <w:rsid w:val="00F345F5"/>
    <w:rsid w:val="00F347AB"/>
    <w:rsid w:val="00F34F0E"/>
    <w:rsid w:val="00F35450"/>
    <w:rsid w:val="00F35E2A"/>
    <w:rsid w:val="00F36481"/>
    <w:rsid w:val="00F364E7"/>
    <w:rsid w:val="00F36B71"/>
    <w:rsid w:val="00F36DBC"/>
    <w:rsid w:val="00F36FF7"/>
    <w:rsid w:val="00F372A7"/>
    <w:rsid w:val="00F379BD"/>
    <w:rsid w:val="00F40723"/>
    <w:rsid w:val="00F40DB9"/>
    <w:rsid w:val="00F418B4"/>
    <w:rsid w:val="00F41CD4"/>
    <w:rsid w:val="00F41DEE"/>
    <w:rsid w:val="00F42A9D"/>
    <w:rsid w:val="00F42DE9"/>
    <w:rsid w:val="00F444E1"/>
    <w:rsid w:val="00F44535"/>
    <w:rsid w:val="00F44AF9"/>
    <w:rsid w:val="00F44DF0"/>
    <w:rsid w:val="00F455D8"/>
    <w:rsid w:val="00F459BE"/>
    <w:rsid w:val="00F45ABF"/>
    <w:rsid w:val="00F45C22"/>
    <w:rsid w:val="00F45CF2"/>
    <w:rsid w:val="00F45DA1"/>
    <w:rsid w:val="00F46D14"/>
    <w:rsid w:val="00F4737B"/>
    <w:rsid w:val="00F475EB"/>
    <w:rsid w:val="00F4783E"/>
    <w:rsid w:val="00F47F18"/>
    <w:rsid w:val="00F50FDF"/>
    <w:rsid w:val="00F51199"/>
    <w:rsid w:val="00F53350"/>
    <w:rsid w:val="00F537DA"/>
    <w:rsid w:val="00F53C49"/>
    <w:rsid w:val="00F544BF"/>
    <w:rsid w:val="00F547A2"/>
    <w:rsid w:val="00F5551B"/>
    <w:rsid w:val="00F55C30"/>
    <w:rsid w:val="00F55E0A"/>
    <w:rsid w:val="00F56C03"/>
    <w:rsid w:val="00F57171"/>
    <w:rsid w:val="00F6003B"/>
    <w:rsid w:val="00F60744"/>
    <w:rsid w:val="00F608DF"/>
    <w:rsid w:val="00F60BFB"/>
    <w:rsid w:val="00F60E12"/>
    <w:rsid w:val="00F61154"/>
    <w:rsid w:val="00F62474"/>
    <w:rsid w:val="00F62719"/>
    <w:rsid w:val="00F62FE8"/>
    <w:rsid w:val="00F63158"/>
    <w:rsid w:val="00F638F0"/>
    <w:rsid w:val="00F63A97"/>
    <w:rsid w:val="00F6477A"/>
    <w:rsid w:val="00F6525C"/>
    <w:rsid w:val="00F657A6"/>
    <w:rsid w:val="00F65861"/>
    <w:rsid w:val="00F65FFE"/>
    <w:rsid w:val="00F662AC"/>
    <w:rsid w:val="00F666E8"/>
    <w:rsid w:val="00F66915"/>
    <w:rsid w:val="00F67007"/>
    <w:rsid w:val="00F676ED"/>
    <w:rsid w:val="00F67DC0"/>
    <w:rsid w:val="00F7026C"/>
    <w:rsid w:val="00F70FAB"/>
    <w:rsid w:val="00F71547"/>
    <w:rsid w:val="00F71ABB"/>
    <w:rsid w:val="00F71EFA"/>
    <w:rsid w:val="00F734E6"/>
    <w:rsid w:val="00F7463C"/>
    <w:rsid w:val="00F74680"/>
    <w:rsid w:val="00F74924"/>
    <w:rsid w:val="00F74939"/>
    <w:rsid w:val="00F7544B"/>
    <w:rsid w:val="00F754FF"/>
    <w:rsid w:val="00F75BF2"/>
    <w:rsid w:val="00F75F75"/>
    <w:rsid w:val="00F7615B"/>
    <w:rsid w:val="00F7659F"/>
    <w:rsid w:val="00F77163"/>
    <w:rsid w:val="00F776D2"/>
    <w:rsid w:val="00F777BE"/>
    <w:rsid w:val="00F7798A"/>
    <w:rsid w:val="00F80253"/>
    <w:rsid w:val="00F802FA"/>
    <w:rsid w:val="00F80617"/>
    <w:rsid w:val="00F80CEB"/>
    <w:rsid w:val="00F80D39"/>
    <w:rsid w:val="00F81EE4"/>
    <w:rsid w:val="00F824AC"/>
    <w:rsid w:val="00F8277A"/>
    <w:rsid w:val="00F828A9"/>
    <w:rsid w:val="00F835FC"/>
    <w:rsid w:val="00F839D0"/>
    <w:rsid w:val="00F84E88"/>
    <w:rsid w:val="00F85285"/>
    <w:rsid w:val="00F855C2"/>
    <w:rsid w:val="00F855E2"/>
    <w:rsid w:val="00F857F1"/>
    <w:rsid w:val="00F8589E"/>
    <w:rsid w:val="00F8594E"/>
    <w:rsid w:val="00F85C7D"/>
    <w:rsid w:val="00F85CCD"/>
    <w:rsid w:val="00F85F5E"/>
    <w:rsid w:val="00F860F9"/>
    <w:rsid w:val="00F86334"/>
    <w:rsid w:val="00F86928"/>
    <w:rsid w:val="00F8696B"/>
    <w:rsid w:val="00F86A18"/>
    <w:rsid w:val="00F86B5D"/>
    <w:rsid w:val="00F87160"/>
    <w:rsid w:val="00F9025B"/>
    <w:rsid w:val="00F90816"/>
    <w:rsid w:val="00F90938"/>
    <w:rsid w:val="00F90F18"/>
    <w:rsid w:val="00F910D0"/>
    <w:rsid w:val="00F91EAE"/>
    <w:rsid w:val="00F9206D"/>
    <w:rsid w:val="00F924E6"/>
    <w:rsid w:val="00F92C15"/>
    <w:rsid w:val="00F93496"/>
    <w:rsid w:val="00F94560"/>
    <w:rsid w:val="00F94602"/>
    <w:rsid w:val="00F947B3"/>
    <w:rsid w:val="00F94831"/>
    <w:rsid w:val="00F94DE4"/>
    <w:rsid w:val="00F95006"/>
    <w:rsid w:val="00F9517E"/>
    <w:rsid w:val="00F953F6"/>
    <w:rsid w:val="00F9597A"/>
    <w:rsid w:val="00F96150"/>
    <w:rsid w:val="00F964FF"/>
    <w:rsid w:val="00F9658A"/>
    <w:rsid w:val="00F96FA2"/>
    <w:rsid w:val="00F974A4"/>
    <w:rsid w:val="00FA048B"/>
    <w:rsid w:val="00FA0889"/>
    <w:rsid w:val="00FA0A46"/>
    <w:rsid w:val="00FA0D3C"/>
    <w:rsid w:val="00FA12F5"/>
    <w:rsid w:val="00FA1475"/>
    <w:rsid w:val="00FA1648"/>
    <w:rsid w:val="00FA1C0D"/>
    <w:rsid w:val="00FA2B7E"/>
    <w:rsid w:val="00FA2EAD"/>
    <w:rsid w:val="00FA3465"/>
    <w:rsid w:val="00FA37BA"/>
    <w:rsid w:val="00FA382A"/>
    <w:rsid w:val="00FA40E1"/>
    <w:rsid w:val="00FA4F28"/>
    <w:rsid w:val="00FA5516"/>
    <w:rsid w:val="00FA5518"/>
    <w:rsid w:val="00FA56BC"/>
    <w:rsid w:val="00FA5D9D"/>
    <w:rsid w:val="00FA6947"/>
    <w:rsid w:val="00FA71FD"/>
    <w:rsid w:val="00FA73A2"/>
    <w:rsid w:val="00FA75B1"/>
    <w:rsid w:val="00FA76AC"/>
    <w:rsid w:val="00FA7B93"/>
    <w:rsid w:val="00FA7E02"/>
    <w:rsid w:val="00FA7E1A"/>
    <w:rsid w:val="00FB0B72"/>
    <w:rsid w:val="00FB0C0E"/>
    <w:rsid w:val="00FB0D4B"/>
    <w:rsid w:val="00FB0E61"/>
    <w:rsid w:val="00FB11DA"/>
    <w:rsid w:val="00FB1A11"/>
    <w:rsid w:val="00FB1C3D"/>
    <w:rsid w:val="00FB24BF"/>
    <w:rsid w:val="00FB29AF"/>
    <w:rsid w:val="00FB2A7E"/>
    <w:rsid w:val="00FB378A"/>
    <w:rsid w:val="00FB393C"/>
    <w:rsid w:val="00FB4164"/>
    <w:rsid w:val="00FB570A"/>
    <w:rsid w:val="00FB5974"/>
    <w:rsid w:val="00FB5DFC"/>
    <w:rsid w:val="00FB60EC"/>
    <w:rsid w:val="00FB6586"/>
    <w:rsid w:val="00FB6FB3"/>
    <w:rsid w:val="00FB713A"/>
    <w:rsid w:val="00FB72A3"/>
    <w:rsid w:val="00FB7703"/>
    <w:rsid w:val="00FB787C"/>
    <w:rsid w:val="00FC0396"/>
    <w:rsid w:val="00FC12EA"/>
    <w:rsid w:val="00FC13D4"/>
    <w:rsid w:val="00FC173A"/>
    <w:rsid w:val="00FC2A20"/>
    <w:rsid w:val="00FC2A4B"/>
    <w:rsid w:val="00FC315A"/>
    <w:rsid w:val="00FC3568"/>
    <w:rsid w:val="00FC377D"/>
    <w:rsid w:val="00FC3CC8"/>
    <w:rsid w:val="00FC444F"/>
    <w:rsid w:val="00FC5689"/>
    <w:rsid w:val="00FC5AF7"/>
    <w:rsid w:val="00FC5D43"/>
    <w:rsid w:val="00FC5F08"/>
    <w:rsid w:val="00FC5F8C"/>
    <w:rsid w:val="00FC625B"/>
    <w:rsid w:val="00FC6949"/>
    <w:rsid w:val="00FC7BDF"/>
    <w:rsid w:val="00FD0823"/>
    <w:rsid w:val="00FD0EDF"/>
    <w:rsid w:val="00FD2089"/>
    <w:rsid w:val="00FD2288"/>
    <w:rsid w:val="00FD24B2"/>
    <w:rsid w:val="00FD26D4"/>
    <w:rsid w:val="00FD2846"/>
    <w:rsid w:val="00FD2917"/>
    <w:rsid w:val="00FD2A36"/>
    <w:rsid w:val="00FD2E52"/>
    <w:rsid w:val="00FD374A"/>
    <w:rsid w:val="00FD3FD6"/>
    <w:rsid w:val="00FD42C9"/>
    <w:rsid w:val="00FD4578"/>
    <w:rsid w:val="00FD52D2"/>
    <w:rsid w:val="00FD624C"/>
    <w:rsid w:val="00FD6D47"/>
    <w:rsid w:val="00FD7C7A"/>
    <w:rsid w:val="00FD7CDE"/>
    <w:rsid w:val="00FE0294"/>
    <w:rsid w:val="00FE062F"/>
    <w:rsid w:val="00FE1085"/>
    <w:rsid w:val="00FE149D"/>
    <w:rsid w:val="00FE1797"/>
    <w:rsid w:val="00FE3C68"/>
    <w:rsid w:val="00FE3FC4"/>
    <w:rsid w:val="00FE44E8"/>
    <w:rsid w:val="00FE46FA"/>
    <w:rsid w:val="00FE4E74"/>
    <w:rsid w:val="00FE6917"/>
    <w:rsid w:val="00FE6D4E"/>
    <w:rsid w:val="00FE7115"/>
    <w:rsid w:val="00FE71D8"/>
    <w:rsid w:val="00FE74C9"/>
    <w:rsid w:val="00FE77BE"/>
    <w:rsid w:val="00FF0A96"/>
    <w:rsid w:val="00FF1B08"/>
    <w:rsid w:val="00FF2002"/>
    <w:rsid w:val="00FF2178"/>
    <w:rsid w:val="00FF2355"/>
    <w:rsid w:val="00FF2937"/>
    <w:rsid w:val="00FF2FFE"/>
    <w:rsid w:val="00FF3021"/>
    <w:rsid w:val="00FF32E0"/>
    <w:rsid w:val="00FF3548"/>
    <w:rsid w:val="00FF3A8B"/>
    <w:rsid w:val="00FF3D6D"/>
    <w:rsid w:val="00FF410F"/>
    <w:rsid w:val="00FF4CE7"/>
    <w:rsid w:val="00FF4EB8"/>
    <w:rsid w:val="00FF5A4C"/>
    <w:rsid w:val="00FF5CA3"/>
    <w:rsid w:val="00FF5ED7"/>
    <w:rsid w:val="00FF60B9"/>
    <w:rsid w:val="00FF61D9"/>
    <w:rsid w:val="00FF63D6"/>
    <w:rsid w:val="00FF6FCD"/>
    <w:rsid w:val="00FF723F"/>
    <w:rsid w:val="00FF7257"/>
    <w:rsid w:val="00FF7284"/>
    <w:rsid w:val="00FF76B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1027" fillcolor="white">
      <v:fill color="white"/>
    </o:shapedefaults>
    <o:shapelayout v:ext="edit">
      <o:idmap v:ext="edit" data="1"/>
    </o:shapelayout>
  </w:shapeDefaults>
  <w:decimalSymbol w:val="."/>
  <w:listSeparator w:val=","/>
  <w14:docId w14:val="2F1DB719"/>
  <w15:docId w15:val="{108E43A0-377D-4364-9DB6-67961219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qFormat/>
    <w:rsid w:val="00166529"/>
    <w:pPr>
      <w:keepNext/>
      <w:numPr>
        <w:numId w:val="2"/>
      </w:numPr>
      <w:spacing w:before="240" w:after="240"/>
      <w:ind w:left="0"/>
      <w:jc w:val="center"/>
      <w:outlineLvl w:val="0"/>
    </w:pPr>
    <w:rPr>
      <w:smallCaps/>
      <w:kern w:val="28"/>
    </w:rPr>
  </w:style>
  <w:style w:type="paragraph" w:styleId="Heading2">
    <w:name w:val="heading 2"/>
    <w:basedOn w:val="Normal"/>
    <w:next w:val="Normal"/>
    <w:link w:val="Heading2Char"/>
    <w:qFormat/>
    <w:pPr>
      <w:keepNext/>
      <w:numPr>
        <w:ilvl w:val="1"/>
        <w:numId w:val="2"/>
      </w:numPr>
      <w:spacing w:before="120" w:after="60"/>
      <w:outlineLvl w:val="1"/>
    </w:pPr>
    <w:rPr>
      <w:i/>
    </w:rPr>
  </w:style>
  <w:style w:type="paragraph" w:styleId="Heading3">
    <w:name w:val="heading 3"/>
    <w:basedOn w:val="Normal"/>
    <w:next w:val="Normal"/>
    <w:qFormat/>
    <w:pPr>
      <w:keepNext/>
      <w:numPr>
        <w:ilvl w:val="2"/>
        <w:numId w:val="2"/>
      </w:numPr>
      <w:outlineLvl w:val="2"/>
    </w:pPr>
    <w:rPr>
      <w:i/>
    </w:rPr>
  </w:style>
  <w:style w:type="paragraph" w:styleId="Heading4">
    <w:name w:val="heading 4"/>
    <w:basedOn w:val="Normal"/>
    <w:next w:val="Normal"/>
    <w:qFormat/>
    <w:pPr>
      <w:keepNext/>
      <w:numPr>
        <w:ilvl w:val="3"/>
        <w:numId w:val="2"/>
      </w:numPr>
      <w:outlineLvl w:val="3"/>
    </w:pPr>
    <w:rPr>
      <w:i/>
    </w:rPr>
  </w:style>
  <w:style w:type="paragraph" w:styleId="Heading5">
    <w:name w:val="heading 5"/>
    <w:basedOn w:val="Normal"/>
    <w:next w:val="Normal"/>
    <w:qFormat/>
    <w:pPr>
      <w:keepNext/>
      <w:numPr>
        <w:ilvl w:val="4"/>
        <w:numId w:val="2"/>
      </w:numPr>
      <w:outlineLvl w:val="4"/>
    </w:pPr>
    <w:rPr>
      <w:i/>
    </w:rPr>
  </w:style>
  <w:style w:type="paragraph" w:styleId="Heading6">
    <w:name w:val="heading 6"/>
    <w:basedOn w:val="Normal"/>
    <w:next w:val="Normal"/>
    <w:qFormat/>
    <w:pPr>
      <w:keepNext/>
      <w:numPr>
        <w:ilvl w:val="5"/>
        <w:numId w:val="2"/>
      </w:numPr>
      <w:outlineLvl w:val="5"/>
    </w:pPr>
    <w:rPr>
      <w:i/>
    </w:rPr>
  </w:style>
  <w:style w:type="paragraph" w:styleId="Heading7">
    <w:name w:val="heading 7"/>
    <w:basedOn w:val="Normal"/>
    <w:next w:val="Normal"/>
    <w:qFormat/>
    <w:pPr>
      <w:keepNext/>
      <w:numPr>
        <w:ilvl w:val="6"/>
        <w:numId w:val="2"/>
      </w:numPr>
      <w:outlineLvl w:val="6"/>
    </w:pPr>
    <w:rPr>
      <w:i/>
    </w:rPr>
  </w:style>
  <w:style w:type="paragraph" w:styleId="Heading8">
    <w:name w:val="heading 8"/>
    <w:basedOn w:val="Normal"/>
    <w:next w:val="Normal"/>
    <w:qFormat/>
    <w:pPr>
      <w:keepNext/>
      <w:numPr>
        <w:ilvl w:val="7"/>
        <w:numId w:val="2"/>
      </w:numPr>
      <w:outlineLvl w:val="7"/>
    </w:pPr>
    <w:rPr>
      <w:i/>
    </w:rPr>
  </w:style>
  <w:style w:type="paragraph" w:styleId="Heading9">
    <w:name w:val="heading 9"/>
    <w:basedOn w:val="Normal"/>
    <w:next w:val="Normal"/>
    <w:qFormat/>
    <w:pPr>
      <w:keepNext/>
      <w:numPr>
        <w:ilvl w:val="8"/>
        <w:numId w:val="2"/>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40"/>
      <w:jc w:val="both"/>
    </w:pPr>
    <w:rPr>
      <w:b/>
      <w:sz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rPr>
  </w:style>
  <w:style w:type="character" w:customStyle="1" w:styleId="MemberType">
    <w:name w:val="MemberType"/>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link w:val="FootnoteTextChar"/>
    <w:semiHidden/>
    <w:pPr>
      <w:ind w:firstLine="240"/>
      <w:jc w:val="both"/>
    </w:pPr>
    <w:rPr>
      <w:sz w:val="16"/>
    </w:rPr>
  </w:style>
  <w:style w:type="paragraph" w:customStyle="1" w:styleId="References">
    <w:name w:val="References"/>
    <w:basedOn w:val="ListNumber"/>
    <w:pPr>
      <w:numPr>
        <w:numId w:val="13"/>
      </w:numPr>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40"/>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rPr>
  </w:style>
  <w:style w:type="paragraph" w:styleId="BodyTextIndent">
    <w:name w:val="Body Text Indent"/>
    <w:basedOn w:val="Normal"/>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link w:val="TextChar"/>
    <w:pPr>
      <w:widowControl w:val="0"/>
      <w:spacing w:line="252" w:lineRule="auto"/>
      <w:ind w:firstLine="240"/>
      <w:jc w:val="both"/>
    </w:pPr>
  </w:style>
  <w:style w:type="character" w:styleId="FollowedHyperlink">
    <w:name w:val="FollowedHyperlink"/>
    <w:rPr>
      <w:color w:val="800080"/>
    </w:rPr>
  </w:style>
  <w:style w:type="paragraph" w:customStyle="1" w:styleId="FigureCaption">
    <w:name w:val="Figure Caption"/>
    <w:basedOn w:val="Normal"/>
    <w:pPr>
      <w:jc w:val="both"/>
    </w:pPr>
    <w:rPr>
      <w:sz w:val="16"/>
    </w:rPr>
  </w:style>
  <w:style w:type="paragraph" w:customStyle="1" w:styleId="TableTitle">
    <w:name w:val="Table Title"/>
    <w:basedOn w:val="Normal"/>
    <w:pPr>
      <w:jc w:val="center"/>
    </w:pPr>
    <w:rPr>
      <w:smallCaps/>
      <w:sz w:val="16"/>
    </w:rPr>
  </w:style>
  <w:style w:type="paragraph" w:styleId="BodyText">
    <w:name w:val="Body Text"/>
    <w:basedOn w:val="Normal"/>
    <w:pPr>
      <w:jc w:val="both"/>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customStyle="1" w:styleId="Biography">
    <w:name w:val="Biography"/>
    <w:basedOn w:val="PlainText"/>
    <w:pPr>
      <w:spacing w:before="240"/>
      <w:jc w:val="both"/>
    </w:pPr>
    <w:rPr>
      <w:rFonts w:ascii="Times New Roman" w:hAnsi="Times New Roman"/>
      <w:sz w:val="16"/>
    </w:rPr>
  </w:style>
  <w:style w:type="paragraph" w:customStyle="1" w:styleId="BiographyBody">
    <w:name w:val="Biography Body"/>
    <w:basedOn w:val="Biography"/>
    <w:pPr>
      <w:spacing w:before="0"/>
      <w:ind w:firstLine="240"/>
    </w:pPr>
  </w:style>
  <w:style w:type="character" w:styleId="Strong">
    <w:name w:val="Strong"/>
    <w:qFormat/>
    <w:rPr>
      <w:b/>
    </w:rPr>
  </w:style>
  <w:style w:type="paragraph" w:styleId="BodyText2">
    <w:name w:val="Body Text 2"/>
    <w:basedOn w:val="Normal"/>
    <w:pPr>
      <w:widowControl w:val="0"/>
      <w:jc w:val="both"/>
    </w:pPr>
    <w:rPr>
      <w:rFonts w:ascii="Arial" w:hAnsi="Arial"/>
      <w:snapToGrid w:val="0"/>
    </w:rPr>
  </w:style>
  <w:style w:type="paragraph" w:styleId="BalloonText">
    <w:name w:val="Balloon Text"/>
    <w:basedOn w:val="Normal"/>
    <w:semiHidden/>
    <w:rsid w:val="00EA2CCC"/>
    <w:rPr>
      <w:rFonts w:ascii="Tahoma" w:hAnsi="Tahoma" w:cs="Tahoma"/>
      <w:sz w:val="16"/>
      <w:szCs w:val="16"/>
    </w:rPr>
  </w:style>
  <w:style w:type="character" w:customStyle="1" w:styleId="hps">
    <w:name w:val="hps"/>
    <w:rsid w:val="00A84672"/>
  </w:style>
  <w:style w:type="character" w:customStyle="1" w:styleId="Heading2Char">
    <w:name w:val="Heading 2 Char"/>
    <w:link w:val="Heading2"/>
    <w:rsid w:val="0010112F"/>
    <w:rPr>
      <w:i/>
      <w:lang w:val="en-US" w:eastAsia="en-US"/>
    </w:rPr>
  </w:style>
  <w:style w:type="character" w:customStyle="1" w:styleId="Heading1Char">
    <w:name w:val="Heading 1 Char"/>
    <w:link w:val="Heading1"/>
    <w:rsid w:val="00166529"/>
    <w:rPr>
      <w:smallCaps/>
      <w:kern w:val="28"/>
      <w:lang w:val="en-US" w:eastAsia="en-US"/>
    </w:rPr>
  </w:style>
  <w:style w:type="paragraph" w:customStyle="1" w:styleId="a">
    <w:name w:val="معادله"/>
    <w:basedOn w:val="Normal"/>
    <w:rsid w:val="00341C93"/>
    <w:pPr>
      <w:spacing w:after="120" w:line="276" w:lineRule="auto"/>
    </w:pPr>
    <w:rPr>
      <w:rFonts w:ascii="Cambria Math" w:hAnsi="Cambria Math" w:cs="B Nazanin"/>
      <w:i/>
      <w:sz w:val="24"/>
      <w:szCs w:val="28"/>
      <w:lang w:bidi="fa-IR"/>
    </w:rPr>
  </w:style>
  <w:style w:type="paragraph" w:customStyle="1" w:styleId="EquationNumber">
    <w:name w:val="Equation_Number"/>
    <w:basedOn w:val="Normal"/>
    <w:qFormat/>
    <w:rsid w:val="00341C93"/>
    <w:pPr>
      <w:bidi/>
      <w:spacing w:line="276" w:lineRule="auto"/>
    </w:pPr>
    <w:rPr>
      <w:rFonts w:cs="B Nazanin"/>
      <w:noProof/>
      <w:sz w:val="24"/>
      <w:szCs w:val="28"/>
    </w:rPr>
  </w:style>
  <w:style w:type="paragraph" w:customStyle="1" w:styleId="NewParagraph">
    <w:name w:val="NewParagraph"/>
    <w:basedOn w:val="Normal"/>
    <w:rsid w:val="00A74E4E"/>
    <w:pPr>
      <w:bidi/>
      <w:spacing w:before="120" w:line="276" w:lineRule="auto"/>
      <w:ind w:firstLine="288"/>
      <w:jc w:val="both"/>
    </w:pPr>
    <w:rPr>
      <w:rFonts w:cs="B Nazanin"/>
      <w:szCs w:val="28"/>
      <w:lang w:bidi="fa-IR"/>
    </w:rPr>
  </w:style>
  <w:style w:type="table" w:styleId="TableGrid">
    <w:name w:val="Table Grid"/>
    <w:basedOn w:val="TableNormal"/>
    <w:uiPriority w:val="59"/>
    <w:rsid w:val="00695AB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FF7257"/>
  </w:style>
  <w:style w:type="paragraph" w:styleId="EndnoteText">
    <w:name w:val="endnote text"/>
    <w:basedOn w:val="Normal"/>
    <w:link w:val="EndnoteTextChar"/>
    <w:rsid w:val="00104777"/>
  </w:style>
  <w:style w:type="character" w:customStyle="1" w:styleId="EndnoteTextChar">
    <w:name w:val="Endnote Text Char"/>
    <w:basedOn w:val="DefaultParagraphFont"/>
    <w:link w:val="EndnoteText"/>
    <w:rsid w:val="00104777"/>
  </w:style>
  <w:style w:type="character" w:styleId="EndnoteReference">
    <w:name w:val="endnote reference"/>
    <w:rsid w:val="00104777"/>
    <w:rPr>
      <w:vertAlign w:val="superscript"/>
    </w:rPr>
  </w:style>
  <w:style w:type="paragraph" w:styleId="Subtitle">
    <w:name w:val="Subtitle"/>
    <w:basedOn w:val="Normal"/>
    <w:next w:val="Normal"/>
    <w:link w:val="SubtitleChar"/>
    <w:qFormat/>
    <w:rsid w:val="009443CA"/>
    <w:pPr>
      <w:spacing w:after="60"/>
      <w:jc w:val="center"/>
      <w:outlineLvl w:val="1"/>
    </w:pPr>
    <w:rPr>
      <w:rFonts w:ascii="Cambria" w:hAnsi="Cambria"/>
      <w:sz w:val="24"/>
      <w:szCs w:val="24"/>
    </w:rPr>
  </w:style>
  <w:style w:type="character" w:customStyle="1" w:styleId="SubtitleChar">
    <w:name w:val="Subtitle Char"/>
    <w:link w:val="Subtitle"/>
    <w:rsid w:val="009443CA"/>
    <w:rPr>
      <w:rFonts w:ascii="Cambria" w:eastAsia="Times New Roman" w:hAnsi="Cambria" w:cs="Times New Roman"/>
      <w:sz w:val="24"/>
      <w:szCs w:val="24"/>
    </w:rPr>
  </w:style>
  <w:style w:type="character" w:styleId="CommentReference">
    <w:name w:val="annotation reference"/>
    <w:rsid w:val="001F0BF6"/>
    <w:rPr>
      <w:sz w:val="16"/>
      <w:szCs w:val="16"/>
    </w:rPr>
  </w:style>
  <w:style w:type="paragraph" w:styleId="CommentText">
    <w:name w:val="annotation text"/>
    <w:basedOn w:val="Normal"/>
    <w:link w:val="CommentTextChar"/>
    <w:rsid w:val="001F0BF6"/>
  </w:style>
  <w:style w:type="character" w:customStyle="1" w:styleId="CommentTextChar">
    <w:name w:val="Comment Text Char"/>
    <w:basedOn w:val="DefaultParagraphFont"/>
    <w:link w:val="CommentText"/>
    <w:rsid w:val="001F0BF6"/>
  </w:style>
  <w:style w:type="paragraph" w:styleId="ListParagraph">
    <w:name w:val="List Paragraph"/>
    <w:basedOn w:val="Normal"/>
    <w:uiPriority w:val="34"/>
    <w:qFormat/>
    <w:rsid w:val="00306F33"/>
    <w:pPr>
      <w:spacing w:after="200" w:line="276" w:lineRule="auto"/>
      <w:ind w:left="720"/>
      <w:contextualSpacing/>
    </w:pPr>
    <w:rPr>
      <w:rFonts w:ascii="Calibri" w:eastAsia="Calibri" w:hAnsi="Calibri" w:cs="Arial"/>
      <w:sz w:val="22"/>
      <w:szCs w:val="22"/>
    </w:rPr>
  </w:style>
  <w:style w:type="paragraph" w:styleId="HTMLPreformatted">
    <w:name w:val="HTML Preformatted"/>
    <w:basedOn w:val="Normal"/>
    <w:link w:val="HTMLPreformattedChar"/>
    <w:rsid w:val="007F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link w:val="HTMLPreformatted"/>
    <w:rsid w:val="007F209D"/>
    <w:rPr>
      <w:rFonts w:ascii="Courier New" w:hAnsi="Courier New" w:cs="Courier New"/>
      <w:color w:val="000000"/>
    </w:rPr>
  </w:style>
  <w:style w:type="character" w:customStyle="1" w:styleId="TextChar">
    <w:name w:val="Text Char"/>
    <w:link w:val="Text"/>
    <w:rsid w:val="008D6647"/>
  </w:style>
  <w:style w:type="paragraph" w:styleId="CommentSubject">
    <w:name w:val="annotation subject"/>
    <w:basedOn w:val="CommentText"/>
    <w:next w:val="CommentText"/>
    <w:link w:val="CommentSubjectChar"/>
    <w:rsid w:val="003F17EA"/>
    <w:rPr>
      <w:b/>
      <w:bCs/>
    </w:rPr>
  </w:style>
  <w:style w:type="character" w:customStyle="1" w:styleId="CommentSubjectChar">
    <w:name w:val="Comment Subject Char"/>
    <w:link w:val="CommentSubject"/>
    <w:rsid w:val="003F17EA"/>
    <w:rPr>
      <w:b/>
      <w:bCs/>
      <w:lang w:val="en-US" w:eastAsia="en-US"/>
    </w:rPr>
  </w:style>
  <w:style w:type="paragraph" w:styleId="Revision">
    <w:name w:val="Revision"/>
    <w:hidden/>
    <w:uiPriority w:val="99"/>
    <w:semiHidden/>
    <w:rsid w:val="00D31A53"/>
    <w:rPr>
      <w:lang w:val="en-US" w:eastAsia="en-US"/>
    </w:rPr>
  </w:style>
  <w:style w:type="character" w:customStyle="1" w:styleId="FootnoteTextChar">
    <w:name w:val="Footnote Text Char"/>
    <w:basedOn w:val="DefaultParagraphFont"/>
    <w:link w:val="FootnoteText"/>
    <w:semiHidden/>
    <w:rsid w:val="00611B8B"/>
    <w:rPr>
      <w:sz w:val="16"/>
      <w:lang w:val="en-US" w:eastAsia="en-US"/>
    </w:rPr>
  </w:style>
  <w:style w:type="character" w:styleId="PlaceholderText">
    <w:name w:val="Placeholder Text"/>
    <w:basedOn w:val="DefaultParagraphFont"/>
    <w:uiPriority w:val="99"/>
    <w:semiHidden/>
    <w:rsid w:val="006F4BB7"/>
    <w:rPr>
      <w:color w:val="808080"/>
    </w:rPr>
  </w:style>
  <w:style w:type="character" w:customStyle="1" w:styleId="FooterChar">
    <w:name w:val="Footer Char"/>
    <w:basedOn w:val="DefaultParagraphFont"/>
    <w:link w:val="Footer"/>
    <w:uiPriority w:val="99"/>
    <w:rsid w:val="004630F9"/>
    <w:rPr>
      <w:lang w:val="en-US" w:eastAsia="en-US"/>
    </w:rPr>
  </w:style>
  <w:style w:type="paragraph" w:customStyle="1" w:styleId="StyleListParagraphLatinTimesNewRoman10ptSmallcaps">
    <w:name w:val="Style List Paragraph + (Latin) Times New Roman 10 pt Small caps ..."/>
    <w:basedOn w:val="ListParagraph"/>
    <w:rsid w:val="001638FA"/>
    <w:pPr>
      <w:numPr>
        <w:numId w:val="44"/>
      </w:numPr>
      <w:ind w:left="357" w:hanging="357"/>
      <w:jc w:val="center"/>
    </w:pPr>
    <w:rPr>
      <w:rFonts w:ascii="Times New Roman" w:eastAsia="Times New Roman" w:hAnsi="Times New Roman"/>
      <w:smallCaps/>
      <w:szCs w:val="20"/>
    </w:rPr>
  </w:style>
  <w:style w:type="character" w:styleId="Emphasis">
    <w:name w:val="Emphasis"/>
    <w:basedOn w:val="DefaultParagraphFont"/>
    <w:uiPriority w:val="20"/>
    <w:qFormat/>
    <w:rsid w:val="007E47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71032">
      <w:bodyDiv w:val="1"/>
      <w:marLeft w:val="0"/>
      <w:marRight w:val="0"/>
      <w:marTop w:val="0"/>
      <w:marBottom w:val="0"/>
      <w:divBdr>
        <w:top w:val="none" w:sz="0" w:space="0" w:color="auto"/>
        <w:left w:val="none" w:sz="0" w:space="0" w:color="auto"/>
        <w:bottom w:val="none" w:sz="0" w:space="0" w:color="auto"/>
        <w:right w:val="none" w:sz="0" w:space="0" w:color="auto"/>
      </w:divBdr>
    </w:div>
    <w:div w:id="1068191164">
      <w:bodyDiv w:val="1"/>
      <w:marLeft w:val="0"/>
      <w:marRight w:val="0"/>
      <w:marTop w:val="0"/>
      <w:marBottom w:val="0"/>
      <w:divBdr>
        <w:top w:val="none" w:sz="0" w:space="0" w:color="auto"/>
        <w:left w:val="none" w:sz="0" w:space="0" w:color="auto"/>
        <w:bottom w:val="none" w:sz="0" w:space="0" w:color="auto"/>
        <w:right w:val="none" w:sz="0" w:space="0" w:color="auto"/>
      </w:divBdr>
    </w:div>
    <w:div w:id="198508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emf"/><Relationship Id="rId42" Type="http://schemas.openxmlformats.org/officeDocument/2006/relationships/hyperlink" Target="http://dx.doi.org/10.1109/TEC.2007.914317" TargetMode="External"/><Relationship Id="rId47" Type="http://schemas.openxmlformats.org/officeDocument/2006/relationships/hyperlink" Target="http://dx.doi.org/10.1109/TEC.2014.2351799" TargetMode="External"/><Relationship Id="rId63" Type="http://schemas.openxmlformats.org/officeDocument/2006/relationships/hyperlink" Target="http://dx.doi.org/10.1016/j.ijepes.2014.03.011" TargetMode="External"/><Relationship Id="rId68" Type="http://schemas.openxmlformats.org/officeDocument/2006/relationships/hyperlink" Target="http://dx.doi.org/10.1049/iet-rpg:20070104" TargetMode="External"/><Relationship Id="rId16" Type="http://schemas.openxmlformats.org/officeDocument/2006/relationships/image" Target="media/image4.png"/><Relationship Id="rId11" Type="http://schemas.openxmlformats.org/officeDocument/2006/relationships/hyperlink" Target="mailto:Tarafdar@tabrizu.ac.ir" TargetMode="External"/><Relationship Id="rId32" Type="http://schemas.openxmlformats.org/officeDocument/2006/relationships/image" Target="media/image19.png"/><Relationship Id="rId37" Type="http://schemas.openxmlformats.org/officeDocument/2006/relationships/image" Target="media/image24.png"/><Relationship Id="rId53" Type="http://schemas.openxmlformats.org/officeDocument/2006/relationships/hyperlink" Target="http://dx.doi.org/10.1109/TPWRS.2013.2240707" TargetMode="External"/><Relationship Id="rId58" Type="http://schemas.openxmlformats.org/officeDocument/2006/relationships/hyperlink" Target="http://dx.doi.org/10.1109/TEC.2008.2001456" TargetMode="External"/><Relationship Id="rId74" Type="http://schemas.openxmlformats.org/officeDocument/2006/relationships/hyperlink" Target="http://dx.doi.org/10.1109/TIE.2009.2014306"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dx.doi.org/10.1109/TEC.2015.2400220" TargetMode="External"/><Relationship Id="rId19" Type="http://schemas.openxmlformats.org/officeDocument/2006/relationships/image" Target="media/image7.wmf"/><Relationship Id="rId14" Type="http://schemas.openxmlformats.org/officeDocument/2006/relationships/image" Target="media/image2.png"/><Relationship Id="rId22" Type="http://schemas.openxmlformats.org/officeDocument/2006/relationships/image" Target="media/image9.emf"/><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hyperlink" Target="http://dx.doi.org/10.1016/j.enconman.2015.01.022" TargetMode="External"/><Relationship Id="rId48" Type="http://schemas.openxmlformats.org/officeDocument/2006/relationships/hyperlink" Target="http://dx.doi.org/10.1109/TPEL.2008.921179" TargetMode="External"/><Relationship Id="rId56" Type="http://schemas.openxmlformats.org/officeDocument/2006/relationships/hyperlink" Target="http://dx.doi.org/10.1109/TEC.2011.2158102" TargetMode="External"/><Relationship Id="rId64" Type="http://schemas.openxmlformats.org/officeDocument/2006/relationships/hyperlink" Target="http://dx.doi.org/10.1109/TIE.2012.2196899" TargetMode="External"/><Relationship Id="rId69" Type="http://schemas.openxmlformats.org/officeDocument/2006/relationships/hyperlink" Target="http://dx.doi.org/10.1109/PCCON.2007.373117" TargetMode="External"/><Relationship Id="rId77" Type="http://schemas.openxmlformats.org/officeDocument/2006/relationships/hyperlink" Target="http://dx.doi.org/10.1049/iet-rpg:20070092" TargetMode="External"/><Relationship Id="rId8" Type="http://schemas.openxmlformats.org/officeDocument/2006/relationships/hyperlink" Target="mailto:Seyedbehzad.Naderi@utas.edu.autr" TargetMode="External"/><Relationship Id="rId51" Type="http://schemas.openxmlformats.org/officeDocument/2006/relationships/hyperlink" Target="http://dx.doi.org/10.1016/j.enconman.2014.03.078" TargetMode="External"/><Relationship Id="rId72" Type="http://schemas.openxmlformats.org/officeDocument/2006/relationships/hyperlink" Target="http://dx.doi.org/10.1049/iet-rpg.2014.0289"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Kashem@uow.edu.au" TargetMode="External"/><Relationship Id="rId17" Type="http://schemas.openxmlformats.org/officeDocument/2006/relationships/image" Target="media/image5.png"/><Relationship Id="rId25" Type="http://schemas.openxmlformats.org/officeDocument/2006/relationships/image" Target="media/image12.emf"/><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hyperlink" Target="http://dx.doi.org/10.1109/TPWRS.2013.2290047" TargetMode="External"/><Relationship Id="rId59" Type="http://schemas.openxmlformats.org/officeDocument/2006/relationships/hyperlink" Target="http://dx.doi.org/10.1109/TIE.2014.2326997" TargetMode="External"/><Relationship Id="rId67" Type="http://schemas.openxmlformats.org/officeDocument/2006/relationships/hyperlink" Target="http://dx.doi.org/10.1049/iet-epa:20060511" TargetMode="External"/><Relationship Id="rId20" Type="http://schemas.openxmlformats.org/officeDocument/2006/relationships/oleObject" Target="embeddings/oleObject1.bin"/><Relationship Id="rId41" Type="http://schemas.openxmlformats.org/officeDocument/2006/relationships/hyperlink" Target="http://dx.doi.org/10.1109/TSTE.2011.2175756" TargetMode="External"/><Relationship Id="rId54" Type="http://schemas.openxmlformats.org/officeDocument/2006/relationships/hyperlink" Target="http://dx.doi.org/10.1109/TEC.2014.2385966" TargetMode="External"/><Relationship Id="rId62" Type="http://schemas.openxmlformats.org/officeDocument/2006/relationships/hyperlink" Target="http://dx.doi.org/10.1109/TASC.2012.2235132" TargetMode="External"/><Relationship Id="rId70" Type="http://schemas.openxmlformats.org/officeDocument/2006/relationships/hyperlink" Target="http://dx.doi.org/10.1002/we.524" TargetMode="External"/><Relationship Id="rId75" Type="http://schemas.openxmlformats.org/officeDocument/2006/relationships/hyperlink" Target="http://dx.doi.org/10.1049/ip-epa:1996028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0.emf"/><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hyperlink" Target="http://dx.doi.org/10.1109/TIA.2009.2027540" TargetMode="External"/><Relationship Id="rId57" Type="http://schemas.openxmlformats.org/officeDocument/2006/relationships/hyperlink" Target="http://dx.doi.org/10.1109/TPEL.2010.2099133" TargetMode="External"/><Relationship Id="rId10" Type="http://schemas.openxmlformats.org/officeDocument/2006/relationships/hyperlink" Target="mailto:Jaliliyan-amin90@ms.tabrizu.ac.ir" TargetMode="External"/><Relationship Id="rId31" Type="http://schemas.openxmlformats.org/officeDocument/2006/relationships/image" Target="media/image18.png"/><Relationship Id="rId44" Type="http://schemas.openxmlformats.org/officeDocument/2006/relationships/hyperlink" Target="http://dx.doi.org/10.1049/iet-rpg.2009.0072" TargetMode="External"/><Relationship Id="rId52" Type="http://schemas.openxmlformats.org/officeDocument/2006/relationships/hyperlink" Target="http://dx.doi.org/10.1049/iet-rpg.2011.0348" TargetMode="External"/><Relationship Id="rId60" Type="http://schemas.openxmlformats.org/officeDocument/2006/relationships/hyperlink" Target="http://dx.doi.org/10.1109/TPEL.2014.2340852" TargetMode="External"/><Relationship Id="rId65" Type="http://schemas.openxmlformats.org/officeDocument/2006/relationships/hyperlink" Target="http://dx.doi.org/10.1109/TPWRD.2011.2161496" TargetMode="External"/><Relationship Id="rId73" Type="http://schemas.openxmlformats.org/officeDocument/2006/relationships/hyperlink" Target="http://www.hydro.com.au"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ael.Negnevitsky@utas.edu.au" TargetMode="External"/><Relationship Id="rId13" Type="http://schemas.openxmlformats.org/officeDocument/2006/relationships/image" Target="media/image1.png"/><Relationship Id="rId18" Type="http://schemas.openxmlformats.org/officeDocument/2006/relationships/image" Target="media/image6.png"/><Relationship Id="rId39" Type="http://schemas.openxmlformats.org/officeDocument/2006/relationships/hyperlink" Target="http://dx.doi.org/10.1109/TPWRS.2011.2174387" TargetMode="External"/><Relationship Id="rId34" Type="http://schemas.openxmlformats.org/officeDocument/2006/relationships/image" Target="media/image21.png"/><Relationship Id="rId50" Type="http://schemas.openxmlformats.org/officeDocument/2006/relationships/hyperlink" Target="http://dx.doi.org/10.1016/j.enconman.2013.10.029" TargetMode="External"/><Relationship Id="rId55" Type="http://schemas.openxmlformats.org/officeDocument/2006/relationships/hyperlink" Target="http://dx.doi.org/10.1109/TIE.2012.2205354" TargetMode="External"/><Relationship Id="rId76" Type="http://schemas.openxmlformats.org/officeDocument/2006/relationships/hyperlink" Target="http://dx.doi.org/10.1002/9781118104965" TargetMode="External"/><Relationship Id="rId7" Type="http://schemas.openxmlformats.org/officeDocument/2006/relationships/endnotes" Target="endnotes.xml"/><Relationship Id="rId71" Type="http://schemas.openxmlformats.org/officeDocument/2006/relationships/hyperlink" Target="http://dx.doi.org/10.1007/978-3-642-21578-0" TargetMode="External"/><Relationship Id="rId2" Type="http://schemas.openxmlformats.org/officeDocument/2006/relationships/numbering" Target="numbering.xml"/><Relationship Id="rId29" Type="http://schemas.openxmlformats.org/officeDocument/2006/relationships/image" Target="media/image16.png"/><Relationship Id="rId24" Type="http://schemas.openxmlformats.org/officeDocument/2006/relationships/image" Target="media/image11.emf"/><Relationship Id="rId40" Type="http://schemas.openxmlformats.org/officeDocument/2006/relationships/hyperlink" Target="http://dx.doi.org/10.1109/TSTE.2014.2371925" TargetMode="External"/><Relationship Id="rId45" Type="http://schemas.openxmlformats.org/officeDocument/2006/relationships/hyperlink" Target="http://dx.doi.org/10.1109/TPEL.2011.2161776" TargetMode="External"/><Relationship Id="rId66" Type="http://schemas.openxmlformats.org/officeDocument/2006/relationships/hyperlink" Target="http://dx.doi.org/10.1109/TPWRD.2008.2002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2E9C7-C881-40B9-B071-C5F14A3C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10256</Words>
  <Characters>57001</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67123</CharactersWithSpaces>
  <SharedDoc>false</SharedDoc>
  <HLinks>
    <vt:vector size="6" baseType="variant">
      <vt:variant>
        <vt:i4>524353</vt:i4>
      </vt:variant>
      <vt:variant>
        <vt:i4>99</vt:i4>
      </vt:variant>
      <vt:variant>
        <vt:i4>0</vt:i4>
      </vt:variant>
      <vt:variant>
        <vt:i4>5</vt:i4>
      </vt:variant>
      <vt:variant>
        <vt:lpwstr>http://www.hydro.com.au/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Periodicals</dc:creator>
  <cp:lastModifiedBy>Behzad</cp:lastModifiedBy>
  <cp:revision>2</cp:revision>
  <cp:lastPrinted>2014-12-03T12:26:00Z</cp:lastPrinted>
  <dcterms:created xsi:type="dcterms:W3CDTF">2016-12-12T09:21:00Z</dcterms:created>
  <dcterms:modified xsi:type="dcterms:W3CDTF">2016-12-12T09:21:00Z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ies>
</file>